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360"/>
      </w:pPr>
    </w:p>
    <w:p>
      <w:pPr>
        <w:spacing w:after="200"/>
        <w:jc w:val="center"/>
      </w:pPr>
      <w:r>
        <w:rPr>
          <w:rFonts w:ascii="Baskerville" w:hAnsi="Baskerville"/>
          <w:color w:val="223D3A"/>
          <w:sz w:val="60"/>
        </w:rPr>
        <w:t>THE QUIET ARCHIVE</w:t>
      </w:r>
    </w:p>
    <w:p>
      <w:pPr>
        <w:spacing w:after="840"/>
        <w:jc w:val="center"/>
      </w:pPr>
      <w:r>
        <w:rPr>
          <w:rFonts w:ascii="Arial" w:hAnsi="Arial"/>
          <w:b/>
          <w:color w:val="A5603D"/>
          <w:sz w:val="18"/>
        </w:rPr>
        <w:t>A NOVEL</w:t>
      </w:r>
    </w:p>
    <w:p>
      <w:pPr>
        <w:spacing w:after="2400"/>
        <w:jc w:val="center"/>
      </w:pPr>
      <w:r>
        <w:rPr>
          <w:rFonts w:ascii="Georgia" w:hAnsi="Georgia"/>
          <w:color w:val="1F2322"/>
          <w:sz w:val="28"/>
        </w:rPr>
        <w:t>ROWAN VALE</w:t>
      </w:r>
    </w:p>
    <w:p>
      <w:pPr>
        <w:spacing w:after="80"/>
        <w:jc w:val="center"/>
      </w:pPr>
      <w:r>
        <w:rPr>
          <w:rFonts w:ascii="Arial" w:hAnsi="Arial"/>
          <w:b/>
          <w:color w:val="646966"/>
          <w:sz w:val="17"/>
        </w:rPr>
        <w:t>FICTIONAL FORMATTING SAMPLE</w:t>
      </w:r>
    </w:p>
    <w:p>
      <w:pPr>
        <w:jc w:val="center"/>
      </w:pPr>
      <w:r>
        <w:rPr>
          <w:rFonts w:ascii="Georgia" w:hAnsi="Georgia"/>
          <w:i/>
          <w:color w:val="646966"/>
          <w:sz w:val="17"/>
        </w:rPr>
        <w:t>Prepared by Nadeem Kamel | Text created for demonstration only</w:t>
      </w:r>
    </w:p>
    <w:p>
      <w:pPr>
        <w:sectPr>
          <w:pgSz w:w="12240" w:h="15840"/>
          <w:pgMar w:top="1440" w:right="1440" w:bottom="1440" w:left="1440" w:header="708" w:footer="708" w:gutter="0"/>
          <w:cols w:space="720"/>
          <w:titlePg/>
          <w:docGrid w:linePitch="360"/>
        </w:sectPr>
      </w:pPr>
    </w:p>
    <w:p>
      <w:pPr>
        <w:pStyle w:val="ChapterLabel"/>
      </w:pPr>
      <w:r>
        <w:t>CHAPTER ONE</w:t>
      </w:r>
    </w:p>
    <w:p>
      <w:pPr>
        <w:pStyle w:val="ChapterTitle"/>
      </w:pPr>
      <w:r>
        <w:t>The Unnumbered Room</w:t>
      </w:r>
    </w:p>
    <w:p>
      <w:pPr>
        <w:pStyle w:val="ManuscriptOpening"/>
      </w:pPr>
      <w:r>
        <w:t>The key arrived inside an envelope with no return address, wrapped in a square of blue paper and tied with a thread so fine Mara nearly missed it. She turned it over in the window light. One side was worn smooth; the other carried three shallow teeth and a stamped number: 214.</w:t>
      </w:r>
    </w:p>
    <w:p>
      <w:pPr>
        <w:pStyle w:val="ManuscriptBody"/>
      </w:pPr>
      <w:r>
        <w:t>For twelve years she had sorted other people's records in the basement of Bellweather Hall. Deeds went to the west stacks, letters to the climate room, photographs to the flat drawers that stuck in wet weather. Keys belonged upstairs with Facilities. This one felt different before she could explain why.</w:t>
      </w:r>
    </w:p>
    <w:p>
      <w:pPr>
        <w:pStyle w:val="ManuscriptBody"/>
      </w:pPr>
      <w:r>
        <w:t>At noon, she carried it to the old card catalog beside the freight elevator. The cabinet had not held cards since the archives went digital, but Mara kept the drawers labeled because labels were a kind of promise. Drawer 214 resisted, then opened with a breath of dust.</w:t>
      </w:r>
    </w:p>
    <w:p>
      <w:pPr>
        <w:pStyle w:val="ManuscriptBody"/>
      </w:pPr>
      <w:r>
        <w:t>Inside lay a single index card. No accession number. No date. Only a line typed in fading violet ink: The room remembers what the ledger leaves out. Beneath it, in pencil, someone had drawn a narrow staircase descending beneath a circle.</w:t>
      </w:r>
    </w:p>
    <w:p>
      <w:pPr>
        <w:pStyle w:val="ManuscriptBody"/>
      </w:pPr>
      <w:r>
        <w:t>Mara read the sentence twice. Records were not supposed to remember. They were supposed to remain: stable, numbered, indifferent to whoever happened to open the box. Yet the card had used the private shorthand of the first archivist, a woman whose notebooks Mara had spent the winter cataloging.</w:t>
      </w:r>
    </w:p>
    <w:p>
      <w:pPr>
        <w:pStyle w:val="ManuscriptBody"/>
      </w:pPr>
      <w:r>
        <w:t>The freight elevator rang behind her. Its doors opened on an empty car, though no one had called it from below. On the brass panel, the button marked B had gone dark. In its place was a small round keyhole she had never seen before.</w:t>
      </w:r>
    </w:p>
    <w:p>
      <w:r>
        <w:br w:type="page"/>
      </w:r>
    </w:p>
    <w:p>
      <w:pPr>
        <w:pStyle w:val="ManuscriptOpening"/>
      </w:pPr>
      <w:r>
        <w:t>She should have called Facilities. Instead, Mara set the blue paper on top of the catalog and fitted the key into the panel. It turned without pressure. Somewhere below the floor, a mechanism answered with the slow, certain click of a lock that had been waiting.</w:t>
      </w:r>
    </w:p>
    <w:p>
      <w:pPr>
        <w:pStyle w:val="ManuscriptBody"/>
      </w:pPr>
      <w:r>
        <w:t>The elevator began to descend. The indicator passed B, paused, and continued into a blank space beneath the printed letters. Mara counted seven seconds before the car stopped. When the doors opened, cool air lifted the hair from her forehead.</w:t>
      </w:r>
    </w:p>
    <w:p>
      <w:pPr>
        <w:pStyle w:val="ManuscriptBody"/>
      </w:pPr>
      <w:r>
        <w:t>A corridor extended beyond the threshold. Its walls were lined with archive boxes, but none carried the white labels used upstairs. Each had a name written directly on the cardboard. Some names were familiar from city histories. Others belonged to people Mara had seen that morning on the bus.</w:t>
      </w:r>
    </w:p>
    <w:p>
      <w:pPr>
        <w:pStyle w:val="ManuscriptBody"/>
      </w:pPr>
      <w:r>
        <w:t>She stepped out only far enough to read the nearest box. MARA VENN, it said in a careful black hand. The lid was sealed with the same blue thread that had been tied around the key.</w:t>
      </w:r>
    </w:p>
    <w:p>
      <w:pPr>
        <w:pStyle w:val="ManuscriptBody"/>
      </w:pPr>
      <w:r>
        <w:t>There are moments when fear arrives loudly, with a racing pulse and a body already turning toward escape. This was not one of them. This fear was quiet. It settled beside her curiosity and waited for her to choose which one would speak first.</w:t>
      </w:r>
    </w:p>
    <w:p>
      <w:pPr>
        <w:pStyle w:val="ManuscriptBody"/>
      </w:pPr>
      <w:r>
        <w:t>Mara reached for the thread. Before her fingers touched it, the elevator doors slid shut behind her. The corridor lights came on one by one, leading deeper underground, and somewhere beyond them a typewriter struck a single key.</w:t>
      </w:r>
    </w:p>
    <w:p>
      <w:pPr>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pgNumType w:start="1"/>
        </w:sectPr>
      </w:pPr>
    </w:p>
    <w:p>
      <w:pPr>
        <w:pStyle w:val="ChapterLabel"/>
      </w:pPr>
      <w:r>
        <w:t>CHAPTER TWO</w:t>
      </w:r>
    </w:p>
    <w:p>
      <w:pPr>
        <w:pStyle w:val="ChapterTitle"/>
      </w:pPr>
      <w:r>
        <w:t>Tomorrow's Hand</w:t>
      </w:r>
    </w:p>
    <w:p>
      <w:pPr>
        <w:pStyle w:val="ManuscriptOpening"/>
      </w:pPr>
      <w:r>
        <w:t>The first page in Mara's box was dated tomorrow. She recognized her own handwriting at once: the narrow capitals, the open loop in every lowercase g, the habit of pressing too hard at the end of a sentence. The paper smelled faintly of rain.</w:t>
      </w:r>
    </w:p>
    <w:p>
      <w:pPr>
        <w:pStyle w:val="ManuscriptBody"/>
      </w:pPr>
      <w:r>
        <w:t>Do not take the red ledger upstairs, the note began. She looked down the corridor. On a reading table beneath the third lamp rested a ledger bound in cracked red cloth, exactly where the sentence seemed to expect it.</w:t>
      </w:r>
    </w:p>
    <w:p>
      <w:pPr>
        <w:pStyle w:val="ManuscriptBody"/>
      </w:pPr>
      <w:r>
        <w:t>Mara closed the box and listened. The typewriter sounded again, three measured strokes followed by the bell of a completed line. No footsteps came after it. The only other noise was the dry whisper of pages shifting inside their cartons.</w:t>
      </w:r>
    </w:p>
    <w:p>
      <w:pPr>
        <w:pStyle w:val="ManuscriptBody"/>
      </w:pPr>
      <w:r>
        <w:t>She had spent her career believing that context made a record trustworthy. Who created it? When? For what purpose? Here, every question pointed forward instead of back. The archive was not preserving evidence. It was preparing it.</w:t>
      </w:r>
    </w:p>
    <w:p>
      <w:pPr>
        <w:pStyle w:val="ManuscriptBody"/>
      </w:pPr>
      <w:r>
        <w:t>At the red ledger, she found a list of names and times. Beside her own name was 12:17 p.m., six minutes from now. The entry beneath it had been crossed out so fiercely that the pen had torn the page.</w:t>
      </w:r>
    </w:p>
    <w:p>
      <w:pPr>
        <w:pStyle w:val="ManuscriptBody"/>
      </w:pPr>
      <w:r>
        <w:t>Mara slid the ledger under her arm. Somewhere overhead, far beyond concrete and stone, the city clock began to strike noon. She turned toward the elevator and understood, too late, that the warning had not told her to leave the ledger alone. It had told her where not to bring it.</w:t>
      </w:r>
    </w:p>
    <w:sectPr w:rsidR="00FC693F" w:rsidRPr="0006063C" w:rsidSect="00034616">
      <w:headerReference w:type="default" r:id="rId13"/>
      <w:footerReference w:type="default" r:id="rId14"/>
      <w:headerReference w:type="first" r:id="rId15"/>
      <w:footerReference w:type="first" r:id="rId16"/>
      <w:pgSz w:w="12240" w:h="15840"/>
      <w:pgMar w:top="1440" w:right="1440" w:bottom="1440" w:left="1440" w:header="708" w:footer="708" w:gutter="0"/>
      <w:cols w:space="720"/>
      <w:titlePg/>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rFonts w:ascii="Georgia" w:hAnsi="Georgia"/>
        <w:color w:val="646966"/>
        <w:sz w:val="18"/>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rFonts w:ascii="Georgia" w:hAnsi="Georgia"/>
        <w:color w:val="646966"/>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rFonts w:ascii="Georgia" w:hAnsi="Georgia"/>
        <w:color w:val="646966"/>
        <w:sz w:val="18"/>
      </w:rPr>
      <w:fldChar w:fldCharType="begin"/>
      <w:instrText xml:space="preserve">PAGE</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jc w:val="center"/>
    </w:pPr>
    <w:r>
      <w:rPr>
        <w:rFonts w:ascii="Georgia" w:hAnsi="Georgia"/>
        <w:color w:val="646966"/>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color w:val="646966"/>
        <w:sz w:val="17"/>
      </w:rPr>
      <w:t>THE QUIET ARCHIVE   |   ROWAN VALE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color w:val="646966"/>
        <w:sz w:val="17"/>
      </w:rPr>
      <w:t>THE QUIET ARCHIVE   |   ROWAN VALE</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F23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23D3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23D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Body">
    <w:name w:val="Manuscript Body"/>
    <w:basedOn w:val="Normal"/>
    <w:pPr>
      <w:widowControl/>
      <w:spacing w:before="0" w:after="100" w:line="298" w:lineRule="auto"/>
      <w:ind w:firstLine="403"/>
      <w:jc w:val="both"/>
    </w:pPr>
    <w:rPr>
      <w:rFonts w:ascii="Georgia" w:hAnsi="Georgia"/>
      <w:color w:val="1F2322"/>
      <w:sz w:val="23"/>
    </w:rPr>
  </w:style>
  <w:style w:type="paragraph" w:customStyle="1" w:styleId="ManuscriptOpening">
    <w:name w:val="Manuscript Opening"/>
    <w:basedOn w:val="ManuscriptBody"/>
    <w:pPr>
      <w:ind w:firstLine="0"/>
    </w:pPr>
  </w:style>
  <w:style w:type="paragraph" w:customStyle="1" w:styleId="ChapterLabel">
    <w:name w:val="Chapter Label"/>
    <w:pPr>
      <w:spacing w:before="1080" w:after="160"/>
      <w:jc w:val="center"/>
    </w:pPr>
    <w:rPr>
      <w:rFonts w:ascii="Arial" w:hAnsi="Arial"/>
      <w:b/>
      <w:color w:val="A5603D"/>
      <w:sz w:val="18"/>
    </w:rPr>
  </w:style>
  <w:style w:type="paragraph" w:customStyle="1" w:styleId="ChapterTitle">
    <w:name w:val="Chapter Title"/>
    <w:pPr>
      <w:keepNext/>
      <w:spacing w:before="0" w:after="560"/>
      <w:jc w:val="center"/>
    </w:pPr>
    <w:rPr>
      <w:rFonts w:ascii="Baskerville" w:hAnsi="Baskerville"/>
      <w:color w:val="223D3A"/>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Quiet Archive - Fictional Manuscript Formatting Sample</dc:title>
  <dc:subject>Word manuscript formatting proof</dc:subject>
  <dc:creator>Nadeem Kamel</dc:creator>
  <cp:keywords/>
  <dc:description>Fictional prose created solely for a formatting sample.</dc:description>
  <cp:lastModifiedBy/>
  <cp:revision>1</cp:revision>
  <dcterms:created xsi:type="dcterms:W3CDTF">2013-12-23T23:15:00Z</dcterms:created>
  <dcterms:modified xsi:type="dcterms:W3CDTF">2013-12-23T23:15:00Z</dcterms:modified>
  <cp:category/>
</cp:coreProperties>
</file>