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0"/>
              <w:left w:val="single" w:color="2563EB" w:sz="20"/>
              <w:bottom w:val="none"/>
              <w:right w:val="none"/>
            </w:tcBorders>
            <w:shd w:fill="EBF4FF" w:color="EBF4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r>
              <w:rPr>
                <w:b/>
                <w:bCs/>
                <w:caps/>
                <w:color w:val="1B3A6B"/>
                <w:sz w:val="36"/>
                <w:szCs w:val="36"/>
              </w:rPr>
              <w:t xml:space="preserve">B2B O2O WHOLESALE MARKETPLACE</w:t>
            </w:r>
          </w:p>
          <w:p>
            <w:r>
              <w:rPr>
                <w:color w:val="4A90D9"/>
                <w:sz w:val="24"/>
                <w:szCs w:val="24"/>
              </w:rPr>
              <w:t xml:space="preserve">Sprint Overview &amp; Progress Tracker</w:t>
            </w:r>
          </w:p>
          <w:p>
            <w:pPr>
              <w:spacing w:after="120" w:before="0"/>
            </w:pPr>
          </w:p>
          <w:p>
            <w:r>
              <w:rPr>
                <w:b/>
                <w:bCs/>
                <w:color w:val="64748B"/>
                <w:sz w:val="18"/>
                <w:szCs w:val="18"/>
              </w:rPr>
              <w:t xml:space="preserve">Platform: </w:t>
            </w:r>
            <w:r>
              <w:rPr>
                <w:color w:val="64748B"/>
                <w:sz w:val="18"/>
                <w:szCs w:val="18"/>
              </w:rPr>
              <w:t xml:space="preserve">WiseMarket B2B  · 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Phase: </w:t>
            </w:r>
            <w:r>
              <w:rPr>
                <w:color w:val="64748B"/>
                <w:sz w:val="18"/>
                <w:szCs w:val="18"/>
              </w:rPr>
              <w:t xml:space="preserve">Phase 1 — Tier 2 (Township → Retailer)  · </w:t>
            </w:r>
            <w:r>
              <w:rPr>
                <w:b/>
                <w:bCs/>
                <w:color w:val="64748B"/>
                <w:sz w:val="18"/>
                <w:szCs w:val="18"/>
              </w:rPr>
              <w:t xml:space="preserve">Status: </w:t>
            </w:r>
            <w:r>
              <w:rPr>
                <w:b/>
                <w:bCs/>
                <w:color w:val="16A34A"/>
                <w:sz w:val="18"/>
                <w:szCs w:val="18"/>
              </w:rPr>
              <w:t xml:space="preserve">Active Development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1  ·  Project Overview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E293B"/>
          <w:sz w:val="20"/>
          <w:szCs w:val="20"/>
        </w:rPr>
        <w:t xml:space="preserve">WiseMarket B2B O2O is a wholesale marketplace platform developed by OZ Tech in partnership with Huashu International. The platform connects Chinese factory supply to Pakistani small retailers (kirana shops) through a network of township store fulfilment hubs.</w:t>
      </w:r>
    </w:p>
    <w:p>
      <w:pPr>
        <w:spacing w:after="80" w:before="0"/>
      </w:pPr>
    </w:p>
    <w:p>
      <w:pPr>
        <w:spacing w:after="100" w:before="0"/>
      </w:pPr>
      <w:r>
        <w:rPr>
          <w:color w:val="1E293B"/>
          <w:sz w:val="20"/>
          <w:szCs w:val="20"/>
        </w:rPr>
        <w:t xml:space="preserve">Township stores act as mini-warehouses: they receive bulk shipments from China and dispatch smaller orders to nearby retailers on demand. The platform manages this full loop digitally — from retailer ordering through to store dispatch — with COD-only payments in Phase 1.</w:t>
      </w:r>
    </w:p>
    <w:p>
      <w:pPr>
        <w:spacing w:after="160" w:before="0"/>
      </w:pP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Client / Partner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Huashu International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Builder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OZ Tech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Phase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Phase 1 — Tier 2 (Township Store → Retailer loop)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Deferred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Tier 1 (China supply chain), Trade Credit, Retailer Mobile App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Payment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Cash on Delivery (COD) · PKR only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Market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Pakistan · Urdu RTL support required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KYC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CNIC / NTN / STRN verification for retailers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Stock model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Consignment — Huashu owns stock until retailer pays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2  ·  Applications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E293B"/>
          <w:sz w:val="20"/>
          <w:szCs w:val="20"/>
        </w:rPr>
        <w:t xml:space="preserve">The platform delivers four distinct applications, each targeting a different user group:</w:t>
      </w:r>
    </w:p>
    <w:p>
      <w:pPr>
        <w:spacing w:after="80" w:before="0"/>
      </w:pP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Retailer Web App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Nuxt.js (Vue 3) · Retailer-facing storefront, cart, order history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Retailer Mobile App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Store Ops App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Flutter Android · Offline-first · Staff pick/pack/dispatch tool for township stores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Admin Console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Filament 3 (Laravel) · Full back-office for OZ Tech / Huashu admins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3  ·  Technology Stack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Laravel · Modular monolith (Modules/ per BRD domain)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Filament 3 · Store panel at /store prefix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Retailer Web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Nuxt.js (Vue 3)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Store Ops App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Flutter Android · Offline-first SQLite sync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Queue / Jobs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Redis + Laravel Horizon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Search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Meilisearch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Cloudflare R2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Laravel Sanctum (token-based)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Realtime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TBD — Phase 2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4  ·  Module Architecture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E293B"/>
          <w:sz w:val="20"/>
          <w:szCs w:val="20"/>
        </w:rPr>
        <w:t xml:space="preserve">The backend is structured as a modular monolith. Each BRD domain maps to one module under Modules/:</w:t>
      </w:r>
    </w:p>
    <w:p>
      <w:pPr>
        <w:spacing w:after="160" w:before="0"/>
      </w:pPr>
    </w:p>
    <w:p>
      <w:pPr>
        <w:spacing w:after="80" w:before="80"/>
      </w:pPr>
      <w:r>
        <w:rPr>
          <w:b/>
          <w:bCs/>
          <w:color w:val="FFFFFF"/>
          <w:sz w:val="20"/>
          <w:szCs w:val="20"/>
          <w:shd w:fill="1B3A6B" w:color="1B3A6B" w:val="clear"/>
        </w:rPr>
        <w:t xml:space="preserve">  Auth  </w:t>
      </w:r>
      <w:r>
        <w:t xml:space="preserve">   </w:t>
      </w:r>
      <w:r>
        <w:rPr>
          <w:b/>
          <w:bCs/>
          <w:color w:val="FFFFFF"/>
          <w:sz w:val="20"/>
          <w:szCs w:val="20"/>
          <w:shd w:fill="2563EB" w:color="2563EB" w:val="clear"/>
        </w:rPr>
        <w:t xml:space="preserve">  Catalogue  </w:t>
      </w:r>
      <w:r>
        <w:t xml:space="preserve">   </w:t>
      </w:r>
      <w:r>
        <w:rPr>
          <w:b/>
          <w:bCs/>
          <w:color w:val="FFFFFF"/>
          <w:sz w:val="20"/>
          <w:szCs w:val="20"/>
          <w:shd w:fill="4A90D9" w:color="4A90D9" w:val="clear"/>
        </w:rPr>
        <w:t xml:space="preserve">  Orders  </w:t>
      </w:r>
      <w:r>
        <w:t xml:space="preserve">   </w:t>
      </w:r>
      <w:r>
        <w:rPr>
          <w:b/>
          <w:bCs/>
          <w:color w:val="FFFFFF"/>
          <w:sz w:val="20"/>
          <w:szCs w:val="20"/>
          <w:shd w:fill="64748B" w:color="64748B" w:val="clear"/>
        </w:rPr>
        <w:t xml:space="preserve">  Inventory  </w:t>
      </w:r>
    </w:p>
    <w:p>
      <w:pPr>
        <w:spacing w:after="160" w:before="0"/>
      </w:pP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5 tables: users, township_stores, retailers, store_staff, personal_access_tokens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Catalogue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4 tables: categories, products, product_categories (pivot), product_store_prices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Orders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Tables TBD · ERD in progress · Covers order lifecycle, status history, stock reservation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Inventory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Tables TBD · ERD planned · Covers stock levels, reservations, reorder triggers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5  ·  Sprint Progress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00"/>
      </w:pPr>
      <w:r>
        <w:t xml:space="preserve">Backend &amp; Data Layer</w:t>
      </w: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Auth Module — ERD finalized (5 tables)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Catalogue Module — ERD finalized (4 tables)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Orders Module — ERD design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EF3C7" w:color="FEF3C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Inventory Module — ERD design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OrderService::placeOrder() — stock reservation, status history, stock locking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OrderService::cancelOrder() — cancel reason captured and stored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CartService — session-based cart (PKR, qty, unit)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InsufficientStockException — custom exception with product context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00"/>
      </w:pPr>
      <w:r>
        <w:t xml:space="preserve">Admin / Store Panel (Filament)</w:t>
      </w: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Store panel — /store prefix, Filament 3 setup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StoreStaffContext — resolves store_id for authenticated staff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OrderResource — list, view, filter by status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OrderResource — cancel action with reason modal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StockLevelResource — stock visibility per store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00"/>
      </w:pPr>
      <w:r>
        <w:t xml:space="preserve">Retailer Portal (Livewire)</w:t>
      </w: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CartPage — add/remove/update qty, notes field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CartPage — placeOrder() delegates to OrderService (stock reservation included)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OrderHistory — paginated list with status filter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OrderHistory — correct Order::STATUS_* constants throughout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DCFCE7" w:color="DCFCE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6A34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Product catalogue browse (Livewire)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KYC upload flow (Livewire)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 w:before="0"/>
      </w:pPr>
    </w:p>
    <w:p>
      <w:pPr>
        <w:pStyle w:val="Heading2"/>
        <w:spacing w:after="80" w:before="200"/>
      </w:pPr>
      <w:r>
        <w:t xml:space="preserve">Diagrams &amp; Documentation</w:t>
      </w: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2563EB" w:color="2563EB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ap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Auth + Catalogue ERD — interactive HTML artifact (pannable/zoomable)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EF3C7" w:color="FEF3C7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Orders + Inventory ERD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API documentation (Sanctum endpoints)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700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Store Ops App — Flutter project scaffold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4748B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6  ·  Roadmap — Next Steps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color w:val="1E293B"/>
          <w:sz w:val="20"/>
          <w:szCs w:val="20"/>
        </w:rPr>
        <w:t xml:space="preserve">The immediate next priorities are ordered below. Each item unblocks the next downstream component.</w:t>
      </w:r>
    </w:p>
    <w:p>
      <w:pPr>
        <w:spacing w:after="160" w:before="0"/>
      </w:pPr>
    </w:p>
    <w:tbl>
      <w:tblPr>
        <w:tblW w:type="dxa" w:w="9360"/>
        <w:tblBorders>
          <w:top w:val="single" w:color="2563EB" w:sz="6"/>
          <w:left w:val="none"/>
          <w:bottom w:val="single" w:color="2563EB" w:sz="6"/>
          <w:right w:val="none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1. Orders ERD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Design and finalize the Orders module schema (order_items, order_status_history, stock_reservations)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2. Inventory ERD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Design the Inventory module schema (stock_levels, reorder_rules, stock_movements)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3. ERD Artifacts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Publish interactive pannable/zoomable ERD diagrams for all 4 modules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4. Catalogue Livewire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Build product browse, search, and add-to-cart flow for retailers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5. KYC Flow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Retailer CNIC/NTN/STRN upload + admin review workflow (Filament)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6. Retailer Auth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Registration, login, onboarding wizard (Laravel Sanctum + Livewire)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7. Store Ops App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Flutter Android scaffold — order receive, pick, dispatch, offline sync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E2E8F0" w:sz="4"/>
              <w:right w:val="none"/>
            </w:tcBorders>
            <w:shd w:fill="F1F5F9" w:color="F1F5F9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b/>
                <w:bCs/>
                <w:color w:val="1B3A6B"/>
                <w:sz w:val="20"/>
                <w:szCs w:val="20"/>
              </w:rPr>
              <w:t xml:space="preserve">8. Phase 2 Planning</w:t>
            </w:r>
          </w:p>
        </w:tc>
        <w:tc>
          <w:tcPr>
            <w:tcW w:type="dxa" w:w="6760"/>
            <w:tcBorders>
              <w:top w:val="none"/>
              <w:left w:val="none"/>
              <w:bottom w:val="single" w:color="E2E8F0" w:sz="4"/>
              <w:right w:val="none"/>
            </w:tcBorders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Trade Credit, Retailer Mobile App, Tier 1 supply chain integration</w:t>
            </w:r>
          </w:p>
        </w:tc>
      </w:tr>
    </w:tbl>
    <w:p>
      <w:pPr>
        <w:spacing w:after="320" w:before="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B3A6B" w:color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aps/>
                <w:color w:val="FFFFFF"/>
                <w:sz w:val="24"/>
                <w:szCs w:val="24"/>
              </w:rPr>
              <w:t xml:space="preserve">7  ·  Non-Negotiables &amp; Constraints</w:t>
            </w:r>
          </w:p>
        </w:tc>
      </w:tr>
    </w:tbl>
    <w:p>
      <w:pPr>
        <w:spacing w:after="80" w:before="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All monetary values in PKR only; no multi-currency in Phase 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Urdu RTL support required across all retailer-facing surfaces.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Store Ops App must work fully offline (SQLite sync — Flutter).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KYC is mandatory before a retailer can place orders: CNIC, NTN, STRN.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Stock model is consignment: Huashu International owns inventory until the retailer pays.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COD-only payments in Phase 1; Trade Credit is deferred to Phase 2.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color w:val="1E293B"/>
          <w:sz w:val="20"/>
          <w:szCs w:val="20"/>
        </w:rPr>
        <w:t xml:space="preserve">Retailer Mobile App deferred to Phase 2 — web-first for Phase 1.</w:t>
      </w:r>
    </w:p>
    <w:p>
      <w:pPr>
        <w:spacing w:after="480" w:before="0"/>
      </w:pPr>
    </w:p>
    <w:p>
      <w:pPr>
        <w:pBdr>
          <w:top w:val="single" w:color="4A90D9" w:sz="6"/>
        </w:pBdr>
        <w:spacing w:before="120"/>
      </w:pPr>
      <w:r>
        <w:rPr>
          <w:i/>
          <w:iCs/>
          <w:color w:val="64748B"/>
          <w:sz w:val="16"/>
          <w:szCs w:val="16"/>
        </w:rPr>
        <w:t xml:space="preserve">This document is for internal team use only. Last updated September 2026. </w:t>
      </w:r>
      <w:r>
        <w:rPr>
          <w:b/>
          <w:bCs/>
          <w:color w:val="1B3A6B"/>
          <w:sz w:val="16"/>
          <w:szCs w:val="16"/>
        </w:rPr>
        <w:t xml:space="preserve">OZ Tech × Huashu International.</w:t>
      </w:r>
    </w:p>
    <w:sectPr>
      <w:headerReference w:type="default" r:id="rId7"/>
      <w:footerReference w:type="default" r:id="rId8"/>
      <w:pgSz w:w="12240" w:h="15840" w:orient="portrait"/>
      <w:pgMar w:top="144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6"/>
      </w:pBdr>
      <w:spacing w:before="80"/>
    </w:pPr>
    <w:r>
      <w:rPr>
        <w:color w:val="64748B"/>
        <w:sz w:val="16"/>
        <w:szCs w:val="16"/>
      </w:rPr>
      <w:t xml:space="preserve">OZ Tech  ·  Confidential — Internal Use Only  ·  Page </w:t>
    </w:r>
    <w:r>
      <w:rPr>
        <w:b/>
        <w:bCs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1B3A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/>
            <w:left w:val="none"/>
            <w:bottom w:val="none"/>
            <w:right w:val="none"/>
          </w:tcBorders>
          <w:shd w:fill="1B3A6B" w:color="1B3A6B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b/>
              <w:bCs/>
              <w:color w:val="FFFFFF"/>
              <w:sz w:val="26"/>
              <w:szCs w:val="26"/>
            </w:rPr>
            <w:t xml:space="preserve">WiseMarket B2B O2O</w:t>
          </w:r>
        </w:p>
        <w:p>
          <w:r>
            <w:rPr>
              <w:color w:val="B0C4DE"/>
              <w:sz w:val="16"/>
              <w:szCs w:val="16"/>
            </w:rPr>
            <w:t xml:space="preserve">Sprint Overview  ·  Internal</w:t>
          </w:r>
        </w:p>
      </w:tc>
      <w:tc>
        <w:tcPr>
          <w:tcW w:type="dxa" w:w="4360"/>
          <w:tcBorders>
            <w:top w:val="none"/>
            <w:left w:val="none"/>
            <w:bottom w:val="none"/>
            <w:right w:val="none"/>
          </w:tcBorders>
          <w:shd w:fill="2563EB" w:color="2563EB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b/>
              <w:bCs/>
              <w:color w:val="FFFFFF"/>
              <w:sz w:val="18"/>
              <w:szCs w:val="18"/>
            </w:rPr>
            <w:t xml:space="preserve">OZ Tech  ×  Huashu International</w:t>
          </w:r>
        </w:p>
        <w:p>
          <w:pPr>
            <w:jc w:val="right"/>
          </w:pPr>
          <w:r>
            <w:rPr>
              <w:color w:val="B0C4DE"/>
              <w:sz w:val="16"/>
              <w:szCs w:val="16"/>
            </w:rPr>
            <w:t xml:space="preserve">Generated: September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</w:pPr>
    <w:rPr>
      <w:rFonts w:ascii="Calibri" w:cs="Calibri" w:eastAsia="Calibri" w:hAnsi="Calibri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</w:pPr>
    <w:rPr>
      <w:rFonts w:ascii="Calibri" w:cs="Calibri" w:eastAsia="Calibri" w:hAnsi="Calibri"/>
      <w:b/>
      <w:bCs/>
      <w:color w:val="2563E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2026-09-22T07:59:07.776Z</dcterms:created>
  <dcterms:modified xsi:type="dcterms:W3CDTF">2026-09-22T07:59:07.787Z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