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4682B4"/>
          <w:sz w:val="20"/>
          <w:szCs w:val="20"/>
        </w:rPr>
        <w:t xml:space="preserve">OZ_TECH  ·  TECHNOLOGY DEPARTMENT</w:t>
      </w:r>
    </w:p>
    <w:p>
      <w:pPr>
        <w:pBdr>
          <w:bottom w:val="single" w:color="2B5BA8" w:sz="18" w:space="12"/>
        </w:pBdr>
        <w:spacing w:after="0" w:before="200"/>
      </w:pPr>
      <w:r>
        <w:rPr>
          <w:rFonts w:ascii="Calibri" w:cs="Calibri" w:eastAsia="Calibri" w:hAnsi="Calibri"/>
          <w:b/>
          <w:bCs/>
          <w:color w:val="1F3A68"/>
          <w:sz w:val="60"/>
          <w:szCs w:val="60"/>
        </w:rPr>
        <w:t xml:space="preserve">Donation Management System</w:t>
      </w:r>
    </w:p>
    <w:p>
      <w:pPr>
        <w:spacing w:after="120" w:before="240"/>
      </w:pPr>
      <w:r>
        <w:rPr>
          <w:rFonts w:ascii="Calibri" w:cs="Calibri" w:eastAsia="Calibri" w:hAnsi="Calibri"/>
          <w:color w:val="2B5BA8"/>
          <w:sz w:val="28"/>
          <w:szCs w:val="28"/>
        </w:rPr>
        <w:t xml:space="preserve">Business Requirements, Software Requirements Specification, Architecture, Data Model &amp; 12-Week Delivery Plan</w:t>
      </w:r>
    </w:p>
    <w:p>
      <w:pPr>
        <w:spacing w:after="1400"/>
      </w:pPr>
      <w:r>
        <w:rPr>
          <w:rFonts w:ascii="Calibri" w:cs="Calibri" w:eastAsia="Calibri" w:hAnsi="Calibri"/>
          <w:color w:val="5B6577"/>
          <w:sz w:val="20"/>
          <w:szCs w:val="20"/>
        </w:rPr>
        <w:t xml:space="preserve">Single-NGO deployment  ·  Laravel 13  ·  Filament 5  ·  Blade + Alpine.js  ·  REST API for mobile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7309"/>
      </w:tblGrid>
      <w:tr>
        <w:trPr>
          <w:tblHeader/>
        </w:trPr>
        <w:tc>
          <w:tcPr>
            <w:tcW w:type="dxa" w:w="2437"/>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Item</w:t>
            </w:r>
          </w:p>
        </w:tc>
        <w:tc>
          <w:tcPr>
            <w:tcW w:type="dxa" w:w="7309"/>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Detail</w:t>
            </w:r>
          </w:p>
        </w:tc>
      </w:tr>
      <w:tr>
        <w:trPr>
          <w:cantSplit/>
        </w:trPr>
        <w:tc>
          <w:tcPr>
            <w:tcW w:type="dxa" w:w="2437"/>
            <w:tcBorders>
              <w:top w:val="single" w:color="C9D4E6" w:sz="4"/>
              <w:left w:val="single" w:color="C9D4E6" w:sz="4"/>
              <w:bottom w:val="single" w:color="C9D4E6" w:sz="4"/>
              <w:right w:val="single" w:color="C9D4E6" w:sz="4"/>
            </w:tcBorders>
            <w:shd w:fill="E8EEF8"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Document</w:t>
            </w:r>
          </w:p>
        </w:tc>
        <w:tc>
          <w:tcPr>
            <w:tcW w:type="dxa" w:w="730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SRS / BRD — Donation Management System</w:t>
            </w:r>
          </w:p>
        </w:tc>
      </w:tr>
      <w:tr>
        <w:trPr>
          <w:cantSplit/>
        </w:trPr>
        <w:tc>
          <w:tcPr>
            <w:tcW w:type="dxa" w:w="2437"/>
            <w:tcBorders>
              <w:top w:val="single" w:color="C9D4E6" w:sz="4"/>
              <w:left w:val="single" w:color="C9D4E6" w:sz="4"/>
              <w:bottom w:val="single" w:color="C9D4E6" w:sz="4"/>
              <w:right w:val="single" w:color="C9D4E6" w:sz="4"/>
            </w:tcBorders>
            <w:shd w:fill="E8EEF8"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Version</w:t>
            </w:r>
          </w:p>
        </w:tc>
        <w:tc>
          <w:tcPr>
            <w:tcW w:type="dxa" w:w="730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1.2 — Draft (Laravel 13 / Filament 5; card payments moved to Phase 2; WhatsApp via Green API)</w:t>
            </w:r>
          </w:p>
        </w:tc>
      </w:tr>
      <w:tr>
        <w:trPr>
          <w:cantSplit/>
        </w:trPr>
        <w:tc>
          <w:tcPr>
            <w:tcW w:type="dxa" w:w="2437"/>
            <w:tcBorders>
              <w:top w:val="single" w:color="C9D4E6" w:sz="4"/>
              <w:left w:val="single" w:color="C9D4E6" w:sz="4"/>
              <w:bottom w:val="single" w:color="C9D4E6" w:sz="4"/>
              <w:right w:val="single" w:color="C9D4E6" w:sz="4"/>
            </w:tcBorders>
            <w:shd w:fill="E8EEF8"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Date</w:t>
            </w:r>
          </w:p>
        </w:tc>
        <w:tc>
          <w:tcPr>
            <w:tcW w:type="dxa" w:w="730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26 October 2026</w:t>
            </w:r>
          </w:p>
        </w:tc>
      </w:tr>
      <w:tr>
        <w:trPr>
          <w:cantSplit/>
        </w:trPr>
        <w:tc>
          <w:tcPr>
            <w:tcW w:type="dxa" w:w="2437"/>
            <w:tcBorders>
              <w:top w:val="single" w:color="C9D4E6" w:sz="4"/>
              <w:left w:val="single" w:color="C9D4E6" w:sz="4"/>
              <w:bottom w:val="single" w:color="C9D4E6" w:sz="4"/>
              <w:right w:val="single" w:color="C9D4E6" w:sz="4"/>
            </w:tcBorders>
            <w:shd w:fill="E8EEF8"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Prepared by</w:t>
            </w:r>
          </w:p>
        </w:tc>
        <w:tc>
          <w:tcPr>
            <w:tcW w:type="dxa" w:w="730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Nadeem Ahmad, Founder &amp; Technical Lead</w:t>
            </w:r>
          </w:p>
        </w:tc>
      </w:tr>
      <w:tr>
        <w:trPr>
          <w:cantSplit/>
        </w:trPr>
        <w:tc>
          <w:tcPr>
            <w:tcW w:type="dxa" w:w="2437"/>
            <w:tcBorders>
              <w:top w:val="single" w:color="C9D4E6" w:sz="4"/>
              <w:left w:val="single" w:color="C9D4E6" w:sz="4"/>
              <w:bottom w:val="single" w:color="C9D4E6" w:sz="4"/>
              <w:right w:val="single" w:color="C9D4E6" w:sz="4"/>
            </w:tcBorders>
            <w:shd w:fill="E8EEF8"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Status</w:t>
            </w:r>
          </w:p>
        </w:tc>
        <w:tc>
          <w:tcPr>
            <w:tcW w:type="dxa" w:w="730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Awaiting stakeholder review and sign-off</w:t>
            </w:r>
          </w:p>
        </w:tc>
      </w:tr>
    </w:tbl>
    <w:p>
      <w:pPr>
        <w:spacing w:after="120" w:line="288"/>
      </w:pPr>
      <w:r>
        <w:rPr>
          <w:rFonts w:ascii="Calibri" w:cs="Calibri" w:eastAsia="Calibri" w:hAnsi="Calibri"/>
          <w:color w:val="1A2433"/>
          <w:sz w:val="21"/>
          <w:szCs w:val="21"/>
        </w:rPr>
        <w:t xml:space="preserve"/>
      </w:r>
    </w:p>
    <w:p>
      <w:pPr>
        <w:sectPr>
          <w:pgSz w:w="11906" w:h="16838" w:orient="portrait"/>
          <w:pgMar w:top="1080" w:right="1080" w:bottom="1080" w:left="1080" w:header="708" w:footer="708" w:gutter="0"/>
          <w:pgNumType/>
          <w:docGrid w:linePitch="360"/>
        </w:sectPr>
      </w:pPr>
    </w:p>
    <w:p>
      <w:pPr>
        <w:spacing w:after="200"/>
      </w:pPr>
      <w:r>
        <w:rPr>
          <w:rFonts w:ascii="Calibri" w:cs="Calibri" w:eastAsia="Calibri" w:hAnsi="Calibri"/>
          <w:b/>
          <w:bCs/>
          <w:color w:val="1F3A6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88"/>
      </w:pPr>
      <w:r>
        <w:rPr>
          <w:rFonts w:ascii="Calibri" w:cs="Calibri" w:eastAsia="Calibri" w:hAnsi="Calibri"/>
          <w:i/>
          <w:iCs/>
          <w:color w:val="5B6577"/>
          <w:sz w:val="16"/>
          <w:szCs w:val="16"/>
        </w:rPr>
        <w:t xml:space="preserve">Right-click the table and choose “Update Field” if page numbers are not shown.</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88"/>
      </w:pPr>
      <w:r>
        <w:rPr>
          <w:rFonts w:ascii="Calibri" w:cs="Calibri" w:eastAsia="Calibri" w:hAnsi="Calibri"/>
          <w:color w:val="1A2433"/>
          <w:sz w:val="21"/>
          <w:szCs w:val="21"/>
        </w:rPr>
        <w:t xml:space="preserve">This document defines what the Donation Management System must do (business and software requirements), how it will be built (architecture and data model) and when each part will be delivered (12-week plan). It is the single reference for the build, for user acceptance testing and for change control.</w:t>
      </w:r>
    </w:p>
    <w:p>
      <w:pPr>
        <w:pStyle w:val="Heading2"/>
      </w:pPr>
      <w:r>
        <w:rPr>
          <w:rFonts w:ascii="Calibri" w:cs="Calibri" w:eastAsia="Calibri" w:hAnsi="Calibri"/>
        </w:rPr>
        <w:t xml:space="preserve">1.2 Product summary</w:t>
      </w:r>
    </w:p>
    <w:p>
      <w:pPr>
        <w:spacing w:after="120" w:line="288"/>
      </w:pPr>
      <w:r>
        <w:rPr>
          <w:rFonts w:ascii="Calibri" w:cs="Calibri" w:eastAsia="Calibri" w:hAnsi="Calibri"/>
          <w:color w:val="1A2433"/>
          <w:sz w:val="21"/>
          <w:szCs w:val="21"/>
        </w:rPr>
        <w:t xml:space="preserve">A web-based system for one NGO to raise, receive, account for and spend donations. Donors give through a public website or a mobile app using local payment channels. Staff manage everything through a Filament admin panel: campaigns, donors, payment verification, receipts, beneficiaries, approvals, disbursements, Qurbani and reporting. Zakat and other restricted money is tracked in a fund-wise ledger so it is never mixed or misused.</w:t>
      </w:r>
    </w:p>
    <w:p>
      <w:pPr>
        <w:pStyle w:val="Heading2"/>
      </w:pPr>
      <w:r>
        <w:rPr>
          <w:rFonts w:ascii="Calibri" w:cs="Calibri" w:eastAsia="Calibri" w:hAnsi="Calibri"/>
        </w:rPr>
        <w:t xml:space="preserve">1.3 Technology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74"/>
        <w:gridCol w:w="2488"/>
        <w:gridCol w:w="5184"/>
      </w:tblGrid>
      <w:tr>
        <w:trPr>
          <w:tblHeader/>
        </w:trPr>
        <w:tc>
          <w:tcPr>
            <w:tcW w:type="dxa" w:w="2074"/>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Decision</w:t>
            </w:r>
          </w:p>
        </w:tc>
        <w:tc>
          <w:tcPr>
            <w:tcW w:type="dxa" w:w="248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Choice</w:t>
            </w:r>
          </w:p>
        </w:tc>
        <w:tc>
          <w:tcPr>
            <w:tcW w:type="dxa" w:w="5184"/>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Reason</w:t>
            </w:r>
          </w:p>
        </w:tc>
      </w:tr>
      <w:tr>
        <w:trPr>
          <w:cantSplit/>
        </w:trPr>
        <w:tc>
          <w:tcPr>
            <w:tcW w:type="dxa" w:w="207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Tenancy</w:t>
            </w:r>
          </w:p>
        </w:tc>
        <w:tc>
          <w:tcPr>
            <w:tcW w:type="dxa" w:w="248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Single NGO</w:t>
            </w:r>
          </w:p>
        </w:tc>
        <w:tc>
          <w:tcPr>
            <w:tcW w:type="dxa" w:w="518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Simpler schema and deployment; no tenant scoping needed</w:t>
            </w:r>
          </w:p>
        </w:tc>
      </w:tr>
      <w:tr>
        <w:trPr>
          <w:cantSplit/>
        </w:trPr>
        <w:tc>
          <w:tcPr>
            <w:tcW w:type="dxa" w:w="207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staff UI</w:t>
            </w:r>
          </w:p>
        </w:tc>
        <w:tc>
          <w:tcPr>
            <w:tcW w:type="dxa" w:w="248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Filament 5</w:t>
            </w:r>
          </w:p>
        </w:tc>
        <w:tc>
          <w:tcPr>
            <w:tcW w:type="dxa" w:w="518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Fast, consistent CRUD, actions, widgets and permissions</w:t>
            </w:r>
          </w:p>
        </w:tc>
      </w:tr>
      <w:tr>
        <w:trPr>
          <w:cantSplit/>
        </w:trPr>
        <w:tc>
          <w:tcPr>
            <w:tcW w:type="dxa" w:w="207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website</w:t>
            </w:r>
          </w:p>
        </w:tc>
        <w:tc>
          <w:tcPr>
            <w:tcW w:type="dxa" w:w="248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Blade + Alpine.js + Livewire</w:t>
            </w:r>
          </w:p>
        </w:tc>
        <w:tc>
          <w:tcPr>
            <w:tcW w:type="dxa" w:w="518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Server-rendered for SEO and low-end phones; Livewire ships with Filament already</w:t>
            </w:r>
          </w:p>
        </w:tc>
      </w:tr>
      <w:tr>
        <w:trPr>
          <w:cantSplit/>
        </w:trPr>
        <w:tc>
          <w:tcPr>
            <w:tcW w:type="dxa" w:w="207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Mobile</w:t>
            </w:r>
          </w:p>
        </w:tc>
        <w:tc>
          <w:tcPr>
            <w:tcW w:type="dxa" w:w="248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REST API only (/api/v1)</w:t>
            </w:r>
          </w:p>
        </w:tc>
        <w:tc>
          <w:tcPr>
            <w:tcW w:type="dxa" w:w="518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Mobile app is a separate project consuming documented APIs</w:t>
            </w:r>
          </w:p>
        </w:tc>
      </w:tr>
      <w:tr>
        <w:trPr>
          <w:cantSplit/>
        </w:trPr>
        <w:tc>
          <w:tcPr>
            <w:tcW w:type="dxa" w:w="207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Inertia.js</w:t>
            </w:r>
          </w:p>
        </w:tc>
        <w:tc>
          <w:tcPr>
            <w:tcW w:type="dxa" w:w="248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Not used</w:t>
            </w:r>
          </w:p>
        </w:tc>
        <w:tc>
          <w:tcPr>
            <w:tcW w:type="dxa" w:w="518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Filament covers admin; Blade covers public pages — a third rendering stack adds cost without benefit</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1.4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66"/>
        <w:gridCol w:w="7580"/>
      </w:tblGrid>
      <w:tr>
        <w:trPr>
          <w:tblHeader/>
        </w:trPr>
        <w:tc>
          <w:tcPr>
            <w:tcW w:type="dxa" w:w="216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Term</w:t>
            </w:r>
          </w:p>
        </w:tc>
        <w:tc>
          <w:tcPr>
            <w:tcW w:type="dxa" w:w="758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Meaning</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Zakat</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Obligatory annual alms; must be kept in a separate fund and spent only on eligible recipients.</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Sadqa / Atiya</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Voluntary charity; can be used for general welfare and operating needs.</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Fitrana</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Charity paid per person before Eid-ul-Fitr; seasonal collection.</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Fidya</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Compensation for missed fasts; restricted to feeding the needy.</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Fund</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 ledger bucket that holds money by type (Zakat, Sadqa, Restricted, etc.).</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Campaign</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 time-bound or open appeal (e.g., Winter Relief) that collects money into one fund.</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Disbursement</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Money or goods paid out of a fund to a beneficiary or project.</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Raast / IBFT</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State Bank of Pakistan instant payment system / inter-bank funds transfer.</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CNIC / NTN</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Computerised National Identity Card / National Tax Number.</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PSP</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Payment Service Provider (card processing) — Phase 2.</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Green API</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Third-party WhatsApp gateway (green-api.com) used to send WhatsApp messages and PDF receipts over HTTP.</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Filament</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Laravel admin-panel framework used for all staff panels.</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Sanctum</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Laravel token authentication used by the mobile API.</w:t>
            </w:r>
          </w:p>
        </w:tc>
      </w:tr>
    </w:tbl>
    <w:p>
      <w:pPr>
        <w:spacing w:after="120" w:line="288"/>
      </w:pPr>
      <w:r>
        <w:rPr>
          <w:rFonts w:ascii="Calibri" w:cs="Calibri" w:eastAsia="Calibri" w:hAnsi="Calibri"/>
          <w:color w:val="1A2433"/>
          <w:sz w:val="21"/>
          <w:szCs w:val="21"/>
        </w:rPr>
        <w:t xml:space="preserve"/>
      </w:r>
    </w:p>
    <w:p>
      <w:pPr>
        <w:pStyle w:val="Heading1"/>
        <w:pageBreakBefore/>
      </w:pPr>
      <w:r>
        <w:rPr>
          <w:rFonts w:ascii="Calibri" w:cs="Calibri" w:eastAsia="Calibri" w:hAnsi="Calibri"/>
        </w:rPr>
        <w:t xml:space="preserve">2. Business Requirements (BRD)</w:t>
      </w:r>
    </w:p>
    <w:p>
      <w:pPr>
        <w:pStyle w:val="Heading2"/>
      </w:pPr>
      <w:r>
        <w:rPr>
          <w:rFonts w:ascii="Calibri" w:cs="Calibri" w:eastAsia="Calibri" w:hAnsi="Calibri"/>
        </w:rPr>
        <w:t xml:space="preserve">2.1 Business context</w:t>
      </w:r>
    </w:p>
    <w:p>
      <w:pPr>
        <w:spacing w:after="120" w:line="288"/>
      </w:pPr>
      <w:r>
        <w:rPr>
          <w:rFonts w:ascii="Calibri" w:cs="Calibri" w:eastAsia="Calibri" w:hAnsi="Calibri"/>
          <w:color w:val="1A2433"/>
          <w:sz w:val="21"/>
          <w:szCs w:val="21"/>
        </w:rPr>
        <w:t xml:space="preserve">The NGO is new, so it can start digital-first instead of moving off spreadsheets later. Without a system, donations through bank transfers, wallets and cash lead to slow receipts, manual reconciliation, risk of mixing Zakat with general funds, and little visibility for the founder and trustees. Seasonal peaks — Ramadan (Zakat, Fitrana) and Eid-ul-Adha (Qurbani) — multiply the workload.</w:t>
      </w:r>
    </w:p>
    <w:p>
      <w:pPr>
        <w:pStyle w:val="Heading2"/>
      </w:pPr>
      <w:r>
        <w:rPr>
          <w:rFonts w:ascii="Calibri" w:cs="Calibri" w:eastAsia="Calibri" w:hAnsi="Calibri"/>
        </w:rPr>
        <w:t xml:space="preserve">2.2 Business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3"/>
        <w:gridCol w:w="8663"/>
      </w:tblGrid>
      <w:tr>
        <w:trPr>
          <w:tblHeader/>
        </w:trPr>
        <w:tc>
          <w:tcPr>
            <w:tcW w:type="dxa" w:w="108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866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Objective</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OBJ-1</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Accept donations online (web + mobile) through local payment channels with instant confirmation and receipts.</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OBJ-2</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Keep Zakat, Sadqa, Fitrana and restricted money strictly separated with a fund-wise ledger.</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OBJ-3</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Give donors self-service: history, receipts, annual tax certificates and recurring pledges.</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OBJ-4</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Run the full program cycle: beneficiary intake, verification, approval and disbursement.</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OBJ-5</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Give management and auditors real-time, trustworthy reporting with a complete audit trail.</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OBJ-6</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Handle seasonal peaks (Ramadan, Qurbani) without manual spreadsheets.</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2.3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14"/>
        <w:gridCol w:w="2210"/>
        <w:gridCol w:w="4522"/>
      </w:tblGrid>
      <w:tr>
        <w:trPr>
          <w:tblHeader/>
        </w:trPr>
        <w:tc>
          <w:tcPr>
            <w:tcW w:type="dxa" w:w="3014"/>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Stakeholder</w:t>
            </w:r>
          </w:p>
        </w:tc>
        <w:tc>
          <w:tcPr>
            <w:tcW w:type="dxa" w:w="221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Role</w:t>
            </w:r>
          </w:p>
        </w:tc>
        <w:tc>
          <w:tcPr>
            <w:tcW w:type="dxa" w:w="452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Interest / responsibility</w:t>
            </w:r>
          </w:p>
        </w:tc>
      </w:tr>
      <w:tr>
        <w:trPr>
          <w:cantSplit/>
        </w:trPr>
        <w:tc>
          <w:tcPr>
            <w:tcW w:type="dxa" w:w="301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Founder / NGO Management (Nadeem Ahmad)</w:t>
            </w:r>
          </w:p>
        </w:tc>
        <w:tc>
          <w:tcPr>
            <w:tcW w:type="dxa" w:w="221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Owner, sponsor &amp; approver</w:t>
            </w:r>
          </w:p>
        </w:tc>
        <w:tc>
          <w:tcPr>
            <w:tcW w:type="dxa" w:w="452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Vision, scope sign-off, campaign strategy, policies</w:t>
            </w:r>
          </w:p>
        </w:tc>
      </w:tr>
      <w:tr>
        <w:trPr>
          <w:cantSplit/>
        </w:trPr>
        <w:tc>
          <w:tcPr>
            <w:tcW w:type="dxa" w:w="301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Board of Trustees (as constituted)</w:t>
            </w:r>
          </w:p>
        </w:tc>
        <w:tc>
          <w:tcPr>
            <w:tcW w:type="dxa" w:w="221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Governance</w:t>
            </w:r>
          </w:p>
        </w:tc>
        <w:tc>
          <w:tcPr>
            <w:tcW w:type="dxa" w:w="452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High-value disbursement approval, annual accounts</w:t>
            </w:r>
          </w:p>
        </w:tc>
      </w:tr>
      <w:tr>
        <w:trPr>
          <w:cantSplit/>
        </w:trPr>
        <w:tc>
          <w:tcPr>
            <w:tcW w:type="dxa" w:w="301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Finance Team</w:t>
            </w:r>
          </w:p>
        </w:tc>
        <w:tc>
          <w:tcPr>
            <w:tcW w:type="dxa" w:w="221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Primary user</w:t>
            </w:r>
          </w:p>
        </w:tc>
        <w:tc>
          <w:tcPr>
            <w:tcW w:type="dxa" w:w="452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Payment verification, reconciliation, ledger, receipts</w:t>
            </w:r>
          </w:p>
        </w:tc>
      </w:tr>
      <w:tr>
        <w:trPr>
          <w:cantSplit/>
        </w:trPr>
        <w:tc>
          <w:tcPr>
            <w:tcW w:type="dxa" w:w="301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Program / Field Officers</w:t>
            </w:r>
          </w:p>
        </w:tc>
        <w:tc>
          <w:tcPr>
            <w:tcW w:type="dxa" w:w="221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Primary user</w:t>
            </w:r>
          </w:p>
        </w:tc>
        <w:tc>
          <w:tcPr>
            <w:tcW w:type="dxa" w:w="452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Beneficiary intake, verification visits, disbursement requests</w:t>
            </w:r>
          </w:p>
        </w:tc>
      </w:tr>
      <w:tr>
        <w:trPr>
          <w:cantSplit/>
        </w:trPr>
        <w:tc>
          <w:tcPr>
            <w:tcW w:type="dxa" w:w="301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Campaign / Content Team</w:t>
            </w:r>
          </w:p>
        </w:tc>
        <w:tc>
          <w:tcPr>
            <w:tcW w:type="dxa" w:w="221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Primary user</w:t>
            </w:r>
          </w:p>
        </w:tc>
        <w:tc>
          <w:tcPr>
            <w:tcW w:type="dxa" w:w="452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Campaigns, updates, website content</w:t>
            </w:r>
          </w:p>
        </w:tc>
      </w:tr>
      <w:tr>
        <w:trPr>
          <w:cantSplit/>
        </w:trPr>
        <w:tc>
          <w:tcPr>
            <w:tcW w:type="dxa" w:w="301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Donors (individual &amp; corporate)</w:t>
            </w:r>
          </w:p>
        </w:tc>
        <w:tc>
          <w:tcPr>
            <w:tcW w:type="dxa" w:w="221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External user</w:t>
            </w:r>
          </w:p>
        </w:tc>
        <w:tc>
          <w:tcPr>
            <w:tcW w:type="dxa" w:w="452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Donate, manage pledges, download receipts</w:t>
            </w:r>
          </w:p>
        </w:tc>
      </w:tr>
      <w:tr>
        <w:trPr>
          <w:cantSplit/>
        </w:trPr>
        <w:tc>
          <w:tcPr>
            <w:tcW w:type="dxa" w:w="301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External Auditor</w:t>
            </w:r>
          </w:p>
        </w:tc>
        <w:tc>
          <w:tcPr>
            <w:tcW w:type="dxa" w:w="221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Read-only user</w:t>
            </w:r>
          </w:p>
        </w:tc>
        <w:tc>
          <w:tcPr>
            <w:tcW w:type="dxa" w:w="452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Reviews ledgers, approvals and audit trail</w:t>
            </w:r>
          </w:p>
        </w:tc>
      </w:tr>
      <w:tr>
        <w:trPr>
          <w:cantSplit/>
        </w:trPr>
        <w:tc>
          <w:tcPr>
            <w:tcW w:type="dxa" w:w="301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Technical Lead (Nadeem Ahmad)</w:t>
            </w:r>
          </w:p>
        </w:tc>
        <w:tc>
          <w:tcPr>
            <w:tcW w:type="dxa" w:w="221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Builder</w:t>
            </w:r>
          </w:p>
        </w:tc>
        <w:tc>
          <w:tcPr>
            <w:tcW w:type="dxa" w:w="452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Architecture, development with Claude Code, deployment, maintenance</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2.4 Scope</w:t>
      </w:r>
    </w:p>
    <w:p>
      <w:pPr>
        <w:pStyle w:val="Heading3"/>
      </w:pPr>
      <w:r>
        <w:rPr>
          <w:rFonts w:ascii="Calibri" w:cs="Calibri" w:eastAsia="Calibri" w:hAnsi="Calibri"/>
        </w:rPr>
        <w:t xml:space="preserve">In scope</w:t>
      </w:r>
    </w:p>
    <w:p>
      <w:pPr>
        <w:pStyle w:val="ListParagraph"/>
        <w:numPr>
          <w:ilvl w:val="0"/>
          <w:numId w:val="2"/>
        </w:numPr>
        <w:spacing w:after="60" w:line="276"/>
      </w:pPr>
      <w:r>
        <w:rPr>
          <w:rFonts w:ascii="Calibri" w:cs="Calibri" w:eastAsia="Calibri" w:hAnsi="Calibri"/>
          <w:color w:val="1A2433"/>
          <w:sz w:val="21"/>
          <w:szCs w:val="21"/>
        </w:rPr>
        <w:t xml:space="preserve">Public donation website (Blade + Alpine.js + Livewire), donor portal and Zakat calculator</w:t>
      </w:r>
    </w:p>
    <w:p>
      <w:pPr>
        <w:pStyle w:val="ListParagraph"/>
        <w:numPr>
          <w:ilvl w:val="0"/>
          <w:numId w:val="2"/>
        </w:numPr>
        <w:spacing w:after="60" w:line="276"/>
      </w:pPr>
      <w:r>
        <w:rPr>
          <w:rFonts w:ascii="Calibri" w:cs="Calibri" w:eastAsia="Calibri" w:hAnsi="Calibri"/>
          <w:color w:val="1A2433"/>
          <w:sz w:val="21"/>
          <w:szCs w:val="21"/>
        </w:rPr>
        <w:t xml:space="preserve">Filament 5 admin panel for all staff roles</w:t>
      </w:r>
    </w:p>
    <w:p>
      <w:pPr>
        <w:pStyle w:val="ListParagraph"/>
        <w:numPr>
          <w:ilvl w:val="0"/>
          <w:numId w:val="2"/>
        </w:numPr>
        <w:spacing w:after="60" w:line="276"/>
      </w:pPr>
      <w:r>
        <w:rPr>
          <w:rFonts w:ascii="Calibri" w:cs="Calibri" w:eastAsia="Calibri" w:hAnsi="Calibri"/>
          <w:color w:val="1A2433"/>
          <w:sz w:val="21"/>
          <w:szCs w:val="21"/>
        </w:rPr>
        <w:t xml:space="preserve">Versioned REST API (/api/v1) for the mobile app, with API documentation</w:t>
      </w:r>
    </w:p>
    <w:p>
      <w:pPr>
        <w:pStyle w:val="ListParagraph"/>
        <w:numPr>
          <w:ilvl w:val="0"/>
          <w:numId w:val="2"/>
        </w:numPr>
        <w:spacing w:after="60" w:line="276"/>
      </w:pPr>
      <w:r>
        <w:rPr>
          <w:rFonts w:ascii="Calibri" w:cs="Calibri" w:eastAsia="Calibri" w:hAnsi="Calibri"/>
          <w:color w:val="1A2433"/>
          <w:sz w:val="21"/>
          <w:szCs w:val="21"/>
        </w:rPr>
        <w:t xml:space="preserve">Payment integration: JazzCash, Easypaisa, bank/Raast transfer with proof upload, cash/cheque entry (card payments in Phase 2; gateway interface ready)</w:t>
      </w:r>
    </w:p>
    <w:p>
      <w:pPr>
        <w:pStyle w:val="ListParagraph"/>
        <w:numPr>
          <w:ilvl w:val="0"/>
          <w:numId w:val="2"/>
        </w:numPr>
        <w:spacing w:after="60" w:line="276"/>
      </w:pPr>
      <w:r>
        <w:rPr>
          <w:rFonts w:ascii="Calibri" w:cs="Calibri" w:eastAsia="Calibri" w:hAnsi="Calibri"/>
          <w:color w:val="1A2433"/>
          <w:sz w:val="21"/>
          <w:szCs w:val="21"/>
        </w:rPr>
        <w:t xml:space="preserve">Funds, campaigns, donations, receipts, tax certificates, recurring pledges</w:t>
      </w:r>
    </w:p>
    <w:p>
      <w:pPr>
        <w:pStyle w:val="ListParagraph"/>
        <w:numPr>
          <w:ilvl w:val="0"/>
          <w:numId w:val="2"/>
        </w:numPr>
        <w:spacing w:after="60" w:line="276"/>
      </w:pPr>
      <w:r>
        <w:rPr>
          <w:rFonts w:ascii="Calibri" w:cs="Calibri" w:eastAsia="Calibri" w:hAnsi="Calibri"/>
          <w:color w:val="1A2433"/>
          <w:sz w:val="21"/>
          <w:szCs w:val="21"/>
        </w:rPr>
        <w:t xml:space="preserve">Beneficiaries, verification, approvals, disbursements, projects and impact updates</w:t>
      </w:r>
    </w:p>
    <w:p>
      <w:pPr>
        <w:pStyle w:val="ListParagraph"/>
        <w:numPr>
          <w:ilvl w:val="0"/>
          <w:numId w:val="2"/>
        </w:numPr>
        <w:spacing w:after="60" w:line="276"/>
      </w:pPr>
      <w:r>
        <w:rPr>
          <w:rFonts w:ascii="Calibri" w:cs="Calibri" w:eastAsia="Calibri" w:hAnsi="Calibri"/>
          <w:color w:val="1A2433"/>
          <w:sz w:val="21"/>
          <w:szCs w:val="21"/>
        </w:rPr>
        <w:t xml:space="preserve">Qurbani booking and in-kind donation inventory</w:t>
      </w:r>
    </w:p>
    <w:p>
      <w:pPr>
        <w:pStyle w:val="ListParagraph"/>
        <w:numPr>
          <w:ilvl w:val="0"/>
          <w:numId w:val="2"/>
        </w:numPr>
        <w:spacing w:after="60" w:line="276"/>
      </w:pPr>
      <w:r>
        <w:rPr>
          <w:rFonts w:ascii="Calibri" w:cs="Calibri" w:eastAsia="Calibri" w:hAnsi="Calibri"/>
          <w:color w:val="1A2433"/>
          <w:sz w:val="21"/>
          <w:szCs w:val="21"/>
        </w:rPr>
        <w:t xml:space="preserve">Fund ledger, gateway reconciliation, dashboards, reports, audit trail</w:t>
      </w:r>
    </w:p>
    <w:p>
      <w:pPr>
        <w:pStyle w:val="Heading3"/>
      </w:pPr>
      <w:r>
        <w:rPr>
          <w:rFonts w:ascii="Calibri" w:cs="Calibri" w:eastAsia="Calibri" w:hAnsi="Calibri"/>
        </w:rPr>
        <w:t xml:space="preserve">Out of scope</w:t>
      </w:r>
    </w:p>
    <w:p>
      <w:pPr>
        <w:pStyle w:val="ListParagraph"/>
        <w:numPr>
          <w:ilvl w:val="0"/>
          <w:numId w:val="2"/>
        </w:numPr>
        <w:spacing w:after="60" w:line="276"/>
      </w:pPr>
      <w:r>
        <w:rPr>
          <w:rFonts w:ascii="Calibri" w:cs="Calibri" w:eastAsia="Calibri" w:hAnsi="Calibri"/>
          <w:color w:val="1A2433"/>
          <w:sz w:val="21"/>
          <w:szCs w:val="21"/>
        </w:rPr>
        <w:t xml:space="preserve">Mobile app UI/UX and build (separate project; only the APIs are delivered here)</w:t>
      </w:r>
    </w:p>
    <w:p>
      <w:pPr>
        <w:pStyle w:val="ListParagraph"/>
        <w:numPr>
          <w:ilvl w:val="0"/>
          <w:numId w:val="2"/>
        </w:numPr>
        <w:spacing w:after="60" w:line="276"/>
      </w:pPr>
      <w:r>
        <w:rPr>
          <w:rFonts w:ascii="Calibri" w:cs="Calibri" w:eastAsia="Calibri" w:hAnsi="Calibri"/>
          <w:color w:val="1A2433"/>
          <w:sz w:val="21"/>
          <w:szCs w:val="21"/>
        </w:rPr>
        <w:t xml:space="preserve">Multi-tenancy (system serves one NGO)</w:t>
      </w:r>
    </w:p>
    <w:p>
      <w:pPr>
        <w:pStyle w:val="ListParagraph"/>
        <w:numPr>
          <w:ilvl w:val="0"/>
          <w:numId w:val="2"/>
        </w:numPr>
        <w:spacing w:after="60" w:line="276"/>
      </w:pPr>
      <w:r>
        <w:rPr>
          <w:rFonts w:ascii="Calibri" w:cs="Calibri" w:eastAsia="Calibri" w:hAnsi="Calibri"/>
          <w:color w:val="1A2433"/>
          <w:sz w:val="21"/>
          <w:szCs w:val="21"/>
        </w:rPr>
        <w:t xml:space="preserve">Full double-entry accounting / payroll (export to the NGO's accounting software instead)</w:t>
      </w:r>
    </w:p>
    <w:p>
      <w:pPr>
        <w:pStyle w:val="ListParagraph"/>
        <w:numPr>
          <w:ilvl w:val="0"/>
          <w:numId w:val="2"/>
        </w:numPr>
        <w:spacing w:after="60" w:line="276"/>
      </w:pPr>
      <w:r>
        <w:rPr>
          <w:rFonts w:ascii="Calibri" w:cs="Calibri" w:eastAsia="Calibri" w:hAnsi="Calibri"/>
          <w:color w:val="1A2433"/>
          <w:sz w:val="21"/>
          <w:szCs w:val="21"/>
        </w:rPr>
        <w:t xml:space="preserve">Card payments via a PSP, peer-to-peer fundraising, CSR matching, volunteer management (Phase 2 roadmap)</w:t>
      </w:r>
    </w:p>
    <w:p>
      <w:pPr>
        <w:pStyle w:val="ListParagraph"/>
        <w:numPr>
          <w:ilvl w:val="0"/>
          <w:numId w:val="2"/>
        </w:numPr>
        <w:spacing w:after="60" w:line="276"/>
      </w:pPr>
      <w:r>
        <w:rPr>
          <w:rFonts w:ascii="Calibri" w:cs="Calibri" w:eastAsia="Calibri" w:hAnsi="Calibri"/>
          <w:color w:val="1A2433"/>
          <w:sz w:val="21"/>
          <w:szCs w:val="21"/>
        </w:rPr>
        <w:t xml:space="preserve">Payment-gateway merchant onboarding paperwork (NGO responsibility)</w:t>
      </w:r>
    </w:p>
    <w:p>
      <w:pPr>
        <w:pStyle w:val="Heading2"/>
      </w:pPr>
      <w:r>
        <w:rPr>
          <w:rFonts w:ascii="Calibri" w:cs="Calibri" w:eastAsia="Calibri" w:hAnsi="Calibri"/>
        </w:rPr>
        <w:t xml:space="preserve">2.5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3"/>
        <w:gridCol w:w="8663"/>
      </w:tblGrid>
      <w:tr>
        <w:trPr>
          <w:tblHeader/>
        </w:trPr>
        <w:tc>
          <w:tcPr>
            <w:tcW w:type="dxa" w:w="108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866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Rule</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BR-01</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Every donation belongs to exactly one fund. A campaign always maps to one fund.</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BR-02</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Zakat money can only be disbursed to beneficiaries flagged Zakat-eligible. The system blocks any other use.</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BR-03</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 donation is credited to the fund ledger only after payment is confirmed: a verified gateway webhook, or manual proof approved by Finance.</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BR-04</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 receipt and disbursement numbers are sequential, unique and never reused (e.g., DN-2026-000123).</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BR-05</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Paid donations cannot be edited or deleted. Corrections happen only through refund / reversal entries.</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BR-06</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Disbursements need an approval from someone other than the requester. Exception while the NGO has one approver: when the 'Allow founder self-approval' setting is on (default on at launch), a Super Admin may approve their own request; each such approval is flagged 'self-approved' and audit-logged. Turning the setting off enforces two-person approval for all new requests.</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BR-07</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 fund balance can never go negative. Disbursement approval checks available balance at approval time.</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BR-08</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Anonymous donors are hidden on all public surfaces but retained internally for receipts and audit.</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BR-09</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 campaign closes automatically at its end date. Later donations go to the campaign's parent fund.</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BR-10</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Restricted-fund money is used only for the restriction recorded on the fund.</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BR-11</w:t>
            </w:r>
          </w:p>
        </w:tc>
        <w:tc>
          <w:tcPr>
            <w:tcW w:type="dxa" w:w="866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Qurbani bookings close at the season cut-off. Shares per animal follow the configured count (cow = 7).</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BR-12</w:t>
            </w:r>
          </w:p>
        </w:tc>
        <w:tc>
          <w:tcPr>
            <w:tcW w:type="dxa" w:w="866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Tax certificates are issued only to donors with a CNIC or NTN on file.</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2.6 Assumptions &amp; dependencies</w:t>
      </w:r>
    </w:p>
    <w:p>
      <w:pPr>
        <w:pStyle w:val="ListParagraph"/>
        <w:numPr>
          <w:ilvl w:val="0"/>
          <w:numId w:val="2"/>
        </w:numPr>
        <w:spacing w:after="60" w:line="276"/>
      </w:pPr>
      <w:r>
        <w:rPr>
          <w:rFonts w:ascii="Calibri" w:cs="Calibri" w:eastAsia="Calibri" w:hAnsi="Calibri"/>
          <w:color w:val="1A2433"/>
          <w:sz w:val="21"/>
          <w:szCs w:val="21"/>
        </w:rPr>
        <w:t xml:space="preserve">Merchant accounts with JazzCash and Easypaisa are applied for in Week 1; sandbox credentials are available by Week 4. A card PSP is applied for later (Phase 2).</w:t>
      </w:r>
    </w:p>
    <w:p>
      <w:pPr>
        <w:pStyle w:val="ListParagraph"/>
        <w:numPr>
          <w:ilvl w:val="0"/>
          <w:numId w:val="2"/>
        </w:numPr>
        <w:spacing w:after="60" w:line="276"/>
      </w:pPr>
      <w:r>
        <w:rPr>
          <w:rFonts w:ascii="Calibri" w:cs="Calibri" w:eastAsia="Calibri" w:hAnsi="Calibri"/>
          <w:color w:val="1A2433"/>
          <w:sz w:val="21"/>
          <w:szCs w:val="21"/>
        </w:rPr>
        <w:t xml:space="preserve">Sandbox credentials for each gateway are available at the start of Week 4.</w:t>
      </w:r>
    </w:p>
    <w:p>
      <w:pPr>
        <w:pStyle w:val="ListParagraph"/>
        <w:numPr>
          <w:ilvl w:val="0"/>
          <w:numId w:val="2"/>
        </w:numPr>
        <w:spacing w:after="60" w:line="276"/>
      </w:pPr>
      <w:r>
        <w:rPr>
          <w:rFonts w:ascii="Calibri" w:cs="Calibri" w:eastAsia="Calibri" w:hAnsi="Calibri"/>
          <w:color w:val="1A2433"/>
          <w:sz w:val="21"/>
          <w:szCs w:val="21"/>
        </w:rPr>
        <w:t xml:space="preserve">A Green API instance (WhatsApp) is already available. An SMS provider is optional and only used as a fallback for OTP.</w:t>
      </w:r>
    </w:p>
    <w:p>
      <w:pPr>
        <w:pStyle w:val="ListParagraph"/>
        <w:numPr>
          <w:ilvl w:val="0"/>
          <w:numId w:val="2"/>
        </w:numPr>
        <w:spacing w:after="60" w:line="276"/>
      </w:pPr>
      <w:r>
        <w:rPr>
          <w:rFonts w:ascii="Calibri" w:cs="Calibri" w:eastAsia="Calibri" w:hAnsi="Calibri"/>
          <w:color w:val="1A2433"/>
          <w:sz w:val="21"/>
          <w:szCs w:val="21"/>
        </w:rPr>
        <w:t xml:space="preserve">The founder (Nadeem Ahmad) owns the requirements and builds the system with Claude Code; UAT is done with the NGO's first staff/volunteers.</w:t>
      </w:r>
    </w:p>
    <w:p>
      <w:pPr>
        <w:pStyle w:val="ListParagraph"/>
        <w:numPr>
          <w:ilvl w:val="0"/>
          <w:numId w:val="2"/>
        </w:numPr>
        <w:spacing w:after="60" w:line="276"/>
      </w:pPr>
      <w:r>
        <w:rPr>
          <w:rFonts w:ascii="Calibri" w:cs="Calibri" w:eastAsia="Calibri" w:hAnsi="Calibri"/>
          <w:color w:val="1A2433"/>
          <w:sz w:val="21"/>
          <w:szCs w:val="21"/>
        </w:rPr>
        <w:t xml:space="preserve">Hosting is a Linux VPS or managed Laravel host with MySQL 8, Redis and S3-compatible storage.</w:t>
      </w:r>
    </w:p>
    <w:p>
      <w:pPr>
        <w:pStyle w:val="ListParagraph"/>
        <w:numPr>
          <w:ilvl w:val="0"/>
          <w:numId w:val="2"/>
        </w:numPr>
        <w:spacing w:after="60" w:line="276"/>
      </w:pPr>
      <w:r>
        <w:rPr>
          <w:rFonts w:ascii="Calibri" w:cs="Calibri" w:eastAsia="Calibri" w:hAnsi="Calibri"/>
          <w:color w:val="1A2433"/>
          <w:sz w:val="21"/>
          <w:szCs w:val="21"/>
        </w:rPr>
        <w:t xml:space="preserve">Interface language is English at launch; the public site is built translation-ready for Urdu (RTL).</w:t>
      </w:r>
    </w:p>
    <w:p>
      <w:pPr>
        <w:pStyle w:val="Heading2"/>
      </w:pPr>
      <w:r>
        <w:rPr>
          <w:rFonts w:ascii="Calibri" w:cs="Calibri" w:eastAsia="Calibri" w:hAnsi="Calibri"/>
        </w:rPr>
        <w:t xml:space="preserve">2.7 Success criteria</w:t>
      </w:r>
    </w:p>
    <w:p>
      <w:pPr>
        <w:pStyle w:val="ListParagraph"/>
        <w:numPr>
          <w:ilvl w:val="0"/>
          <w:numId w:val="2"/>
        </w:numPr>
        <w:spacing w:after="60" w:line="276"/>
      </w:pPr>
      <w:r>
        <w:rPr>
          <w:rFonts w:ascii="Calibri" w:cs="Calibri" w:eastAsia="Calibri" w:hAnsi="Calibri"/>
          <w:color w:val="1A2433"/>
          <w:sz w:val="21"/>
          <w:szCs w:val="21"/>
        </w:rPr>
        <w:t xml:space="preserve">Every online donation is confirmed and receipted automatically without staff action.</w:t>
      </w:r>
    </w:p>
    <w:p>
      <w:pPr>
        <w:pStyle w:val="ListParagraph"/>
        <w:numPr>
          <w:ilvl w:val="0"/>
          <w:numId w:val="2"/>
        </w:numPr>
        <w:spacing w:after="60" w:line="276"/>
      </w:pPr>
      <w:r>
        <w:rPr>
          <w:rFonts w:ascii="Calibri" w:cs="Calibri" w:eastAsia="Calibri" w:hAnsi="Calibri"/>
          <w:color w:val="1A2433"/>
          <w:sz w:val="21"/>
          <w:szCs w:val="21"/>
        </w:rPr>
        <w:t xml:space="preserve">Fund balances in the system match bank/gateway settlements after daily reconciliation.</w:t>
      </w:r>
    </w:p>
    <w:p>
      <w:pPr>
        <w:pStyle w:val="ListParagraph"/>
        <w:numPr>
          <w:ilvl w:val="0"/>
          <w:numId w:val="2"/>
        </w:numPr>
        <w:spacing w:after="60" w:line="276"/>
      </w:pPr>
      <w:r>
        <w:rPr>
          <w:rFonts w:ascii="Calibri" w:cs="Calibri" w:eastAsia="Calibri" w:hAnsi="Calibri"/>
          <w:color w:val="1A2433"/>
          <w:sz w:val="21"/>
          <w:szCs w:val="21"/>
        </w:rPr>
        <w:t xml:space="preserve">No Zakat money can be disbursed to a non-eligible beneficiary (proved by tests and UAT).</w:t>
      </w:r>
    </w:p>
    <w:p>
      <w:pPr>
        <w:pStyle w:val="ListParagraph"/>
        <w:numPr>
          <w:ilvl w:val="0"/>
          <w:numId w:val="2"/>
        </w:numPr>
        <w:spacing w:after="60" w:line="276"/>
      </w:pPr>
      <w:r>
        <w:rPr>
          <w:rFonts w:ascii="Calibri" w:cs="Calibri" w:eastAsia="Calibri" w:hAnsi="Calibri"/>
          <w:color w:val="1A2433"/>
          <w:sz w:val="21"/>
          <w:szCs w:val="21"/>
        </w:rPr>
        <w:t xml:space="preserve">Trustees can see collections and disbursements by fund at any time from the dashboard.</w:t>
      </w:r>
    </w:p>
    <w:p>
      <w:pPr>
        <w:pStyle w:val="ListParagraph"/>
        <w:numPr>
          <w:ilvl w:val="0"/>
          <w:numId w:val="2"/>
        </w:numPr>
        <w:spacing w:after="60" w:line="276"/>
      </w:pPr>
      <w:r>
        <w:rPr>
          <w:rFonts w:ascii="Calibri" w:cs="Calibri" w:eastAsia="Calibri" w:hAnsi="Calibri"/>
          <w:color w:val="1A2433"/>
          <w:sz w:val="21"/>
          <w:szCs w:val="21"/>
        </w:rPr>
        <w:t xml:space="preserve">The mobile developer can build all donor journeys from the published API documentation alone.</w:t>
      </w:r>
    </w:p>
    <w:p>
      <w:pPr>
        <w:pStyle w:val="Heading1"/>
        <w:pageBreakBefore/>
      </w:pPr>
      <w:r>
        <w:rPr>
          <w:rFonts w:ascii="Calibri" w:cs="Calibri" w:eastAsia="Calibri" w:hAnsi="Calibri"/>
        </w:rPr>
        <w:t xml:space="preserve">3. Software Requirements (SRS)</w:t>
      </w:r>
    </w:p>
    <w:p>
      <w:pPr>
        <w:pStyle w:val="Heading2"/>
      </w:pPr>
      <w:r>
        <w:rPr>
          <w:rFonts w:ascii="Calibri" w:cs="Calibri" w:eastAsia="Calibri" w:hAnsi="Calibri"/>
        </w:rPr>
        <w:t xml:space="preserve">3.1 User roles &amp; permissions</w:t>
      </w:r>
    </w:p>
    <w:p>
      <w:pPr>
        <w:spacing w:after="120" w:line="288"/>
      </w:pPr>
      <w:r>
        <w:rPr>
          <w:rFonts w:ascii="Calibri" w:cs="Calibri" w:eastAsia="Calibri" w:hAnsi="Calibri"/>
          <w:color w:val="5B6577"/>
          <w:sz w:val="18"/>
          <w:szCs w:val="18"/>
        </w:rPr>
        <w:t xml:space="preserve">F = full control · C = create / edit · A = approve · V = view only · – = no access. Donors are a separate guard and only see their own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975"/>
        <w:gridCol w:w="975"/>
        <w:gridCol w:w="975"/>
        <w:gridCol w:w="975"/>
        <w:gridCol w:w="975"/>
        <w:gridCol w:w="975"/>
        <w:gridCol w:w="972"/>
      </w:tblGrid>
      <w:tr>
        <w:trPr>
          <w:tblHeader/>
        </w:trPr>
        <w:tc>
          <w:tcPr>
            <w:tcW w:type="dxa" w:w="2924"/>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Area</w:t>
            </w:r>
          </w:p>
        </w:tc>
        <w:tc>
          <w:tcPr>
            <w:tcW w:type="dxa" w:w="975"/>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Super Admin</w:t>
            </w:r>
          </w:p>
        </w:tc>
        <w:tc>
          <w:tcPr>
            <w:tcW w:type="dxa" w:w="975"/>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Manager</w:t>
            </w:r>
          </w:p>
        </w:tc>
        <w:tc>
          <w:tcPr>
            <w:tcW w:type="dxa" w:w="975"/>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Finance</w:t>
            </w:r>
          </w:p>
        </w:tc>
        <w:tc>
          <w:tcPr>
            <w:tcW w:type="dxa" w:w="975"/>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Campaign Mgr</w:t>
            </w:r>
          </w:p>
        </w:tc>
        <w:tc>
          <w:tcPr>
            <w:tcW w:type="dxa" w:w="975"/>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Field Officer</w:t>
            </w:r>
          </w:p>
        </w:tc>
        <w:tc>
          <w:tcPr>
            <w:tcW w:type="dxa" w:w="975"/>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Trustee</w:t>
            </w:r>
          </w:p>
        </w:tc>
        <w:tc>
          <w:tcPr>
            <w:tcW w:type="dxa" w:w="97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Auditor</w:t>
            </w:r>
          </w:p>
        </w:tc>
      </w:tr>
      <w:tr>
        <w:trPr>
          <w:cantSplit/>
        </w:trPr>
        <w:tc>
          <w:tcPr>
            <w:tcW w:type="dxa" w:w="292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Users, roles &amp; settings</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Donors</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Funds &amp; campaigns</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Donations &amp; payments</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Proof verification</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A</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Receipts &amp; certificates</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Beneficiaries &amp; applications</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Disbursements</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A</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A</w:t>
            </w:r>
          </w:p>
        </w:tc>
        <w:tc>
          <w:tcPr>
            <w:tcW w:type="dxa" w:w="97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Qurbani &amp; inventory</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Ledger &amp; reconciliation</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Reports &amp; dashboard</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r>
        <w:trPr>
          <w:cantSplit/>
        </w:trPr>
        <w:tc>
          <w:tcPr>
            <w:tcW w:type="dxa" w:w="292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CMS content</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F</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292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Audit log</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c>
          <w:tcPr>
            <w:tcW w:type="dxa" w:w="9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c>
          <w:tcPr>
            <w:tcW w:type="dxa" w:w="97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V</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3.2 Functional requirements</w:t>
      </w:r>
    </w:p>
    <w:p>
      <w:pPr>
        <w:spacing w:after="120" w:line="288"/>
      </w:pPr>
      <w:r>
        <w:rPr>
          <w:rFonts w:ascii="Calibri" w:cs="Calibri" w:eastAsia="Calibri" w:hAnsi="Calibri"/>
          <w:color w:val="5B6577"/>
          <w:sz w:val="18"/>
          <w:szCs w:val="18"/>
        </w:rPr>
        <w:t xml:space="preserve">Priority uses MoSCoW: Must (go-live), Should (go-live if time allows, else first patch), Could (Phase 2).</w:t>
      </w:r>
    </w:p>
    <w:p>
      <w:pPr>
        <w:pStyle w:val="Heading3"/>
      </w:pPr>
      <w:r>
        <w:rPr>
          <w:rFonts w:ascii="Calibri" w:cs="Calibri" w:eastAsia="Calibri" w:hAnsi="Calibri"/>
        </w:rPr>
        <w:t xml:space="preserve">M01 Access Control &amp; 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FR-ACC-01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Staff log in to /admin with email + password; 2FA (TOTP) is mandatory for Super Admin, Finance and Trustee roles.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FR-ACC-02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Super Admin manages users, roles and granular permissions per Filament resource and action.</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FR-ACC-03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Settings screens hold organisation profile, receipt template text, numbering prefixes, approval thresholds and gateway credentials (encrypted).</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FR-ACC-04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Login attempts are rate-limited and logged with IP and user agent.</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M02 Donor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FR-DNR-01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Donors can give as guest (name, phone, email) or register; a guest is auto-linked to an account later by phone/email match.</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FR-DNR-02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profile stores type (individual/corporate), CNIC/NTN (encrypted), city, communication preferences and opt-outs.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FR-DNR-03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Staff can view a donor timeline: donations, receipts, pledges, messages sent.</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FR-DNR-04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Staff can merge duplicate donor records; all history moves to the surviving record.</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M03–M04 Funds &amp; Campaigns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FR-CMP-01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Finance defines funds with type, Zakat flag, restriction note and active status.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FR-CMP-02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Campaign Manager creates campaigns with fund, goal, start/end dates, story (rich text), cover image, gallery and status.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FR-CMP-03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Raised amount and donor count update automatically when a donation is confirmed.</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FR-CMP-04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Campaign updates (text + media) can be published and are visible on web/API; optionally notify donors of that campaign.</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FR-CMP-05</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Scheduler closes expired campaigns daily.</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M05 Donations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FR-DON-01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 donation records donor, fund, campaign (optional), amount (PKR), channel, payment method, anonymity flag and notes.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FR-DON-02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Statuses: pending → paid / failed / cancelled; paid → refunded (partial or full) via a reversal record.</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FR-DON-03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Finance can enter offline donations (cash, cheque, bank deposit) with attachment; these go through the same confirmation path.</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FR-DON-04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Pending online donations older than a configurable time are auto-marked failed after a gateway status check.</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FR-DON-05</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 list supports filters by date, fund, campaign, method, status and export to Excel.</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M06 Payments &amp; Gateways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FR-PAY-01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Each gateway is implemented behind a common PaymentGateway interface (initiate, verifyCallback, queryStatus, refund).</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FR-PAY-02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Webhooks/callbacks verify signature/hash and amount, are idempotent on gateway reference, and store the raw payload.</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FR-PAY-03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Bank/Raast transfers: donor uploads proof; Finance approves or rejects in a verification queue.</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FR-PAY-04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can enable/disable gateways and set display order without code changes.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M07 Receipts &amp; Tax Certificates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FR-RCP-01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 PDF receipt with organisation details, receipt number, fund, amount in figures and words is generated on payment confirmation.</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FR-RCP-02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Receipts are emailed and downloadable from the donor portal and API; staff can resend.</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FR-RCP-03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Annual consolidated tax certificate per donor per fiscal year (July–June), bulk-generated by Finance.</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M08 Recurring Donations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FR-REC-01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sets up a pledge (fund, amount, frequency, start date) and can pause or cancel it.</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FR-REC-02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Scheduler sends a pay-now reminder (SMS/WhatsApp/email with payment link) on each due date.</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FR-REC-03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Pledge fulfilment report shows due vs paid per period.</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M09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FR-NTF-01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Templates per event and channel (email, SMS, WhatsApp) with placeholders, editable in admin.</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FR-NTF-02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All messages are queued, retried on failure and logged with status.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FR-NTF-03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WhatsApp is sent through Green API: text messages and PDF receipts (send file by URL/upload); phone numbers normalised from 03XX… to 923XX…@c.us.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FR-NTF-04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Messages are sent only to donors who opted in to WhatsApp; a per-minute send limit protects the number.</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M10 Public Website &amp; Donor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FR-WEB-01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Pages: home, campaign list/detail, fund pages, about, transparency, contact, FAQ, CMS pages.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FR-WEB-02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Donate flow: choose fund/campaign → amount (presets + custom) → donor details → payment method → result page; max 3 steps.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FR-WEB-03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Zakat calculator (gold, silver, cash, business assets, liabilities) with a 'Donate this amount' action.</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FR-WEB-04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portal: profile, donation history, receipt downloads, pledges, tax certificates, Qurbani bookings.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FR-WEB-05</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pages are SEO-friendly (server-rendered, meta tags, sitemap) and mobile-first.</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M11 Mobile REST 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FR-API-01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Versioned REST API under /api/v1 with JSON resources and a consistent envelope and error format.</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FR-API-02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auth via Sanctum tokens; registration and login with phone OTP and/or email + password.</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FR-API-03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Endpoints cover catalog, donate/initiate, status polling, history, receipts, pledges, Qurbani and profile.</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FR-API-04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API documentation is auto-generated (Scribe) and published for the mobile developer.</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FR-API-05</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 config endpoint returns enabled gateways, minimum app version and feature flags.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M12 Beneficiary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FR-BEN-01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Field Officer registers a beneficiary (CNIC unique, household, income, address, documents).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FR-BEN-02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Applications per need category move through submitted → verifying → approved / rejected.</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FR-BEN-03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Verification visits record findings, photos, recommendation and Zakat-eligibility decision.</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M13 Disbursements &amp; Approvals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FR-DSB-01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 disbursement request references a fund and an application or project, with amount and payout method.</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FR-DSB-02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Approval chain is configurable by amount threshold; each decision is recorded with comments.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FR-DSB-04</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Self-approved disbursements are visibly flagged in lists, reports and the audit log, and a report lists them by period for trustee review.</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FR-DSB-03</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On approval the system checks fund balance and Zakat eligibility, then posts a ledger debit when marked paid.</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M14 Projects &amp; Impact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FR-PRJ-01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Projects have budget, fund, milestones and status; spend is the sum of linked disbursements.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FR-PRJ-02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Impact updates can be published to web/API and pushed to donors of the linked fund/campaign.</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M15 Qurbani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FR-QRB-01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opens a season with prices per animal type/share and a booking cut-off.</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FR-QRB-02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books shares with names on behalf of whom Qurbani is offered; booking is paid through the normal donation flow.</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FR-QRB-03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Staff allocate bookings to tagged animals and update status (allocated → slaughtered → distributed); donors are notified.</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M16 In-kind &amp;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FR-INV-01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Record goods received from donors with estimated value; stock-in to items.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FR-INV-02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In-kind disbursements stock-out items; stock levels and movement history are visible.</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Should</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M17 Fund Ledger &amp;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FR-FIN-01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Every confirmed donation, refund and paid disbursement posts an immutable ledger entry with running balance per fund.</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FR-FIN-02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Finance imports gateway settlement files (CSV) and the system matches them to payments, flagging mismatches.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FR-FIN-03</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Inter-fund transfers (where permitted) need Trustee approval and post paired entries.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Could</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FR-FIN-04</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Ledger export to Excel for the NGO's accounting software.</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3"/>
      </w:pPr>
      <w:r>
        <w:rPr>
          <w:rFonts w:ascii="Calibri" w:cs="Calibri" w:eastAsia="Calibri" w:hAnsi="Calibri"/>
        </w:rPr>
        <w:t xml:space="preserve">M18–M20 Reports, Audit &amp; CMS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2"/>
        <w:gridCol w:w="7336"/>
        <w:gridCol w:w="1048"/>
      </w:tblGrid>
      <w:tr>
        <w:trPr>
          <w:tblHeader/>
        </w:trPr>
        <w:tc>
          <w:tcPr>
            <w:tcW w:type="dxa" w:w="13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733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c>
          <w:tcPr>
            <w:tcW w:type="dxa" w:w="10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Priority</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FR-RPT-01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Dashboard widgets: today/month collections, by fund, by gateway, top campaigns, pending verifications, pending approvals.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FR-RPT-02</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Reports: collections, donor retention, disbursements vs collections by fund, campaign performance; Excel/PDF export.</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FR-AUD-01</w:t>
            </w:r>
          </w:p>
        </w:tc>
        <w:tc>
          <w:tcPr>
            <w:tcW w:type="dxa" w:w="733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All create/update/delete on financial and beneficiary records is logged with user, time and before/after values.</w:t>
            </w:r>
          </w:p>
        </w:tc>
        <w:tc>
          <w:tcPr>
            <w:tcW w:type="dxa" w:w="10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r>
        <w:trPr>
          <w:cantSplit/>
        </w:trPr>
        <w:tc>
          <w:tcPr>
            <w:tcW w:type="dxa" w:w="13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FR-CMS-01</w:t>
            </w:r>
          </w:p>
        </w:tc>
        <w:tc>
          <w:tcPr>
            <w:tcW w:type="dxa" w:w="733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Staff manage pages, posts, FAQs and homepage banners with SEO fields.</w:t>
            </w:r>
          </w:p>
        </w:tc>
        <w:tc>
          <w:tcPr>
            <w:tcW w:type="dxa" w:w="10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Must</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3.3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3"/>
        <w:gridCol w:w="1733"/>
        <w:gridCol w:w="6930"/>
      </w:tblGrid>
      <w:tr>
        <w:trPr>
          <w:tblHeader/>
        </w:trPr>
        <w:tc>
          <w:tcPr>
            <w:tcW w:type="dxa" w:w="108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ID</w:t>
            </w:r>
          </w:p>
        </w:tc>
        <w:tc>
          <w:tcPr>
            <w:tcW w:type="dxa" w:w="173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Category</w:t>
            </w:r>
          </w:p>
        </w:tc>
        <w:tc>
          <w:tcPr>
            <w:tcW w:type="dxa" w:w="693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Requirement</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NFR-01</w:t>
            </w:r>
          </w:p>
        </w:tc>
        <w:tc>
          <w:tcPr>
            <w:tcW w:type="dxa" w:w="173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Performance</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pages render in under 2 s on a typical 4G connection; API p95 under 500 ms for read endpoints.</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NFR-02</w:t>
            </w:r>
          </w:p>
        </w:tc>
        <w:tc>
          <w:tcPr>
            <w:tcW w:type="dxa" w:w="173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Peak load</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Handles Ramadan / Qurbani peaks via queues, Redis caching of catalog data and horizontal worker scaling.</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NFR-03</w:t>
            </w:r>
          </w:p>
        </w:tc>
        <w:tc>
          <w:tcPr>
            <w:tcW w:type="dxa" w:w="173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Availability</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99.5% monthly target; health-check endpoint and uptime monitoring.</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NFR-04</w:t>
            </w:r>
          </w:p>
        </w:tc>
        <w:tc>
          <w:tcPr>
            <w:tcW w:type="dxa" w:w="173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Security</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OWASP Top 10 controls, CSRF on web, HTTPS only, encrypted CNIC/NTN and gateway secrets, 2FA for privileged roles.</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NFR-05</w:t>
            </w:r>
          </w:p>
        </w:tc>
        <w:tc>
          <w:tcPr>
            <w:tcW w:type="dxa" w:w="173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Payment security</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No card data stored or processed by the app (hosted checkout / redirect only); webhook signature verification mandatory.</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NFR-06</w:t>
            </w:r>
          </w:p>
        </w:tc>
        <w:tc>
          <w:tcPr>
            <w:tcW w:type="dxa" w:w="173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Data integrity</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Money stored as DECIMAL(14,2) PKR; ledger entries immutable; DB transactions + row locks on balance changes.</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NFR-07</w:t>
            </w:r>
          </w:p>
        </w:tc>
        <w:tc>
          <w:tcPr>
            <w:tcW w:type="dxa" w:w="173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Auditability</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Activity log retained for at least 7 years; financial records soft-deleted only, never hard-deleted.</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NFR-08</w:t>
            </w:r>
          </w:p>
        </w:tc>
        <w:tc>
          <w:tcPr>
            <w:tcW w:type="dxa" w:w="173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Backups</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Daily automated DB + storage backups to off-site storage, 30-day retention, quarterly restore test.</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NFR-09</w:t>
            </w:r>
          </w:p>
        </w:tc>
        <w:tc>
          <w:tcPr>
            <w:tcW w:type="dxa" w:w="173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Localisation</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Timezone Asia/Karachi, PKR formatting, translation-ready strings; public site Urdu/RTL-ready.</w:t>
            </w:r>
          </w:p>
        </w:tc>
      </w:tr>
      <w:tr>
        <w:trPr>
          <w:cantSplit/>
        </w:trPr>
        <w:tc>
          <w:tcPr>
            <w:tcW w:type="dxa" w:w="108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NFR-10</w:t>
            </w:r>
          </w:p>
        </w:tc>
        <w:tc>
          <w:tcPr>
            <w:tcW w:type="dxa" w:w="173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Maintainability</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Laravel conventions, service classes for domain logic, Pest test coverage on all money paths, Larastan level 6+.</w:t>
            </w:r>
          </w:p>
        </w:tc>
      </w:tr>
      <w:tr>
        <w:trPr>
          <w:cantSplit/>
        </w:trPr>
        <w:tc>
          <w:tcPr>
            <w:tcW w:type="dxa" w:w="108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NFR-11</w:t>
            </w:r>
          </w:p>
        </w:tc>
        <w:tc>
          <w:tcPr>
            <w:tcW w:type="dxa" w:w="173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Privacy</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Beneficiary data visible only to authorised roles; donor data never shared publicly; align with applicable Pakistani data-protection requirements.</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3.4 External interfaces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30"/>
        <w:gridCol w:w="2640"/>
        <w:gridCol w:w="5076"/>
      </w:tblGrid>
      <w:tr>
        <w:trPr>
          <w:tblHeader/>
        </w:trPr>
        <w:tc>
          <w:tcPr>
            <w:tcW w:type="dxa" w:w="203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Interface</w:t>
            </w:r>
          </w:p>
        </w:tc>
        <w:tc>
          <w:tcPr>
            <w:tcW w:type="dxa" w:w="264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Type</w:t>
            </w:r>
          </w:p>
        </w:tc>
        <w:tc>
          <w:tcPr>
            <w:tcW w:type="dxa" w:w="507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Notes</w:t>
            </w:r>
          </w:p>
        </w:tc>
      </w:tr>
      <w:tr>
        <w:trPr>
          <w:cantSplit/>
        </w:trPr>
        <w:tc>
          <w:tcPr>
            <w:tcW w:type="dxa" w:w="20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JazzCash</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Hosted checkout / API + callback</w:t>
            </w:r>
          </w:p>
        </w:tc>
        <w:tc>
          <w:tcPr>
            <w:tcW w:type="dxa" w:w="507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Hash verification; status inquiry for stale payments</w:t>
            </w:r>
          </w:p>
        </w:tc>
      </w:tr>
      <w:tr>
        <w:trPr>
          <w:cantSplit/>
        </w:trPr>
        <w:tc>
          <w:tcPr>
            <w:tcW w:type="dxa" w:w="20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Easypaisa</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Hosted checkout / API + callback</w:t>
            </w:r>
          </w:p>
        </w:tc>
        <w:tc>
          <w:tcPr>
            <w:tcW w:type="dxa" w:w="507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Same adapter contract as JazzCash</w:t>
            </w:r>
          </w:p>
        </w:tc>
      </w:tr>
      <w:tr>
        <w:trPr>
          <w:cantSplit/>
        </w:trPr>
        <w:tc>
          <w:tcPr>
            <w:tcW w:type="dxa" w:w="20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Card PSP</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Phase 2</w:t>
            </w:r>
          </w:p>
        </w:tc>
        <w:tc>
          <w:tcPr>
            <w:tcW w:type="dxa" w:w="507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Applied for after launch; plugs into the same gateway interface; no card data touches our servers</w:t>
            </w:r>
          </w:p>
        </w:tc>
      </w:tr>
      <w:tr>
        <w:trPr>
          <w:cantSplit/>
        </w:trPr>
        <w:tc>
          <w:tcPr>
            <w:tcW w:type="dxa" w:w="20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Bank / Raast</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Manual</w:t>
            </w:r>
          </w:p>
        </w:tc>
        <w:tc>
          <w:tcPr>
            <w:tcW w:type="dxa" w:w="507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uploads proof; Finance verifies</w:t>
            </w:r>
          </w:p>
        </w:tc>
      </w:tr>
      <w:tr>
        <w:trPr>
          <w:cantSplit/>
        </w:trPr>
        <w:tc>
          <w:tcPr>
            <w:tcW w:type="dxa" w:w="20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WhatsApp (Green API)</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HTTP API</w:t>
            </w:r>
          </w:p>
        </w:tc>
        <w:tc>
          <w:tcPr>
            <w:tcW w:type="dxa" w:w="507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Receipts (PDF), thank-you, reminders, Qurbani updates, OTP</w:t>
            </w:r>
          </w:p>
        </w:tc>
      </w:tr>
      <w:tr>
        <w:trPr>
          <w:cantSplit/>
        </w:trPr>
        <w:tc>
          <w:tcPr>
            <w:tcW w:type="dxa" w:w="20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SMS gateway</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HTTP API (optional)</w:t>
            </w:r>
          </w:p>
        </w:tc>
        <w:tc>
          <w:tcPr>
            <w:tcW w:type="dxa" w:w="507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Fallback for OTP only</w:t>
            </w:r>
          </w:p>
        </w:tc>
      </w:tr>
      <w:tr>
        <w:trPr>
          <w:cantSplit/>
        </w:trPr>
        <w:tc>
          <w:tcPr>
            <w:tcW w:type="dxa" w:w="20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Email</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SMTP / SES</w:t>
            </w:r>
          </w:p>
        </w:tc>
        <w:tc>
          <w:tcPr>
            <w:tcW w:type="dxa" w:w="507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Receipts, certificates, notifications</w:t>
            </w:r>
          </w:p>
        </w:tc>
      </w:tr>
      <w:tr>
        <w:trPr>
          <w:cantSplit/>
        </w:trPr>
        <w:tc>
          <w:tcPr>
            <w:tcW w:type="dxa" w:w="20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Mobile app</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REST /api/v1</w:t>
            </w:r>
          </w:p>
        </w:tc>
        <w:tc>
          <w:tcPr>
            <w:tcW w:type="dxa" w:w="507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Sanctum token auth; Scribe documentation</w:t>
            </w:r>
          </w:p>
        </w:tc>
      </w:tr>
    </w:tbl>
    <w:p>
      <w:pPr>
        <w:spacing w:after="120" w:line="288"/>
      </w:pPr>
      <w:r>
        <w:rPr>
          <w:rFonts w:ascii="Calibri" w:cs="Calibri" w:eastAsia="Calibri" w:hAnsi="Calibri"/>
          <w:color w:val="1A2433"/>
          <w:sz w:val="21"/>
          <w:szCs w:val="21"/>
        </w:rPr>
        <w:t xml:space="preserve"/>
      </w:r>
    </w:p>
    <w:p>
      <w:pPr>
        <w:pStyle w:val="Heading1"/>
        <w:pageBreakBefore/>
      </w:pPr>
      <w:r>
        <w:rPr>
          <w:rFonts w:ascii="Calibri" w:cs="Calibri" w:eastAsia="Calibri" w:hAnsi="Calibri"/>
        </w:rPr>
        <w:t xml:space="preserve">4. Module List</w:t>
      </w:r>
    </w:p>
    <w:p>
      <w:pPr>
        <w:spacing w:after="120" w:line="288"/>
      </w:pPr>
      <w:r>
        <w:rPr>
          <w:rFonts w:ascii="Calibri" w:cs="Calibri" w:eastAsia="Calibri" w:hAnsi="Calibri"/>
          <w:color w:val="1A2433"/>
          <w:sz w:val="21"/>
          <w:szCs w:val="21"/>
        </w:rPr>
        <w:t xml:space="preserve">Twenty modules are delivered in the 12-week MVP. Surfaces show where each module appears: Admin (Filament), Web (public site / donor portal) and API (mobile).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5"/>
        <w:gridCol w:w="2219"/>
        <w:gridCol w:w="4439"/>
        <w:gridCol w:w="1544"/>
        <w:gridCol w:w="869"/>
      </w:tblGrid>
      <w:tr>
        <w:trPr>
          <w:tblHeader/>
        </w:trPr>
        <w:tc>
          <w:tcPr>
            <w:tcW w:type="dxa" w:w="675"/>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w:t>
            </w:r>
          </w:p>
        </w:tc>
        <w:tc>
          <w:tcPr>
            <w:tcW w:type="dxa" w:w="2219"/>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Module</w:t>
            </w:r>
          </w:p>
        </w:tc>
        <w:tc>
          <w:tcPr>
            <w:tcW w:type="dxa" w:w="4439"/>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Key features</w:t>
            </w:r>
          </w:p>
        </w:tc>
        <w:tc>
          <w:tcPr>
            <w:tcW w:type="dxa" w:w="1544"/>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Surfaces</w:t>
            </w:r>
          </w:p>
        </w:tc>
        <w:tc>
          <w:tcPr>
            <w:tcW w:type="dxa" w:w="869"/>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Week</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M01</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Access Control &amp; Settings</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Staff users, roles/permissions, 2FA, gateway + notification settings, general settings</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W1</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M02</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Management</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Profiles, guest vs registered, CNIC/NTN, preferences, merge duplicates, timeline</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Web · API</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W2</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M03</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Funds &amp; Donation Types</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Zakat / Sadqa / Fitrana / Fidya / General / Restricted funds, live balances</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API</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W2</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M04</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Campaigns</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Goal, dates, story, media, progress, updates, featured flag, auto-close</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Web · API</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W2</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M05</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 Core</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 lifecycle, numbering, manual cash/cheque entry, refunds/reversals</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Web · API</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W3</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M06</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Payments &amp; Gateways</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Gateway adapters, webhooks, idempotency, bank/Raast proof verification queue</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All</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W4–W5</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M07</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Receipts &amp; Tax Certificates</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PDF receipts, annual consolidated certificates, resend, bulk generate</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Web · API</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W5</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M08</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Recurring Donations</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Monthly/quarterly/yearly pledges, reminders, pause/cancel, fulfilment tracking</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Web · API</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W8</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M09</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Notifications</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WhatsApp (Green API) + email templates, optional SMS, queued delivery, message log</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W5</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M10</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Website &amp; Donor Portal</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Home, campaigns, donate flow, Zakat calculator, donor dashboard</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Web</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W6</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M11</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Mobile REST API</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Sanctum auth + OTP, catalog, donate, history, receipts, Qurbani, docs</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API</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W7</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M12</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Beneficiary Management</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Profiles, applications, verification visits, Zakat eligibility</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W9</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M13</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Disbursements &amp; Approvals</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Requests, multi-level approval, balance checks, payout recording</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W10</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M14</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Projects &amp; Impact</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Projects, milestones, impact updates pushed to donors</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Web · API</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W10</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M15</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Qurbani Management</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Seasons, pricing, bookings, animal + share allocation, distribution status</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Web · API</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W11</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M16</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In-kind &amp; Inventory</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Goods received, items, stock in/out linked to disbursements</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W11</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M17</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Fund Ledger &amp; Reconciliation</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Credit/debit ledger, settlement import, mismatch flags, accounting export</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W3 · W11</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M18</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Reports &amp; Dashboard</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KPI widgets, collection/disbursement reports, Excel/PDF export</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W8 · W11</w:t>
            </w:r>
          </w:p>
        </w:tc>
      </w:tr>
      <w:tr>
        <w:trPr>
          <w:cantSplit/>
        </w:trPr>
        <w:tc>
          <w:tcPr>
            <w:tcW w:type="dxa" w:w="67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M19</w:t>
            </w:r>
          </w:p>
        </w:tc>
        <w:tc>
          <w:tcPr>
            <w:tcW w:type="dxa" w:w="221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Audit Trail &amp; Security</w:t>
            </w:r>
          </w:p>
        </w:tc>
        <w:tc>
          <w:tcPr>
            <w:tcW w:type="dxa" w:w="443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Activity log on all financial records, login history, backups</w:t>
            </w:r>
          </w:p>
        </w:tc>
        <w:tc>
          <w:tcPr>
            <w:tcW w:type="dxa" w:w="154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w:t>
            </w:r>
          </w:p>
        </w:tc>
        <w:tc>
          <w:tcPr>
            <w:tcW w:type="dxa" w:w="86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W1 · W12</w:t>
            </w:r>
          </w:p>
        </w:tc>
      </w:tr>
      <w:tr>
        <w:trPr>
          <w:cantSplit/>
        </w:trPr>
        <w:tc>
          <w:tcPr>
            <w:tcW w:type="dxa" w:w="67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M20</w:t>
            </w:r>
          </w:p>
        </w:tc>
        <w:tc>
          <w:tcPr>
            <w:tcW w:type="dxa" w:w="221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CMS</w:t>
            </w:r>
          </w:p>
        </w:tc>
        <w:tc>
          <w:tcPr>
            <w:tcW w:type="dxa" w:w="443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Pages, posts, FAQs, banners, SEO meta</w:t>
            </w:r>
          </w:p>
        </w:tc>
        <w:tc>
          <w:tcPr>
            <w:tcW w:type="dxa" w:w="154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Admin · Web · API</w:t>
            </w:r>
          </w:p>
        </w:tc>
        <w:tc>
          <w:tcPr>
            <w:tcW w:type="dxa" w:w="86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W6</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4.1 Phase 2 roadmap (after go-live)</w:t>
      </w:r>
    </w:p>
    <w:p>
      <w:pPr>
        <w:pStyle w:val="ListParagraph"/>
        <w:numPr>
          <w:ilvl w:val="0"/>
          <w:numId w:val="2"/>
        </w:numPr>
        <w:spacing w:after="60" w:line="276"/>
      </w:pPr>
      <w:r>
        <w:rPr>
          <w:rFonts w:ascii="Calibri" w:cs="Calibri" w:eastAsia="Calibri" w:hAnsi="Calibri"/>
          <w:color w:val="1A2433"/>
          <w:sz w:val="21"/>
          <w:szCs w:val="21"/>
        </w:rPr>
        <w:t xml:space="preserve">Card payments via a PSP (adapter on the existing gateway interface)</w:t>
      </w:r>
    </w:p>
    <w:p>
      <w:pPr>
        <w:pStyle w:val="ListParagraph"/>
        <w:numPr>
          <w:ilvl w:val="0"/>
          <w:numId w:val="2"/>
        </w:numPr>
        <w:spacing w:after="60" w:line="276"/>
      </w:pPr>
      <w:r>
        <w:rPr>
          <w:rFonts w:ascii="Calibri" w:cs="Calibri" w:eastAsia="Calibri" w:hAnsi="Calibri"/>
          <w:color w:val="1A2433"/>
          <w:sz w:val="21"/>
          <w:szCs w:val="21"/>
        </w:rPr>
        <w:t xml:space="preserve">Peer-to-peer fundraising pages</w:t>
      </w:r>
    </w:p>
    <w:p>
      <w:pPr>
        <w:pStyle w:val="ListParagraph"/>
        <w:numPr>
          <w:ilvl w:val="0"/>
          <w:numId w:val="2"/>
        </w:numPr>
        <w:spacing w:after="60" w:line="276"/>
      </w:pPr>
      <w:r>
        <w:rPr>
          <w:rFonts w:ascii="Calibri" w:cs="Calibri" w:eastAsia="Calibri" w:hAnsi="Calibri"/>
          <w:color w:val="1A2433"/>
          <w:sz w:val="21"/>
          <w:szCs w:val="21"/>
        </w:rPr>
        <w:t xml:space="preserve">Corporate / CSR accounts and matching gifts</w:t>
      </w:r>
    </w:p>
    <w:p>
      <w:pPr>
        <w:pStyle w:val="ListParagraph"/>
        <w:numPr>
          <w:ilvl w:val="0"/>
          <w:numId w:val="2"/>
        </w:numPr>
        <w:spacing w:after="60" w:line="276"/>
      </w:pPr>
      <w:r>
        <w:rPr>
          <w:rFonts w:ascii="Calibri" w:cs="Calibri" w:eastAsia="Calibri" w:hAnsi="Calibri"/>
          <w:color w:val="1A2433"/>
          <w:sz w:val="21"/>
          <w:szCs w:val="21"/>
        </w:rPr>
        <w:t xml:space="preserve">Volunteer management</w:t>
      </w:r>
    </w:p>
    <w:p>
      <w:pPr>
        <w:pStyle w:val="ListParagraph"/>
        <w:numPr>
          <w:ilvl w:val="0"/>
          <w:numId w:val="2"/>
        </w:numPr>
        <w:spacing w:after="60" w:line="276"/>
      </w:pPr>
      <w:r>
        <w:rPr>
          <w:rFonts w:ascii="Calibri" w:cs="Calibri" w:eastAsia="Calibri" w:hAnsi="Calibri"/>
          <w:color w:val="1A2433"/>
          <w:sz w:val="21"/>
          <w:szCs w:val="21"/>
        </w:rPr>
        <w:t xml:space="preserve">Public transparency portal with live fund utilisation</w:t>
      </w:r>
    </w:p>
    <w:p>
      <w:pPr>
        <w:pStyle w:val="ListParagraph"/>
        <w:numPr>
          <w:ilvl w:val="0"/>
          <w:numId w:val="2"/>
        </w:numPr>
        <w:spacing w:after="60" w:line="276"/>
      </w:pPr>
      <w:r>
        <w:rPr>
          <w:rFonts w:ascii="Calibri" w:cs="Calibri" w:eastAsia="Calibri" w:hAnsi="Calibri"/>
          <w:color w:val="1A2433"/>
          <w:sz w:val="21"/>
          <w:szCs w:val="21"/>
        </w:rPr>
        <w:t xml:space="preserve">Donor segmentation and bulk campaigns (lapsed, major, recurring)</w:t>
      </w:r>
    </w:p>
    <w:p>
      <w:pPr>
        <w:pStyle w:val="ListParagraph"/>
        <w:numPr>
          <w:ilvl w:val="0"/>
          <w:numId w:val="2"/>
        </w:numPr>
        <w:spacing w:after="60" w:line="276"/>
      </w:pPr>
      <w:r>
        <w:rPr>
          <w:rFonts w:ascii="Calibri" w:cs="Calibri" w:eastAsia="Calibri" w:hAnsi="Calibri"/>
          <w:color w:val="1A2433"/>
          <w:sz w:val="21"/>
          <w:szCs w:val="21"/>
        </w:rPr>
        <w:t xml:space="preserve">Urdu translation of the public website</w:t>
      </w:r>
    </w:p>
    <w:p>
      <w:pPr>
        <w:pStyle w:val="ListParagraph"/>
        <w:numPr>
          <w:ilvl w:val="0"/>
          <w:numId w:val="2"/>
        </w:numPr>
        <w:spacing w:after="60" w:line="276"/>
      </w:pPr>
      <w:r>
        <w:rPr>
          <w:rFonts w:ascii="Calibri" w:cs="Calibri" w:eastAsia="Calibri" w:hAnsi="Calibri"/>
          <w:color w:val="1A2433"/>
          <w:sz w:val="21"/>
          <w:szCs w:val="21"/>
        </w:rPr>
        <w:t xml:space="preserve">Push-notification campaigns for the mobile app</w:t>
      </w:r>
    </w:p>
    <w:p>
      <w:pPr>
        <w:pStyle w:val="Heading1"/>
        <w:pageBreakBefore/>
      </w:pPr>
      <w:r>
        <w:rPr>
          <w:rFonts w:ascii="Calibri" w:cs="Calibri" w:eastAsia="Calibri" w:hAnsi="Calibri"/>
        </w:rPr>
        <w:t xml:space="preserve">5. System Architecture</w:t>
      </w:r>
    </w:p>
    <w:p>
      <w:pPr>
        <w:pStyle w:val="Heading2"/>
      </w:pPr>
      <w:r>
        <w:rPr>
          <w:rFonts w:ascii="Calibri" w:cs="Calibri" w:eastAsia="Calibri" w:hAnsi="Calibri"/>
        </w:rPr>
        <w:t xml:space="preserve">5.1 Overview</w:t>
      </w:r>
    </w:p>
    <w:p>
      <w:pPr>
        <w:spacing w:after="120" w:line="288"/>
      </w:pPr>
      <w:r>
        <w:rPr>
          <w:rFonts w:ascii="Calibri" w:cs="Calibri" w:eastAsia="Calibri" w:hAnsi="Calibri"/>
          <w:color w:val="1A2433"/>
          <w:sz w:val="21"/>
          <w:szCs w:val="21"/>
        </w:rPr>
        <w:t xml:space="preserve">One Laravel 13 application serves three entry points — the public website, the Filament admin panel and the mobile REST API. All three call the same domain services, so business rules (Zakat restrictions, approvals, ledger posting) live in one place and behave the same everywhere.</w:t>
      </w:r>
    </w:p>
    <w:p>
      <w:pPr>
        <w:spacing w:after="60" w:before="120"/>
        <w:jc w:val="center"/>
      </w:pPr>
      <w:r>
        <w:drawing>
          <wp:inline distT="0" distB="0" distL="0" distR="0">
            <wp:extent cx="609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62400"/>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1 — Layered architecture</w:t>
      </w:r>
    </w:p>
    <w:p>
      <w:pPr>
        <w:pStyle w:val="Heading2"/>
      </w:pPr>
      <w:r>
        <w:rPr>
          <w:rFonts w:ascii="Calibri" w:cs="Calibri" w:eastAsia="Calibri" w:hAnsi="Calibri"/>
        </w:rPr>
        <w:t xml:space="preserve">5.2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66"/>
        <w:gridCol w:w="3318"/>
        <w:gridCol w:w="4562"/>
      </w:tblGrid>
      <w:tr>
        <w:trPr>
          <w:tblHeader/>
        </w:trPr>
        <w:tc>
          <w:tcPr>
            <w:tcW w:type="dxa" w:w="186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Layer</w:t>
            </w:r>
          </w:p>
        </w:tc>
        <w:tc>
          <w:tcPr>
            <w:tcW w:type="dxa" w:w="331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Technology</w:t>
            </w:r>
          </w:p>
        </w:tc>
        <w:tc>
          <w:tcPr>
            <w:tcW w:type="dxa" w:w="456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Purpose</w:t>
            </w:r>
          </w:p>
        </w:tc>
      </w:tr>
      <w:tr>
        <w:trPr>
          <w:cantSplit/>
        </w:trPr>
        <w:tc>
          <w:tcPr>
            <w:tcW w:type="dxa" w:w="18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Framework</w:t>
            </w:r>
          </w:p>
        </w:tc>
        <w:tc>
          <w:tcPr>
            <w:tcW w:type="dxa" w:w="331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Laravel 13 (PHP 8.3+)</w:t>
            </w:r>
          </w:p>
        </w:tc>
        <w:tc>
          <w:tcPr>
            <w:tcW w:type="dxa" w:w="45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Single codebase for web, admin and API</w:t>
            </w:r>
          </w:p>
        </w:tc>
      </w:tr>
      <w:tr>
        <w:trPr>
          <w:cantSplit/>
        </w:trPr>
        <w:tc>
          <w:tcPr>
            <w:tcW w:type="dxa" w:w="18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Admin panels</w:t>
            </w:r>
          </w:p>
        </w:tc>
        <w:tc>
          <w:tcPr>
            <w:tcW w:type="dxa" w:w="331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Filament 5</w:t>
            </w:r>
          </w:p>
        </w:tc>
        <w:tc>
          <w:tcPr>
            <w:tcW w:type="dxa" w:w="45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All staff UIs: resources, widgets, approvals, settings</w:t>
            </w:r>
          </w:p>
        </w:tc>
      </w:tr>
      <w:tr>
        <w:trPr>
          <w:cantSplit/>
        </w:trPr>
        <w:tc>
          <w:tcPr>
            <w:tcW w:type="dxa" w:w="18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Public frontend</w:t>
            </w:r>
          </w:p>
        </w:tc>
        <w:tc>
          <w:tcPr>
            <w:tcW w:type="dxa" w:w="331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Blade + Alpine.js + Livewire 4, Tailwind CSS</w:t>
            </w:r>
          </w:p>
        </w:tc>
        <w:tc>
          <w:tcPr>
            <w:tcW w:type="dxa" w:w="45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SEO-friendly server rendering; Livewire for the donate wizard and calculator</w:t>
            </w:r>
          </w:p>
        </w:tc>
      </w:tr>
      <w:tr>
        <w:trPr>
          <w:cantSplit/>
        </w:trPr>
        <w:tc>
          <w:tcPr>
            <w:tcW w:type="dxa" w:w="18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Mobile API</w:t>
            </w:r>
          </w:p>
        </w:tc>
        <w:tc>
          <w:tcPr>
            <w:tcW w:type="dxa" w:w="331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Laravel Sanctum, API Resources, Scribe docs</w:t>
            </w:r>
          </w:p>
        </w:tc>
        <w:tc>
          <w:tcPr>
            <w:tcW w:type="dxa" w:w="45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Token auth, versioned /api/v1</w:t>
            </w:r>
          </w:p>
        </w:tc>
      </w:tr>
      <w:tr>
        <w:trPr>
          <w:cantSplit/>
        </w:trPr>
        <w:tc>
          <w:tcPr>
            <w:tcW w:type="dxa" w:w="18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Database</w:t>
            </w:r>
          </w:p>
        </w:tc>
        <w:tc>
          <w:tcPr>
            <w:tcW w:type="dxa" w:w="331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MySQL 8</w:t>
            </w:r>
          </w:p>
        </w:tc>
        <w:tc>
          <w:tcPr>
            <w:tcW w:type="dxa" w:w="45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InnoDB, utf8mb4, strict mode</w:t>
            </w:r>
          </w:p>
        </w:tc>
      </w:tr>
      <w:tr>
        <w:trPr>
          <w:cantSplit/>
        </w:trPr>
        <w:tc>
          <w:tcPr>
            <w:tcW w:type="dxa" w:w="18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Cache / queue</w:t>
            </w:r>
          </w:p>
        </w:tc>
        <w:tc>
          <w:tcPr>
            <w:tcW w:type="dxa" w:w="331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Redis + Laravel Horizon</w:t>
            </w:r>
          </w:p>
        </w:tc>
        <w:tc>
          <w:tcPr>
            <w:tcW w:type="dxa" w:w="45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Queued receipts, notifications, reconciliation</w:t>
            </w:r>
          </w:p>
        </w:tc>
      </w:tr>
      <w:tr>
        <w:trPr>
          <w:cantSplit/>
        </w:trPr>
        <w:tc>
          <w:tcPr>
            <w:tcW w:type="dxa" w:w="18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Storage</w:t>
            </w:r>
          </w:p>
        </w:tc>
        <w:tc>
          <w:tcPr>
            <w:tcW w:type="dxa" w:w="331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S3-compatible object storage</w:t>
            </w:r>
          </w:p>
        </w:tc>
        <w:tc>
          <w:tcPr>
            <w:tcW w:type="dxa" w:w="45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Receipts, media, payment proofs (private disks + signed URLs)</w:t>
            </w:r>
          </w:p>
        </w:tc>
      </w:tr>
      <w:tr>
        <w:trPr>
          <w:cantSplit/>
        </w:trPr>
        <w:tc>
          <w:tcPr>
            <w:tcW w:type="dxa" w:w="18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PDF</w:t>
            </w:r>
          </w:p>
        </w:tc>
        <w:tc>
          <w:tcPr>
            <w:tcW w:type="dxa" w:w="331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spatie/laravel-pdf (Chromium)</w:t>
            </w:r>
          </w:p>
        </w:tc>
        <w:tc>
          <w:tcPr>
            <w:tcW w:type="dxa" w:w="45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Handles Urdu text in receipts, unlike most pure-PHP PDF engines</w:t>
            </w:r>
          </w:p>
        </w:tc>
      </w:tr>
      <w:tr>
        <w:trPr>
          <w:cantSplit/>
        </w:trPr>
        <w:tc>
          <w:tcPr>
            <w:tcW w:type="dxa" w:w="18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Permissions</w:t>
            </w:r>
          </w:p>
        </w:tc>
        <w:tc>
          <w:tcPr>
            <w:tcW w:type="dxa" w:w="331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spatie/laravel-permission + Filament Shield</w:t>
            </w:r>
          </w:p>
        </w:tc>
        <w:tc>
          <w:tcPr>
            <w:tcW w:type="dxa" w:w="45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Role/permission UI generated per resource</w:t>
            </w:r>
          </w:p>
        </w:tc>
      </w:tr>
      <w:tr>
        <w:trPr>
          <w:cantSplit/>
        </w:trPr>
        <w:tc>
          <w:tcPr>
            <w:tcW w:type="dxa" w:w="18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Audit / media / settings</w:t>
            </w:r>
          </w:p>
        </w:tc>
        <w:tc>
          <w:tcPr>
            <w:tcW w:type="dxa" w:w="331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spatie/laravel-activitylog, laravel-medialibrary, laravel-settings</w:t>
            </w:r>
          </w:p>
        </w:tc>
        <w:tc>
          <w:tcPr>
            <w:tcW w:type="dxa" w:w="45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Battle-tested Spatie packages with Filament plugins</w:t>
            </w:r>
          </w:p>
        </w:tc>
      </w:tr>
      <w:tr>
        <w:trPr>
          <w:cantSplit/>
        </w:trPr>
        <w:tc>
          <w:tcPr>
            <w:tcW w:type="dxa" w:w="18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Messaging</w:t>
            </w:r>
          </w:p>
        </w:tc>
        <w:tc>
          <w:tcPr>
            <w:tcW w:type="dxa" w:w="331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Green API (WhatsApp) via Laravel HTTP client; mail via SMTP/SES</w:t>
            </w:r>
          </w:p>
        </w:tc>
        <w:tc>
          <w:tcPr>
            <w:tcW w:type="dxa" w:w="45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Custom notification channel; no SDK needed</w:t>
            </w:r>
          </w:p>
        </w:tc>
      </w:tr>
      <w:tr>
        <w:trPr>
          <w:cantSplit/>
        </w:trPr>
        <w:tc>
          <w:tcPr>
            <w:tcW w:type="dxa" w:w="18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Quality</w:t>
            </w:r>
          </w:p>
        </w:tc>
        <w:tc>
          <w:tcPr>
            <w:tcW w:type="dxa" w:w="331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Pest, Larastan, Laravel Pint</w:t>
            </w:r>
          </w:p>
        </w:tc>
        <w:tc>
          <w:tcPr>
            <w:tcW w:type="dxa" w:w="456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Tests on every money path; static analysis in CI</w:t>
            </w:r>
          </w:p>
        </w:tc>
      </w:tr>
      <w:tr>
        <w:trPr>
          <w:cantSplit/>
        </w:trPr>
        <w:tc>
          <w:tcPr>
            <w:tcW w:type="dxa" w:w="18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Ops</w:t>
            </w:r>
          </w:p>
        </w:tc>
        <w:tc>
          <w:tcPr>
            <w:tcW w:type="dxa" w:w="331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spatie/laravel-backup, Sentry (or similar), Bitbucket Pipelines</w:t>
            </w:r>
          </w:p>
        </w:tc>
        <w:tc>
          <w:tcPr>
            <w:tcW w:type="dxa" w:w="456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Backups, error tracking, CI/CD</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5.3 Code organisation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16"/>
        <w:gridCol w:w="6930"/>
      </w:tblGrid>
      <w:tr>
        <w:trPr>
          <w:tblHeader/>
        </w:trPr>
        <w:tc>
          <w:tcPr>
            <w:tcW w:type="dxa" w:w="281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Location</w:t>
            </w:r>
          </w:p>
        </w:tc>
        <w:tc>
          <w:tcPr>
            <w:tcW w:type="dxa" w:w="693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Responsibility</w:t>
            </w:r>
          </w:p>
        </w:tc>
      </w:tr>
      <w:tr>
        <w:trPr>
          <w:cantSplit/>
        </w:trPr>
        <w:tc>
          <w:tcPr>
            <w:tcW w:type="dxa" w:w="281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app/Models</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Eloquent models, casts, relationships, scopes</w:t>
            </w:r>
          </w:p>
        </w:tc>
      </w:tr>
      <w:tr>
        <w:trPr>
          <w:cantSplit/>
        </w:trPr>
        <w:tc>
          <w:tcPr>
            <w:tcW w:type="dxa" w:w="281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app/Services</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DonationService, PaymentService, FundLedgerService, ReceiptService, DisbursementService, QurbaniService</w:t>
            </w:r>
          </w:p>
        </w:tc>
      </w:tr>
      <w:tr>
        <w:trPr>
          <w:cantSplit/>
        </w:trPr>
        <w:tc>
          <w:tcPr>
            <w:tcW w:type="dxa" w:w="281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app/Payments</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Gateway contract + adapters (JazzCash, Easypaisa, ManualBank; CardPsp in Phase 2) and DTOs</w:t>
            </w:r>
          </w:p>
        </w:tc>
      </w:tr>
      <w:tr>
        <w:trPr>
          <w:cantSplit/>
        </w:trPr>
        <w:tc>
          <w:tcPr>
            <w:tcW w:type="dxa" w:w="281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app/Actions</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Single-purpose actions used by Filament, web and API (e.g., ConfirmDonation, ApproveDisbursement)</w:t>
            </w:r>
          </w:p>
        </w:tc>
      </w:tr>
      <w:tr>
        <w:trPr>
          <w:cantSplit/>
        </w:trPr>
        <w:tc>
          <w:tcPr>
            <w:tcW w:type="dxa" w:w="281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app/Filament</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Panel provider, resources, pages, widgets, clusters</w:t>
            </w:r>
          </w:p>
        </w:tc>
      </w:tr>
      <w:tr>
        <w:trPr>
          <w:cantSplit/>
        </w:trPr>
        <w:tc>
          <w:tcPr>
            <w:tcW w:type="dxa" w:w="281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app/Http/Controllers/Api/V1</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Thin API controllers + FormRequests + API Resources</w:t>
            </w:r>
          </w:p>
        </w:tc>
      </w:tr>
      <w:tr>
        <w:trPr>
          <w:cantSplit/>
        </w:trPr>
        <w:tc>
          <w:tcPr>
            <w:tcW w:type="dxa" w:w="281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app/Livewire</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Donate wizard, Zakat calculator, donor portal components</w:t>
            </w:r>
          </w:p>
        </w:tc>
      </w:tr>
      <w:tr>
        <w:trPr>
          <w:cantSplit/>
        </w:trPr>
        <w:tc>
          <w:tcPr>
            <w:tcW w:type="dxa" w:w="281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app/Events · Listeners · Jobs</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DonationPaid, DisbursementPaid, SendReceipt, SendNotification, ReconcileSettlement</w:t>
            </w:r>
          </w:p>
        </w:tc>
      </w:tr>
      <w:tr>
        <w:trPr>
          <w:cantSplit/>
        </w:trPr>
        <w:tc>
          <w:tcPr>
            <w:tcW w:type="dxa" w:w="281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app/Policies</w:t>
            </w:r>
          </w:p>
        </w:tc>
        <w:tc>
          <w:tcPr>
            <w:tcW w:type="dxa" w:w="693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Authorization per model, shared by Filament, web and API</w:t>
            </w:r>
          </w:p>
        </w:tc>
      </w:tr>
      <w:tr>
        <w:trPr>
          <w:cantSplit/>
        </w:trPr>
        <w:tc>
          <w:tcPr>
            <w:tcW w:type="dxa" w:w="281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tests/Feature · Unit</w:t>
            </w:r>
          </w:p>
        </w:tc>
        <w:tc>
          <w:tcPr>
            <w:tcW w:type="dxa" w:w="693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Pest tests: payment webhooks, ledger posting, approvals, API contracts</w:t>
            </w:r>
          </w:p>
        </w:tc>
      </w:tr>
    </w:tbl>
    <w:p>
      <w:pPr>
        <w:spacing w:after="120" w:line="288"/>
      </w:pPr>
      <w:r>
        <w:rPr>
          <w:rFonts w:ascii="Calibri" w:cs="Calibri" w:eastAsia="Calibri" w:hAnsi="Calibri"/>
          <w:color w:val="1A2433"/>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B5BA8" w:sz="24"/>
              <w:bottom w:val="none" w:color="FFFFFF" w:sz="0"/>
              <w:right w:val="none" w:color="FFFFFF" w:sz="0"/>
            </w:tcBorders>
            <w:shd w:fill="E8EEF8" w:color="auto" w:val="clear"/>
            <w:tcMar>
              <w:top w:type="dxa" w:w="120"/>
              <w:left w:type="dxa" w:w="200"/>
              <w:bottom w:type="dxa" w:w="120"/>
              <w:right w:type="dxa" w:w="200"/>
            </w:tcMar>
          </w:tcPr>
          <w:p>
            <w:pPr>
              <w:spacing w:after="40"/>
            </w:pPr>
            <w:r>
              <w:rPr>
                <w:rFonts w:ascii="Calibri" w:cs="Calibri" w:eastAsia="Calibri" w:hAnsi="Calibri"/>
                <w:b/>
                <w:bCs/>
                <w:color w:val="1F3A68"/>
                <w:sz w:val="20"/>
                <w:szCs w:val="20"/>
              </w:rPr>
              <w:t xml:space="preserve">Design principle</w:t>
            </w:r>
          </w:p>
          <w:p>
            <w:pPr>
              <w:spacing w:after="0" w:line="276"/>
            </w:pPr>
            <w:r>
              <w:rPr>
                <w:rFonts w:ascii="Calibri" w:cs="Calibri" w:eastAsia="Calibri" w:hAnsi="Calibri"/>
                <w:color w:val="1A2433"/>
                <w:sz w:val="20"/>
                <w:szCs w:val="20"/>
              </w:rPr>
              <w:t xml:space="preserve">Controllers, Livewire components and Filament resources stay thin. Anything that moves money or changes a status goes through a service or action class inside a database transaction, so the same rule cannot be bypassed from a different screen.</w:t>
            </w:r>
          </w:p>
        </w:tc>
      </w:tr>
    </w:tbl>
    <w:p>
      <w:pPr>
        <w:spacing w:after="8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5.4 Donation &amp; payment flow</w:t>
      </w:r>
    </w:p>
    <w:p>
      <w:pPr>
        <w:spacing w:after="60" w:before="120"/>
        <w:jc w:val="center"/>
      </w:pPr>
      <w:r>
        <w:drawing>
          <wp:inline distT="0" distB="0" distL="0" distR="0">
            <wp:extent cx="5715000" cy="40862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2 — Online donation sequence</w:t>
      </w:r>
    </w:p>
    <w:p>
      <w:pPr>
        <w:pStyle w:val="Heading2"/>
      </w:pPr>
      <w:r>
        <w:rPr>
          <w:rFonts w:ascii="Calibri" w:cs="Calibri" w:eastAsia="Calibri" w:hAnsi="Calibri"/>
        </w:rPr>
        <w:t xml:space="preserve">5.5 Admin panel structure (Filament)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66"/>
        <w:gridCol w:w="7580"/>
      </w:tblGrid>
      <w:tr>
        <w:trPr>
          <w:tblHeader/>
        </w:trPr>
        <w:tc>
          <w:tcPr>
            <w:tcW w:type="dxa" w:w="216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Navigation group</w:t>
            </w:r>
          </w:p>
        </w:tc>
        <w:tc>
          <w:tcPr>
            <w:tcW w:type="dxa" w:w="758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Resources / pages</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Dashboard</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KPI stats, collections chart, by-fund chart, pending verifications, pending approvals</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Donations</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 · Payments · Proof Verification Queue · Recurring Plans · Receipts</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Campaigns</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Funds · Campaigns · Campaign Updates</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Donors</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Donors · Tax Certificates</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Programs</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Beneficiaries · Applications · Verification Visits · Disbursements · Projects · Impact Updates</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Seasonal</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Qurbani Seasons · Animals · Bookings</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Inventory</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Items · In-kind Donations · Stock Movements</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Finance</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Fund Ledger · Settlements / Reconciliation · Reports</w:t>
            </w:r>
          </w:p>
        </w:tc>
      </w:tr>
      <w:tr>
        <w:trPr>
          <w:cantSplit/>
        </w:trPr>
        <w:tc>
          <w:tcPr>
            <w:tcW w:type="dxa" w:w="216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Content</w:t>
            </w:r>
          </w:p>
        </w:tc>
        <w:tc>
          <w:tcPr>
            <w:tcW w:type="dxa" w:w="75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Pages · Posts · FAQs · Banners</w:t>
            </w:r>
          </w:p>
        </w:tc>
      </w:tr>
      <w:tr>
        <w:trPr>
          <w:cantSplit/>
        </w:trPr>
        <w:tc>
          <w:tcPr>
            <w:tcW w:type="dxa" w:w="216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Settings</w:t>
            </w:r>
          </w:p>
        </w:tc>
        <w:tc>
          <w:tcPr>
            <w:tcW w:type="dxa" w:w="75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Users · Roles · Gateways · Notification Templates · General · Activity Log</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5.6 Security architecture</w:t>
      </w:r>
    </w:p>
    <w:p>
      <w:pPr>
        <w:pStyle w:val="ListParagraph"/>
        <w:numPr>
          <w:ilvl w:val="0"/>
          <w:numId w:val="2"/>
        </w:numPr>
        <w:spacing w:after="60" w:line="276"/>
      </w:pPr>
      <w:r>
        <w:rPr>
          <w:rFonts w:ascii="Calibri" w:cs="Calibri" w:eastAsia="Calibri" w:hAnsi="Calibri"/>
          <w:color w:val="1A2433"/>
          <w:sz w:val="21"/>
          <w:szCs w:val="21"/>
        </w:rPr>
        <w:t xml:space="preserve">Separate guards: staff (web) and donors (donor session + Sanctum tokens); policies shared by all three entry points.</w:t>
      </w:r>
    </w:p>
    <w:p>
      <w:pPr>
        <w:pStyle w:val="ListParagraph"/>
        <w:numPr>
          <w:ilvl w:val="0"/>
          <w:numId w:val="2"/>
        </w:numPr>
        <w:spacing w:after="60" w:line="276"/>
      </w:pPr>
      <w:r>
        <w:rPr>
          <w:rFonts w:ascii="Calibri" w:cs="Calibri" w:eastAsia="Calibri" w:hAnsi="Calibri"/>
          <w:color w:val="1A2433"/>
          <w:sz w:val="21"/>
          <w:szCs w:val="21"/>
        </w:rPr>
        <w:t xml:space="preserve">Filament Shield generates permissions per resource and action; menu items hide automatically.</w:t>
      </w:r>
    </w:p>
    <w:p>
      <w:pPr>
        <w:pStyle w:val="ListParagraph"/>
        <w:numPr>
          <w:ilvl w:val="0"/>
          <w:numId w:val="2"/>
        </w:numPr>
        <w:spacing w:after="60" w:line="276"/>
      </w:pPr>
      <w:r>
        <w:rPr>
          <w:rFonts w:ascii="Calibri" w:cs="Calibri" w:eastAsia="Calibri" w:hAnsi="Calibri"/>
          <w:color w:val="1A2433"/>
          <w:sz w:val="21"/>
          <w:szCs w:val="21"/>
        </w:rPr>
        <w:t xml:space="preserve">Webhooks verify gateway signatures, compare amounts and are idempotent on the gateway reference.</w:t>
      </w:r>
    </w:p>
    <w:p>
      <w:pPr>
        <w:pStyle w:val="ListParagraph"/>
        <w:numPr>
          <w:ilvl w:val="0"/>
          <w:numId w:val="2"/>
        </w:numPr>
        <w:spacing w:after="60" w:line="276"/>
      </w:pPr>
      <w:r>
        <w:rPr>
          <w:rFonts w:ascii="Calibri" w:cs="Calibri" w:eastAsia="Calibri" w:hAnsi="Calibri"/>
          <w:color w:val="1A2433"/>
          <w:sz w:val="21"/>
          <w:szCs w:val="21"/>
        </w:rPr>
        <w:t xml:space="preserve">Payment proofs, beneficiary documents and receipts live on a private disk and are served via short-lived signed URLs.</w:t>
      </w:r>
    </w:p>
    <w:p>
      <w:pPr>
        <w:pStyle w:val="ListParagraph"/>
        <w:numPr>
          <w:ilvl w:val="0"/>
          <w:numId w:val="2"/>
        </w:numPr>
        <w:spacing w:after="60" w:line="276"/>
      </w:pPr>
      <w:r>
        <w:rPr>
          <w:rFonts w:ascii="Calibri" w:cs="Calibri" w:eastAsia="Calibri" w:hAnsi="Calibri"/>
          <w:color w:val="1A2433"/>
          <w:sz w:val="21"/>
          <w:szCs w:val="21"/>
        </w:rPr>
        <w:t xml:space="preserve">CNIC/NTN and gateway secrets use encrypted casts; APP_KEY rotation procedure is documented.</w:t>
      </w:r>
    </w:p>
    <w:p>
      <w:pPr>
        <w:pStyle w:val="ListParagraph"/>
        <w:numPr>
          <w:ilvl w:val="0"/>
          <w:numId w:val="2"/>
        </w:numPr>
        <w:spacing w:after="60" w:line="276"/>
      </w:pPr>
      <w:r>
        <w:rPr>
          <w:rFonts w:ascii="Calibri" w:cs="Calibri" w:eastAsia="Calibri" w:hAnsi="Calibri"/>
          <w:color w:val="1A2433"/>
          <w:sz w:val="21"/>
          <w:szCs w:val="21"/>
        </w:rPr>
        <w:t xml:space="preserve">Rate limiting on login, OTP, donate-initiate and all API routes.</w:t>
      </w:r>
    </w:p>
    <w:p>
      <w:pPr>
        <w:pStyle w:val="Heading2"/>
      </w:pPr>
      <w:r>
        <w:rPr>
          <w:rFonts w:ascii="Calibri" w:cs="Calibri" w:eastAsia="Calibri" w:hAnsi="Calibri"/>
        </w:rPr>
        <w:t xml:space="preserve">5.7 Deployment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33"/>
        <w:gridCol w:w="2599"/>
        <w:gridCol w:w="5414"/>
      </w:tblGrid>
      <w:tr>
        <w:trPr>
          <w:tblHeader/>
        </w:trPr>
        <w:tc>
          <w:tcPr>
            <w:tcW w:type="dxa" w:w="173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Environment</w:t>
            </w:r>
          </w:p>
        </w:tc>
        <w:tc>
          <w:tcPr>
            <w:tcW w:type="dxa" w:w="2599"/>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Purpose</w:t>
            </w:r>
          </w:p>
        </w:tc>
        <w:tc>
          <w:tcPr>
            <w:tcW w:type="dxa" w:w="5414"/>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Notes</w:t>
            </w:r>
          </w:p>
        </w:tc>
      </w:tr>
      <w:tr>
        <w:trPr>
          <w:cantSplit/>
        </w:trPr>
        <w:tc>
          <w:tcPr>
            <w:tcW w:type="dxa" w:w="173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Local</w:t>
            </w:r>
          </w:p>
        </w:tc>
        <w:tc>
          <w:tcPr>
            <w:tcW w:type="dxa" w:w="259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Development</w:t>
            </w:r>
          </w:p>
        </w:tc>
        <w:tc>
          <w:tcPr>
            <w:tcW w:type="dxa" w:w="541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Laravel Herd / Sail, MySQL, Redis, Mailpit</w:t>
            </w:r>
          </w:p>
        </w:tc>
      </w:tr>
      <w:tr>
        <w:trPr>
          <w:cantSplit/>
        </w:trPr>
        <w:tc>
          <w:tcPr>
            <w:tcW w:type="dxa" w:w="173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Staging</w:t>
            </w:r>
          </w:p>
        </w:tc>
        <w:tc>
          <w:tcPr>
            <w:tcW w:type="dxa" w:w="2599"/>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UAT + mobile developer</w:t>
            </w:r>
          </w:p>
        </w:tc>
        <w:tc>
          <w:tcPr>
            <w:tcW w:type="dxa" w:w="5414"/>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Gateway sandboxes, seeded demo data, Scribe docs published</w:t>
            </w:r>
          </w:p>
        </w:tc>
      </w:tr>
      <w:tr>
        <w:trPr>
          <w:cantSplit/>
        </w:trPr>
        <w:tc>
          <w:tcPr>
            <w:tcW w:type="dxa" w:w="173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Production</w:t>
            </w:r>
          </w:p>
        </w:tc>
        <w:tc>
          <w:tcPr>
            <w:tcW w:type="dxa" w:w="2599"/>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Live</w:t>
            </w:r>
          </w:p>
        </w:tc>
        <w:tc>
          <w:tcPr>
            <w:tcW w:type="dxa" w:w="5414"/>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Nginx + PHP-FPM, Horizon under Supervisor, scheduler cron, daily backups, error monitoring, HTTPS</w:t>
            </w:r>
          </w:p>
        </w:tc>
      </w:tr>
    </w:tbl>
    <w:p>
      <w:pPr>
        <w:spacing w:after="120" w:line="288"/>
      </w:pPr>
      <w:r>
        <w:rPr>
          <w:rFonts w:ascii="Calibri" w:cs="Calibri" w:eastAsia="Calibri" w:hAnsi="Calibri"/>
          <w:color w:val="1A2433"/>
          <w:sz w:val="21"/>
          <w:szCs w:val="21"/>
        </w:rPr>
        <w:t xml:space="preserve"/>
      </w:r>
    </w:p>
    <w:p>
      <w:pPr>
        <w:pStyle w:val="Heading1"/>
        <w:pageBreakBefore/>
      </w:pPr>
      <w:r>
        <w:rPr>
          <w:rFonts w:ascii="Calibri" w:cs="Calibri" w:eastAsia="Calibri" w:hAnsi="Calibri"/>
        </w:rPr>
        <w:t xml:space="preserve">6. Data Model &amp; ERD</w:t>
      </w:r>
    </w:p>
    <w:p>
      <w:pPr>
        <w:spacing w:after="120" w:line="288"/>
      </w:pPr>
      <w:r>
        <w:rPr>
          <w:rFonts w:ascii="Calibri" w:cs="Calibri" w:eastAsia="Calibri" w:hAnsi="Calibri"/>
          <w:color w:val="1A2433"/>
          <w:sz w:val="21"/>
          <w:szCs w:val="21"/>
        </w:rPr>
        <w:t xml:space="preserve">The model is split into three domains for readability. Only key columns are shown; timestamps, soft-delete and audit columns exist on every table.</w:t>
      </w:r>
    </w:p>
    <w:p>
      <w:pPr>
        <w:pStyle w:val="Heading2"/>
      </w:pPr>
      <w:r>
        <w:rPr>
          <w:rFonts w:ascii="Calibri" w:cs="Calibri" w:eastAsia="Calibri" w:hAnsi="Calibri"/>
        </w:rPr>
        <w:t xml:space="preserve">6.1 Table catalogue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tblHeader/>
        </w:trPr>
        <w:tc>
          <w:tcPr>
            <w:tcW w:type="dxa" w:w="389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Table(s)</w:t>
            </w:r>
          </w:p>
        </w:tc>
        <w:tc>
          <w:tcPr>
            <w:tcW w:type="dxa" w:w="584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Purpose</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users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Staff accounts for Filament (guard: web)</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roles, permissions, model_has_*</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RBAC (Spatie)</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donors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accounts (guard: donor; Sanctum tokens for API)</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funds</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Money buckets by type with Zakat flag and cached balance</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campaigns, campaign_updates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Appeals and their progress posts</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donations</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One row per pledge-to-give; status lifecycle</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payments, payment_proofs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Gateway attempts and manual transfer evidence</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payment_webhook_logs</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Raw inbound webhook payloads + verification result</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receipts, tax_certificates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Issued documents and file paths</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recurring_plans</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pledges with frequency and next due date</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fund_ledger_entries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Immutable credit/debit entries with running balance</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settlements, settlement_lines</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Imported gateway settlement files for reconciliation</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beneficiaries, applications, verification_visits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Program intake and verification</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disbursements, approvals</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Payouts and polymorphic approval decisions</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projects, project_milestones, impact_updates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Program delivery and donor-facing impact</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qurbani_seasons, qurbani_animals, qurbani_bookings, animal_shares</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Seasonal Qurbani operations</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inventory_items, inkind_donations, stock_movements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Goods in and out</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notification_templates, message_logs</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Templates and delivery log</w:t>
            </w:r>
          </w:p>
        </w:tc>
      </w:tr>
      <w:tr>
        <w:trPr>
          <w:cantSplit/>
        </w:trPr>
        <w:tc>
          <w:tcPr>
            <w:tcW w:type="dxa" w:w="389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pages, posts, faqs, banners</w:t>
            </w:r>
          </w:p>
        </w:tc>
        <w:tc>
          <w:tcPr>
            <w:tcW w:type="dxa" w:w="584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CMS content</w:t>
            </w:r>
          </w:p>
        </w:tc>
      </w:tr>
      <w:tr>
        <w:trPr>
          <w:cantSplit/>
        </w:trPr>
        <w:tc>
          <w:tcPr>
            <w:tcW w:type="dxa" w:w="389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settings, activity_log, media</w:t>
            </w:r>
          </w:p>
        </w:tc>
        <w:tc>
          <w:tcPr>
            <w:tcW w:type="dxa" w:w="584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Spatie settings, audit trail and media library</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6.2 Data conventions</w:t>
      </w:r>
    </w:p>
    <w:p>
      <w:pPr>
        <w:pStyle w:val="ListParagraph"/>
        <w:numPr>
          <w:ilvl w:val="0"/>
          <w:numId w:val="2"/>
        </w:numPr>
        <w:spacing w:after="60" w:line="276"/>
      </w:pPr>
      <w:r>
        <w:rPr>
          <w:rFonts w:ascii="Calibri" w:cs="Calibri" w:eastAsia="Calibri" w:hAnsi="Calibri"/>
          <w:color w:val="1A2433"/>
          <w:sz w:val="21"/>
          <w:szCs w:val="21"/>
        </w:rPr>
        <w:t xml:space="preserve">Money columns DECIMAL(14,2); currency fixed to PKR but stored on donations for future-proofing.</w:t>
      </w:r>
    </w:p>
    <w:p>
      <w:pPr>
        <w:pStyle w:val="ListParagraph"/>
        <w:numPr>
          <w:ilvl w:val="0"/>
          <w:numId w:val="2"/>
        </w:numPr>
        <w:spacing w:after="60" w:line="276"/>
      </w:pPr>
      <w:r>
        <w:rPr>
          <w:rFonts w:ascii="Calibri" w:cs="Calibri" w:eastAsia="Calibri" w:hAnsi="Calibri"/>
          <w:color w:val="1A2433"/>
          <w:sz w:val="21"/>
          <w:szCs w:val="21"/>
        </w:rPr>
        <w:t xml:space="preserve">Public numbers (donation_no, receipt_no) come from a locked sequence table, never auto-increment IDs.</w:t>
      </w:r>
    </w:p>
    <w:p>
      <w:pPr>
        <w:pStyle w:val="ListParagraph"/>
        <w:numPr>
          <w:ilvl w:val="0"/>
          <w:numId w:val="2"/>
        </w:numPr>
        <w:spacing w:after="60" w:line="276"/>
      </w:pPr>
      <w:r>
        <w:rPr>
          <w:rFonts w:ascii="Calibri" w:cs="Calibri" w:eastAsia="Calibri" w:hAnsi="Calibri"/>
          <w:color w:val="1A2433"/>
          <w:sz w:val="21"/>
          <w:szCs w:val="21"/>
        </w:rPr>
        <w:t xml:space="preserve">Soft deletes on master data; no deletes at all on donations, payments and ledger entries.</w:t>
      </w:r>
    </w:p>
    <w:p>
      <w:pPr>
        <w:pStyle w:val="ListParagraph"/>
        <w:numPr>
          <w:ilvl w:val="0"/>
          <w:numId w:val="2"/>
        </w:numPr>
        <w:spacing w:after="60" w:line="276"/>
      </w:pPr>
      <w:r>
        <w:rPr>
          <w:rFonts w:ascii="Calibri" w:cs="Calibri" w:eastAsia="Calibri" w:hAnsi="Calibri"/>
          <w:color w:val="1A2433"/>
          <w:sz w:val="21"/>
          <w:szCs w:val="21"/>
        </w:rPr>
        <w:t xml:space="preserve">Status columns are PHP backed enums; transitions are enforced in services, not in controllers.</w:t>
      </w:r>
    </w:p>
    <w:p>
      <w:pPr>
        <w:pStyle w:val="ListParagraph"/>
        <w:numPr>
          <w:ilvl w:val="0"/>
          <w:numId w:val="2"/>
        </w:numPr>
        <w:spacing w:after="60" w:line="276"/>
      </w:pPr>
      <w:r>
        <w:rPr>
          <w:rFonts w:ascii="Calibri" w:cs="Calibri" w:eastAsia="Calibri" w:hAnsi="Calibri"/>
          <w:color w:val="1A2433"/>
          <w:sz w:val="21"/>
          <w:szCs w:val="21"/>
        </w:rPr>
        <w:t xml:space="preserve">CNIC, NTN and gateway secrets use encrypted casts; a hashed CNIC column enforces uniqueness.</w:t>
      </w:r>
    </w:p>
    <w:p>
      <w:pPr>
        <w:pStyle w:val="ListParagraph"/>
        <w:numPr>
          <w:ilvl w:val="0"/>
          <w:numId w:val="2"/>
        </w:numPr>
        <w:spacing w:after="60" w:line="276"/>
      </w:pPr>
      <w:r>
        <w:rPr>
          <w:rFonts w:ascii="Calibri" w:cs="Calibri" w:eastAsia="Calibri" w:hAnsi="Calibri"/>
          <w:color w:val="1A2433"/>
          <w:sz w:val="21"/>
          <w:szCs w:val="21"/>
        </w:rPr>
        <w:t xml:space="preserve">All foreign keys indexed; composite indexes on (fund_id, posted_at) and (status, created_at) for reporting.</w:t>
      </w:r>
    </w:p>
    <w:p>
      <w:pPr>
        <w:pStyle w:val="Heading2"/>
        <w:pageBreakBefore/>
      </w:pPr>
      <w:r>
        <w:rPr>
          <w:rFonts w:ascii="Calibri" w:cs="Calibri" w:eastAsia="Calibri" w:hAnsi="Calibri"/>
        </w:rPr>
        <w:t xml:space="preserve">6.3 ERD — Donations domain</w:t>
      </w:r>
    </w:p>
    <w:p>
      <w:pPr>
        <w:spacing w:after="60" w:before="120"/>
        <w:jc w:val="center"/>
      </w:pPr>
      <w:r>
        <w:drawing>
          <wp:inline distT="0" distB="0" distL="0" distR="0">
            <wp:extent cx="5334000" cy="8201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8201025"/>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3 — ERD: donors, funds, campaigns, donations, payments, receipts</w:t>
      </w:r>
    </w:p>
    <w:p>
      <w:pPr>
        <w:pStyle w:val="Heading2"/>
        <w:pageBreakBefore/>
      </w:pPr>
      <w:r>
        <w:rPr>
          <w:rFonts w:ascii="Calibri" w:cs="Calibri" w:eastAsia="Calibri" w:hAnsi="Calibri"/>
        </w:rPr>
        <w:t xml:space="preserve">6.4 ERD — Programs &amp; finance domain</w:t>
      </w:r>
    </w:p>
    <w:p>
      <w:pPr>
        <w:spacing w:after="60" w:before="120"/>
        <w:jc w:val="center"/>
      </w:pPr>
      <w:r>
        <w:drawing>
          <wp:inline distT="0" distB="0" distL="0" distR="0">
            <wp:extent cx="6191250" cy="5886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5886450"/>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4 — ERD: beneficiaries, applications, disbursements, approvals, projects, ledger</w:t>
      </w:r>
    </w:p>
    <w:p>
      <w:pPr>
        <w:pStyle w:val="Heading2"/>
        <w:pageBreakBefore/>
      </w:pPr>
      <w:r>
        <w:rPr>
          <w:rFonts w:ascii="Calibri" w:cs="Calibri" w:eastAsia="Calibri" w:hAnsi="Calibri"/>
        </w:rPr>
        <w:t xml:space="preserve">6.5 ERD — Seasonal &amp; inventory domain</w:t>
      </w:r>
    </w:p>
    <w:p>
      <w:pPr>
        <w:spacing w:after="60" w:before="120"/>
        <w:jc w:val="center"/>
      </w:pPr>
      <w:r>
        <w:drawing>
          <wp:inline distT="0" distB="0" distL="0" distR="0">
            <wp:extent cx="6191250" cy="3943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943350"/>
                    </a:xfrm>
                    <a:prstGeom prst="rect">
                      <a:avLst/>
                    </a:prstGeom>
                  </pic:spPr>
                </pic:pic>
              </a:graphicData>
            </a:graphic>
          </wp:inline>
        </w:drawing>
      </w:r>
    </w:p>
    <w:p>
      <w:pPr>
        <w:spacing w:after="200"/>
        <w:jc w:val="center"/>
      </w:pPr>
      <w:r>
        <w:rPr>
          <w:rFonts w:ascii="Calibri" w:cs="Calibri" w:eastAsia="Calibri" w:hAnsi="Calibri"/>
          <w:i/>
          <w:iCs/>
          <w:color w:val="5B6577"/>
          <w:sz w:val="18"/>
          <w:szCs w:val="18"/>
        </w:rPr>
        <w:t xml:space="preserve">Figure 5 — ERD: Qurbani and in-kind inventory</w:t>
      </w:r>
    </w:p>
    <w:p>
      <w:pPr>
        <w:pStyle w:val="Heading1"/>
        <w:pageBreakBefore/>
      </w:pPr>
      <w:r>
        <w:rPr>
          <w:rFonts w:ascii="Calibri" w:cs="Calibri" w:eastAsia="Calibri" w:hAnsi="Calibri"/>
        </w:rPr>
        <w:t xml:space="preserve">7. Mobile API Specification (v1)</w:t>
      </w:r>
    </w:p>
    <w:p>
      <w:pPr>
        <w:spacing w:after="120" w:line="288"/>
      </w:pPr>
      <w:r>
        <w:rPr>
          <w:rFonts w:ascii="Calibri" w:cs="Calibri" w:eastAsia="Calibri" w:hAnsi="Calibri"/>
          <w:color w:val="1A2433"/>
          <w:sz w:val="21"/>
          <w:szCs w:val="21"/>
        </w:rPr>
        <w:t xml:space="preserve">Base URL /api/v1. JSON only. Authenticated routes use a Sanctum bearer token. All responses follow one envelope: { "success", "data", "message", "errors", "meta"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7"/>
        <w:gridCol w:w="1377"/>
        <w:gridCol w:w="5297"/>
        <w:gridCol w:w="1695"/>
      </w:tblGrid>
      <w:tr>
        <w:trPr>
          <w:tblHeader/>
        </w:trPr>
        <w:tc>
          <w:tcPr>
            <w:tcW w:type="dxa" w:w="1377"/>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Group</w:t>
            </w:r>
          </w:p>
        </w:tc>
        <w:tc>
          <w:tcPr>
            <w:tcW w:type="dxa" w:w="1377"/>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Method</w:t>
            </w:r>
          </w:p>
        </w:tc>
        <w:tc>
          <w:tcPr>
            <w:tcW w:type="dxa" w:w="5297"/>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Endpoint(s)</w:t>
            </w:r>
          </w:p>
        </w:tc>
        <w:tc>
          <w:tcPr>
            <w:tcW w:type="dxa" w:w="1695"/>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Access</w:t>
            </w:r>
          </w:p>
        </w:tc>
      </w:tr>
      <w:tr>
        <w:trPr>
          <w:cantSplit/>
        </w:trPr>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Auth</w:t>
            </w:r>
          </w:p>
        </w:tc>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POST</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/auth/register · /auth/login · /auth/otp/send · /auth/otp/verify · /auth/logout</w:t>
            </w:r>
          </w:p>
        </w:tc>
        <w:tc>
          <w:tcPr>
            <w:tcW w:type="dxa" w:w="169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 token</w:t>
            </w:r>
          </w:p>
        </w:tc>
      </w:tr>
      <w:tr>
        <w:trPr>
          <w:cantSplit/>
        </w:trPr>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Config</w:t>
            </w:r>
          </w:p>
        </w:tc>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GET</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/app/config</w:t>
            </w:r>
          </w:p>
        </w:tc>
        <w:tc>
          <w:tcPr>
            <w:tcW w:type="dxa" w:w="169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w:t>
            </w:r>
          </w:p>
        </w:tc>
      </w:tr>
      <w:tr>
        <w:trPr>
          <w:cantSplit/>
        </w:trPr>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Catalog</w:t>
            </w:r>
          </w:p>
        </w:tc>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GET</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/funds · /campaigns · /campaigns/{slug} · /campaigns/{slug}/updates</w:t>
            </w:r>
          </w:p>
        </w:tc>
        <w:tc>
          <w:tcPr>
            <w:tcW w:type="dxa" w:w="169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w:t>
            </w:r>
          </w:p>
        </w:tc>
      </w:tr>
      <w:tr>
        <w:trPr>
          <w:cantSplit/>
        </w:trPr>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Donate</w:t>
            </w:r>
          </w:p>
        </w:tc>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POST</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 (initiate, returns gateway payload)</w:t>
            </w:r>
          </w:p>
        </w:tc>
        <w:tc>
          <w:tcPr>
            <w:tcW w:type="dxa" w:w="169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 token</w:t>
            </w:r>
          </w:p>
        </w:tc>
      </w:tr>
      <w:tr>
        <w:trPr>
          <w:cantSplit/>
        </w:trPr>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Donate</w:t>
            </w:r>
          </w:p>
        </w:tc>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GET</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/donations/{no}/status</w:t>
            </w:r>
          </w:p>
        </w:tc>
        <w:tc>
          <w:tcPr>
            <w:tcW w:type="dxa" w:w="169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(signed)</w:t>
            </w:r>
          </w:p>
        </w:tc>
      </w:tr>
      <w:tr>
        <w:trPr>
          <w:cantSplit/>
        </w:trPr>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Donate</w:t>
            </w:r>
          </w:p>
        </w:tc>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POST</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/donations/{no}/proof (bank / Raast upload)</w:t>
            </w:r>
          </w:p>
        </w:tc>
        <w:tc>
          <w:tcPr>
            <w:tcW w:type="dxa" w:w="169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(signed)</w:t>
            </w:r>
          </w:p>
        </w:tc>
      </w:tr>
      <w:tr>
        <w:trPr>
          <w:cantSplit/>
        </w:trPr>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Profile</w:t>
            </w:r>
          </w:p>
        </w:tc>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GET/PUT</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/me</w:t>
            </w:r>
          </w:p>
        </w:tc>
        <w:tc>
          <w:tcPr>
            <w:tcW w:type="dxa" w:w="169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Token</w:t>
            </w:r>
          </w:p>
        </w:tc>
      </w:tr>
      <w:tr>
        <w:trPr>
          <w:cantSplit/>
        </w:trPr>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History</w:t>
            </w:r>
          </w:p>
        </w:tc>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GET</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/me/donations · /me/receipts/{id}/download · /me/tax-certificates</w:t>
            </w:r>
          </w:p>
        </w:tc>
        <w:tc>
          <w:tcPr>
            <w:tcW w:type="dxa" w:w="169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Token</w:t>
            </w:r>
          </w:p>
        </w:tc>
      </w:tr>
      <w:tr>
        <w:trPr>
          <w:cantSplit/>
        </w:trPr>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Pledges</w:t>
            </w:r>
          </w:p>
        </w:tc>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GET/POST/PATCH</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/me/recurring-plans · /me/recurring-plans/{id}</w:t>
            </w:r>
          </w:p>
        </w:tc>
        <w:tc>
          <w:tcPr>
            <w:tcW w:type="dxa" w:w="169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Token</w:t>
            </w:r>
          </w:p>
        </w:tc>
      </w:tr>
      <w:tr>
        <w:trPr>
          <w:cantSplit/>
        </w:trPr>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Qurbani</w:t>
            </w:r>
          </w:p>
        </w:tc>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GET/POST</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/qurbani/season · /qurbani/bookings · /me/qurbani-bookings</w:t>
            </w:r>
          </w:p>
        </w:tc>
        <w:tc>
          <w:tcPr>
            <w:tcW w:type="dxa" w:w="169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 token</w:t>
            </w:r>
          </w:p>
        </w:tc>
      </w:tr>
      <w:tr>
        <w:trPr>
          <w:cantSplit/>
        </w:trPr>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Tools</w:t>
            </w:r>
          </w:p>
        </w:tc>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POST</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/zakat/calculate</w:t>
            </w:r>
          </w:p>
        </w:tc>
        <w:tc>
          <w:tcPr>
            <w:tcW w:type="dxa" w:w="169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w:t>
            </w:r>
          </w:p>
        </w:tc>
      </w:tr>
      <w:tr>
        <w:trPr>
          <w:cantSplit/>
        </w:trPr>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Content</w:t>
            </w:r>
          </w:p>
        </w:tc>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GET</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/pages/{slug} · /impact-updates</w:t>
            </w:r>
          </w:p>
        </w:tc>
        <w:tc>
          <w:tcPr>
            <w:tcW w:type="dxa" w:w="169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w:t>
            </w:r>
          </w:p>
        </w:tc>
      </w:tr>
      <w:tr>
        <w:trPr>
          <w:cantSplit/>
        </w:trPr>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Devices</w:t>
            </w:r>
          </w:p>
        </w:tc>
        <w:tc>
          <w:tcPr>
            <w:tcW w:type="dxa" w:w="137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POST</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/devices (push token register)</w:t>
            </w:r>
          </w:p>
        </w:tc>
        <w:tc>
          <w:tcPr>
            <w:tcW w:type="dxa" w:w="1695"/>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Token</w:t>
            </w:r>
          </w:p>
        </w:tc>
      </w:tr>
      <w:tr>
        <w:trPr>
          <w:cantSplit/>
        </w:trPr>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Webhooks</w:t>
            </w:r>
          </w:p>
        </w:tc>
        <w:tc>
          <w:tcPr>
            <w:tcW w:type="dxa" w:w="137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POST</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/webhooks/{gateway}</w:t>
            </w:r>
          </w:p>
        </w:tc>
        <w:tc>
          <w:tcPr>
            <w:tcW w:type="dxa" w:w="1695"/>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Gateway signature</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7.1 API rules</w:t>
      </w:r>
    </w:p>
    <w:p>
      <w:pPr>
        <w:pStyle w:val="ListParagraph"/>
        <w:numPr>
          <w:ilvl w:val="0"/>
          <w:numId w:val="2"/>
        </w:numPr>
        <w:spacing w:after="60" w:line="276"/>
      </w:pPr>
      <w:r>
        <w:rPr>
          <w:rFonts w:ascii="Calibri" w:cs="Calibri" w:eastAsia="Calibri" w:hAnsi="Calibri"/>
          <w:color w:val="1A2433"/>
          <w:sz w:val="21"/>
          <w:szCs w:val="21"/>
        </w:rPr>
        <w:t xml:space="preserve">Breaking changes only in a new version (/api/v2); v1 stays live until the app forces an upgrade via /app/config.</w:t>
      </w:r>
    </w:p>
    <w:p>
      <w:pPr>
        <w:pStyle w:val="ListParagraph"/>
        <w:numPr>
          <w:ilvl w:val="0"/>
          <w:numId w:val="2"/>
        </w:numPr>
        <w:spacing w:after="60" w:line="276"/>
      </w:pPr>
      <w:r>
        <w:rPr>
          <w:rFonts w:ascii="Calibri" w:cs="Calibri" w:eastAsia="Calibri" w:hAnsi="Calibri"/>
          <w:color w:val="1A2433"/>
          <w:sz w:val="21"/>
          <w:szCs w:val="21"/>
        </w:rPr>
        <w:t xml:space="preserve">Pagination via cursor or page meta; list endpoints default to 20 items.</w:t>
      </w:r>
    </w:p>
    <w:p>
      <w:pPr>
        <w:pStyle w:val="ListParagraph"/>
        <w:numPr>
          <w:ilvl w:val="0"/>
          <w:numId w:val="2"/>
        </w:numPr>
        <w:spacing w:after="60" w:line="276"/>
      </w:pPr>
      <w:r>
        <w:rPr>
          <w:rFonts w:ascii="Calibri" w:cs="Calibri" w:eastAsia="Calibri" w:hAnsi="Calibri"/>
          <w:color w:val="1A2433"/>
          <w:sz w:val="21"/>
          <w:szCs w:val="21"/>
        </w:rPr>
        <w:t xml:space="preserve">Validation errors return HTTP 422 with field-level messages; auth errors 401/403; rate limit 429.</w:t>
      </w:r>
    </w:p>
    <w:p>
      <w:pPr>
        <w:pStyle w:val="ListParagraph"/>
        <w:numPr>
          <w:ilvl w:val="0"/>
          <w:numId w:val="2"/>
        </w:numPr>
        <w:spacing w:after="60" w:line="276"/>
      </w:pPr>
      <w:r>
        <w:rPr>
          <w:rFonts w:ascii="Calibri" w:cs="Calibri" w:eastAsia="Calibri" w:hAnsi="Calibri"/>
          <w:color w:val="1A2433"/>
          <w:sz w:val="21"/>
          <w:szCs w:val="21"/>
        </w:rPr>
        <w:t xml:space="preserve">Donate-initiate returns the gateway payload or redirect URL; the app polls /donations/{no}/status until paid or failed.</w:t>
      </w:r>
    </w:p>
    <w:p>
      <w:pPr>
        <w:pStyle w:val="ListParagraph"/>
        <w:numPr>
          <w:ilvl w:val="0"/>
          <w:numId w:val="2"/>
        </w:numPr>
        <w:spacing w:after="60" w:line="276"/>
      </w:pPr>
      <w:r>
        <w:rPr>
          <w:rFonts w:ascii="Calibri" w:cs="Calibri" w:eastAsia="Calibri" w:hAnsi="Calibri"/>
          <w:color w:val="1A2433"/>
          <w:sz w:val="21"/>
          <w:szCs w:val="21"/>
        </w:rPr>
        <w:t xml:space="preserve">Every endpoint has a Pest contract test and appears in the Scribe docs.</w:t>
      </w:r>
    </w:p>
    <w:p>
      <w:pPr>
        <w:pStyle w:val="Heading1"/>
        <w:pageBreakBefore/>
      </w:pPr>
      <w:r>
        <w:rPr>
          <w:rFonts w:ascii="Calibri" w:cs="Calibri" w:eastAsia="Calibri" w:hAnsi="Calibri"/>
        </w:rPr>
        <w:t xml:space="preserve">8. 12-Week Delivery Plan</w:t>
      </w:r>
    </w:p>
    <w:p>
      <w:pPr>
        <w:spacing w:after="120" w:line="288"/>
      </w:pPr>
      <w:r>
        <w:rPr>
          <w:rFonts w:ascii="Calibri" w:cs="Calibri" w:eastAsia="Calibri" w:hAnsi="Calibri"/>
          <w:color w:val="1A2433"/>
          <w:sz w:val="21"/>
          <w:szCs w:val="21"/>
        </w:rPr>
        <w:t xml:space="preserve">The plan assumes one developer (Technical Lead) building every module and panel with Claude Code, starting Monday 2 November 2026. Go-live lands on 22 January 2027, about two weeks before Ramadan 2027 (expected early February), the NGO’s highest-volume season.</w:t>
      </w:r>
    </w:p>
    <w:p>
      <w:pPr>
        <w:pStyle w:val="Heading2"/>
      </w:pPr>
      <w:r>
        <w:rPr>
          <w:rFonts w:ascii="Calibri" w:cs="Calibri" w:eastAsia="Calibri" w:hAnsi="Calibri"/>
        </w:rPr>
        <w:t xml:space="preserve">8.1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1827"/>
        <w:gridCol w:w="2640"/>
        <w:gridCol w:w="4467"/>
      </w:tblGrid>
      <w:tr>
        <w:trPr>
          <w:tblHeader/>
        </w:trPr>
        <w:tc>
          <w:tcPr>
            <w:tcW w:type="dxa" w:w="81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Week</w:t>
            </w:r>
          </w:p>
        </w:tc>
        <w:tc>
          <w:tcPr>
            <w:tcW w:type="dxa" w:w="1827"/>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Dates</w:t>
            </w:r>
          </w:p>
        </w:tc>
        <w:tc>
          <w:tcPr>
            <w:tcW w:type="dxa" w:w="264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Theme</w:t>
            </w:r>
          </w:p>
        </w:tc>
        <w:tc>
          <w:tcPr>
            <w:tcW w:type="dxa" w:w="4467"/>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Goal</w:t>
            </w:r>
          </w:p>
        </w:tc>
      </w:tr>
      <w:tr>
        <w:trPr>
          <w:cantSplit/>
        </w:trPr>
        <w:tc>
          <w:tcPr>
            <w:tcW w:type="dxa" w:w="81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W1</w:t>
            </w:r>
          </w:p>
        </w:tc>
        <w:tc>
          <w:tcPr>
            <w:tcW w:type="dxa" w:w="182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2 Nov – 6 Nov</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Foundation &amp; access control</w:t>
            </w:r>
          </w:p>
        </w:tc>
        <w:tc>
          <w:tcPr>
            <w:tcW w:type="dxa" w:w="446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Running skeleton with auth, RBAC, settings, CI and audit logging.</w:t>
            </w:r>
          </w:p>
        </w:tc>
      </w:tr>
      <w:tr>
        <w:trPr>
          <w:cantSplit/>
        </w:trPr>
        <w:tc>
          <w:tcPr>
            <w:tcW w:type="dxa" w:w="81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W2</w:t>
            </w:r>
          </w:p>
        </w:tc>
        <w:tc>
          <w:tcPr>
            <w:tcW w:type="dxa" w:w="182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9 Nov – 13 Nov</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Donors, funds &amp; campaigns</w:t>
            </w:r>
          </w:p>
        </w:tc>
        <w:tc>
          <w:tcPr>
            <w:tcW w:type="dxa" w:w="446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Master data needed before any money moves.</w:t>
            </w:r>
          </w:p>
        </w:tc>
      </w:tr>
      <w:tr>
        <w:trPr>
          <w:cantSplit/>
        </w:trPr>
        <w:tc>
          <w:tcPr>
            <w:tcW w:type="dxa" w:w="81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W3</w:t>
            </w:r>
          </w:p>
        </w:tc>
        <w:tc>
          <w:tcPr>
            <w:tcW w:type="dxa" w:w="182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16 Nov – 20 Nov</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 core &amp; fund ledger</w:t>
            </w:r>
          </w:p>
        </w:tc>
        <w:tc>
          <w:tcPr>
            <w:tcW w:type="dxa" w:w="446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The money model is correct before any gateway is added.</w:t>
            </w:r>
          </w:p>
        </w:tc>
      </w:tr>
      <w:tr>
        <w:trPr>
          <w:cantSplit/>
        </w:trPr>
        <w:tc>
          <w:tcPr>
            <w:tcW w:type="dxa" w:w="81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W4</w:t>
            </w:r>
          </w:p>
        </w:tc>
        <w:tc>
          <w:tcPr>
            <w:tcW w:type="dxa" w:w="182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23 Nov – 27 Nov</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Payment gateways (part 1)</w:t>
            </w:r>
          </w:p>
        </w:tc>
        <w:tc>
          <w:tcPr>
            <w:tcW w:type="dxa" w:w="446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Wallet payments working end-to-end in sandbox.</w:t>
            </w:r>
          </w:p>
        </w:tc>
      </w:tr>
      <w:tr>
        <w:trPr>
          <w:cantSplit/>
        </w:trPr>
        <w:tc>
          <w:tcPr>
            <w:tcW w:type="dxa" w:w="81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W5</w:t>
            </w:r>
          </w:p>
        </w:tc>
        <w:tc>
          <w:tcPr>
            <w:tcW w:type="dxa" w:w="182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30 Nov – 4 Dec</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Receipts &amp; notifications</w:t>
            </w:r>
          </w:p>
        </w:tc>
        <w:tc>
          <w:tcPr>
            <w:tcW w:type="dxa" w:w="446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gets a receipt and message seconds after paying.</w:t>
            </w:r>
          </w:p>
        </w:tc>
      </w:tr>
      <w:tr>
        <w:trPr>
          <w:cantSplit/>
        </w:trPr>
        <w:tc>
          <w:tcPr>
            <w:tcW w:type="dxa" w:w="81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W6</w:t>
            </w:r>
          </w:p>
        </w:tc>
        <w:tc>
          <w:tcPr>
            <w:tcW w:type="dxa" w:w="182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7 Dec – 11 Dec</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website &amp; donor portal</w:t>
            </w:r>
          </w:p>
        </w:tc>
        <w:tc>
          <w:tcPr>
            <w:tcW w:type="dxa" w:w="446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Donors can give from the website.</w:t>
            </w:r>
          </w:p>
        </w:tc>
      </w:tr>
      <w:tr>
        <w:trPr>
          <w:cantSplit/>
        </w:trPr>
        <w:tc>
          <w:tcPr>
            <w:tcW w:type="dxa" w:w="81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W7</w:t>
            </w:r>
          </w:p>
        </w:tc>
        <w:tc>
          <w:tcPr>
            <w:tcW w:type="dxa" w:w="182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14 Dec – 18 Dec</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Mobile REST API v1</w:t>
            </w:r>
          </w:p>
        </w:tc>
        <w:tc>
          <w:tcPr>
            <w:tcW w:type="dxa" w:w="446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Mobile developer can build against stable, documented APIs.</w:t>
            </w:r>
          </w:p>
        </w:tc>
      </w:tr>
      <w:tr>
        <w:trPr>
          <w:cantSplit/>
        </w:trPr>
        <w:tc>
          <w:tcPr>
            <w:tcW w:type="dxa" w:w="81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W8</w:t>
            </w:r>
          </w:p>
        </w:tc>
        <w:tc>
          <w:tcPr>
            <w:tcW w:type="dxa" w:w="182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21 Dec – 25 Dec</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Recurring donations &amp; dashboard</w:t>
            </w:r>
          </w:p>
        </w:tc>
        <w:tc>
          <w:tcPr>
            <w:tcW w:type="dxa" w:w="446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Pledges and management visibility.</w:t>
            </w:r>
          </w:p>
        </w:tc>
      </w:tr>
      <w:tr>
        <w:trPr>
          <w:cantSplit/>
        </w:trPr>
        <w:tc>
          <w:tcPr>
            <w:tcW w:type="dxa" w:w="81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W9</w:t>
            </w:r>
          </w:p>
        </w:tc>
        <w:tc>
          <w:tcPr>
            <w:tcW w:type="dxa" w:w="182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28 Dec – 1 Jan 2027</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Beneficiary management</w:t>
            </w:r>
          </w:p>
        </w:tc>
        <w:tc>
          <w:tcPr>
            <w:tcW w:type="dxa" w:w="446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Program intake and verification digitised.</w:t>
            </w:r>
          </w:p>
        </w:tc>
      </w:tr>
      <w:tr>
        <w:trPr>
          <w:cantSplit/>
        </w:trPr>
        <w:tc>
          <w:tcPr>
            <w:tcW w:type="dxa" w:w="81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W10</w:t>
            </w:r>
          </w:p>
        </w:tc>
        <w:tc>
          <w:tcPr>
            <w:tcW w:type="dxa" w:w="182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4 Jan – 8 Jan 2027</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Disbursements, approvals &amp; projects</w:t>
            </w:r>
          </w:p>
        </w:tc>
        <w:tc>
          <w:tcPr>
            <w:tcW w:type="dxa" w:w="446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Money goes out safely and visibly.</w:t>
            </w:r>
          </w:p>
        </w:tc>
      </w:tr>
      <w:tr>
        <w:trPr>
          <w:cantSplit/>
        </w:trPr>
        <w:tc>
          <w:tcPr>
            <w:tcW w:type="dxa" w:w="81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W11</w:t>
            </w:r>
          </w:p>
        </w:tc>
        <w:tc>
          <w:tcPr>
            <w:tcW w:type="dxa" w:w="182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11 Jan – 15 Jan 2027</w:t>
            </w:r>
          </w:p>
        </w:tc>
        <w:tc>
          <w:tcPr>
            <w:tcW w:type="dxa" w:w="264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Qurbani, inventory &amp; reconciliation</w:t>
            </w:r>
          </w:p>
        </w:tc>
        <w:tc>
          <w:tcPr>
            <w:tcW w:type="dxa" w:w="446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Seasonal operations and finance controls.</w:t>
            </w:r>
          </w:p>
        </w:tc>
      </w:tr>
      <w:tr>
        <w:trPr>
          <w:cantSplit/>
        </w:trPr>
        <w:tc>
          <w:tcPr>
            <w:tcW w:type="dxa" w:w="81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1F3A68"/>
                <w:sz w:val="18"/>
                <w:szCs w:val="18"/>
              </w:rPr>
              <w:t xml:space="preserve">W12</w:t>
            </w:r>
          </w:p>
        </w:tc>
        <w:tc>
          <w:tcPr>
            <w:tcW w:type="dxa" w:w="182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18 Jan – 22 Jan 2027</w:t>
            </w:r>
          </w:p>
        </w:tc>
        <w:tc>
          <w:tcPr>
            <w:tcW w:type="dxa" w:w="264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Hardening, UAT &amp; go-live</w:t>
            </w:r>
          </w:p>
        </w:tc>
        <w:tc>
          <w:tcPr>
            <w:tcW w:type="dxa" w:w="446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Production launch before Ramadan 2027.</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8.2 Milestones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78"/>
        <w:gridCol w:w="1271"/>
        <w:gridCol w:w="5297"/>
      </w:tblGrid>
      <w:tr>
        <w:trPr>
          <w:tblHeader/>
        </w:trPr>
        <w:tc>
          <w:tcPr>
            <w:tcW w:type="dxa" w:w="317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Milestone</w:t>
            </w:r>
          </w:p>
        </w:tc>
        <w:tc>
          <w:tcPr>
            <w:tcW w:type="dxa" w:w="127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End of</w:t>
            </w:r>
          </w:p>
        </w:tc>
        <w:tc>
          <w:tcPr>
            <w:tcW w:type="dxa" w:w="5297"/>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Exit check</w:t>
            </w:r>
          </w:p>
        </w:tc>
      </w:tr>
      <w:tr>
        <w:trPr>
          <w:cantSplit/>
        </w:trPr>
        <w:tc>
          <w:tcPr>
            <w:tcW w:type="dxa" w:w="317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M1 — Money model proven</w:t>
            </w:r>
          </w:p>
        </w:tc>
        <w:tc>
          <w:tcPr>
            <w:tcW w:type="dxa" w:w="127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Week 3</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Offline donations post correctly to the fund ledger; money tests green</w:t>
            </w:r>
          </w:p>
        </w:tc>
      </w:tr>
      <w:tr>
        <w:trPr>
          <w:cantSplit/>
        </w:trPr>
        <w:tc>
          <w:tcPr>
            <w:tcW w:type="dxa" w:w="317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M2 — Online payments live (sandbox)</w:t>
            </w:r>
          </w:p>
        </w:tc>
        <w:tc>
          <w:tcPr>
            <w:tcW w:type="dxa" w:w="127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Week 5</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All gateways confirm donations; receipts and messages sent automatically</w:t>
            </w:r>
          </w:p>
        </w:tc>
      </w:tr>
      <w:tr>
        <w:trPr>
          <w:cantSplit/>
        </w:trPr>
        <w:tc>
          <w:tcPr>
            <w:tcW w:type="dxa" w:w="317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M3 — Donor channels ready</w:t>
            </w:r>
          </w:p>
        </w:tc>
        <w:tc>
          <w:tcPr>
            <w:tcW w:type="dxa" w:w="127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Week 7</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Website donate flow + documented mobile API on staging</w:t>
            </w:r>
          </w:p>
        </w:tc>
      </w:tr>
      <w:tr>
        <w:trPr>
          <w:cantSplit/>
        </w:trPr>
        <w:tc>
          <w:tcPr>
            <w:tcW w:type="dxa" w:w="317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M4 — Operations complete</w:t>
            </w:r>
          </w:p>
        </w:tc>
        <w:tc>
          <w:tcPr>
            <w:tcW w:type="dxa" w:w="127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Week 11</w:t>
            </w:r>
          </w:p>
        </w:tc>
        <w:tc>
          <w:tcPr>
            <w:tcW w:type="dxa" w:w="5297"/>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Beneficiaries → approvals → disbursements, Qurbani, reconciliation</w:t>
            </w:r>
          </w:p>
        </w:tc>
      </w:tr>
      <w:tr>
        <w:trPr>
          <w:cantSplit/>
        </w:trPr>
        <w:tc>
          <w:tcPr>
            <w:tcW w:type="dxa" w:w="317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M5 — Go-live</w:t>
            </w:r>
          </w:p>
        </w:tc>
        <w:tc>
          <w:tcPr>
            <w:tcW w:type="dxa" w:w="127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Week 12</w:t>
            </w:r>
          </w:p>
        </w:tc>
        <w:tc>
          <w:tcPr>
            <w:tcW w:type="dxa" w:w="5297"/>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UAT signed, production live with real gateways</w:t>
            </w:r>
          </w:p>
        </w:tc>
      </w:tr>
    </w:tbl>
    <w:p>
      <w:pPr>
        <w:spacing w:after="120" w:line="288"/>
      </w:pPr>
      <w:r>
        <w:rPr>
          <w:rFonts w:ascii="Calibri" w:cs="Calibri" w:eastAsia="Calibri" w:hAnsi="Calibri"/>
          <w:color w:val="1A2433"/>
          <w:sz w:val="21"/>
          <w:szCs w:val="21"/>
        </w:rPr>
        <w:t xml:space="preserve"/>
      </w:r>
    </w:p>
    <w:p>
      <w:pPr>
        <w:pStyle w:val="Heading2"/>
      </w:pPr>
      <w:r>
        <w:rPr>
          <w:rFonts w:ascii="Calibri" w:cs="Calibri" w:eastAsia="Calibri" w:hAnsi="Calibri"/>
        </w:rPr>
        <w:t xml:space="preserve">8.3 Working method with Claude Code</w:t>
      </w:r>
    </w:p>
    <w:p>
      <w:pPr>
        <w:pStyle w:val="ListParagraph"/>
        <w:numPr>
          <w:ilvl w:val="0"/>
          <w:numId w:val="3"/>
        </w:numPr>
        <w:spacing w:after="60" w:line="276"/>
      </w:pPr>
      <w:r>
        <w:rPr>
          <w:rFonts w:ascii="Calibri" w:cs="Calibri" w:eastAsia="Calibri" w:hAnsi="Calibri"/>
          <w:color w:val="1A2433"/>
          <w:sz w:val="21"/>
          <w:szCs w:val="21"/>
        </w:rPr>
        <w:t xml:space="preserve">Keep this document in the repo (docs/srs.md) and summarise conventions in CLAUDE.md so every session starts with the same rules.</w:t>
      </w:r>
    </w:p>
    <w:p>
      <w:pPr>
        <w:pStyle w:val="ListParagraph"/>
        <w:numPr>
          <w:ilvl w:val="0"/>
          <w:numId w:val="3"/>
        </w:numPr>
        <w:spacing w:after="60" w:line="276"/>
      </w:pPr>
      <w:r>
        <w:rPr>
          <w:rFonts w:ascii="Calibri" w:cs="Calibri" w:eastAsia="Calibri" w:hAnsi="Calibri"/>
          <w:color w:val="1A2433"/>
          <w:sz w:val="21"/>
          <w:szCs w:val="21"/>
        </w:rPr>
        <w:t xml:space="preserve">One module per session: start in plan mode, agree the plan, then let Claude Code generate migration → model → enum → factory → policy → service → Filament resource → tests.</w:t>
      </w:r>
    </w:p>
    <w:p>
      <w:pPr>
        <w:pStyle w:val="ListParagraph"/>
        <w:numPr>
          <w:ilvl w:val="0"/>
          <w:numId w:val="3"/>
        </w:numPr>
        <w:spacing w:after="60" w:line="276"/>
      </w:pPr>
      <w:r>
        <w:rPr>
          <w:rFonts w:ascii="Calibri" w:cs="Calibri" w:eastAsia="Calibri" w:hAnsi="Calibri"/>
          <w:color w:val="1A2433"/>
          <w:sz w:val="21"/>
          <w:szCs w:val="21"/>
        </w:rPr>
        <w:t xml:space="preserve">Money paths (ledger, webhooks, approvals) are written test-first; never merge without green Pest + Larastan.</w:t>
      </w:r>
    </w:p>
    <w:p>
      <w:pPr>
        <w:pStyle w:val="ListParagraph"/>
        <w:numPr>
          <w:ilvl w:val="0"/>
          <w:numId w:val="3"/>
        </w:numPr>
        <w:spacing w:after="60" w:line="276"/>
      </w:pPr>
      <w:r>
        <w:rPr>
          <w:rFonts w:ascii="Calibri" w:cs="Calibri" w:eastAsia="Calibri" w:hAnsi="Calibri"/>
          <w:color w:val="1A2433"/>
          <w:sz w:val="21"/>
          <w:szCs w:val="21"/>
        </w:rPr>
        <w:t xml:space="preserve">Commit at the end of each task row with a clear message; tag a release at the end of each week.</w:t>
      </w:r>
    </w:p>
    <w:p>
      <w:pPr>
        <w:pStyle w:val="ListParagraph"/>
        <w:numPr>
          <w:ilvl w:val="0"/>
          <w:numId w:val="3"/>
        </w:numPr>
        <w:spacing w:after="60" w:line="276"/>
      </w:pPr>
      <w:r>
        <w:rPr>
          <w:rFonts w:ascii="Calibri" w:cs="Calibri" w:eastAsia="Calibri" w:hAnsi="Calibri"/>
          <w:color w:val="1A2433"/>
          <w:sz w:val="21"/>
          <w:szCs w:val="21"/>
        </w:rPr>
        <w:t xml:space="preserve">Review every generated migration and service by hand; Claude Code does the typing, you own the design.</w:t>
      </w:r>
    </w:p>
    <w:p>
      <w:pPr>
        <w:pStyle w:val="Heading2"/>
      </w:pPr>
      <w:r>
        <w:rPr>
          <w:rFonts w:ascii="Calibri" w:cs="Calibri" w:eastAsia="Calibri" w:hAnsi="Calibri"/>
        </w:rPr>
        <w:t xml:space="preserve">8.4 Weekly task lists</w:t>
      </w:r>
    </w:p>
    <w:p>
      <w:pPr>
        <w:pStyle w:val="Heading3"/>
      </w:pPr>
      <w:r>
        <w:rPr>
          <w:rFonts w:ascii="Calibri" w:cs="Calibri" w:eastAsia="Calibri" w:hAnsi="Calibri"/>
        </w:rPr>
        <w:t xml:space="preserve">Week 1 · 2 Nov – 6 Nov — Foundation &amp; access control</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Running skeleton with auth, RBAC, settings, CI and audit logging.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Create Laravel 13 project, Git repo, CLAUDE.md (conventions from this document), .env per environment</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Repo + CLAUDE.md</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Install Filament 5, Pest, Larastan, Pint; set up Bitbucket Pipelines (lint + tests)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Green CI pipeline</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Two auth guards: staff (users) and donors; Sanctum installed; donor model scaffold</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Guards configured</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spatie/laravel-permission + Filament Shield; seed 7 roles and base permissions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Roles seeded</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2FA for privileged roles, login throttling and login history</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Secure admin login</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Settings module (organisation, numbering prefixes, thresholds, gateway credentials encrypted)</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Settings pages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Activity log on base models; sequence-number service with row locking + Pest tests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Audit + numbering service</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Admin can log in with 2FA, manage users/roles/settings; CI passes on every push.</w:t>
      </w:r>
    </w:p>
    <w:p>
      <w:pPr>
        <w:pStyle w:val="Heading3"/>
      </w:pPr>
      <w:r>
        <w:rPr>
          <w:rFonts w:ascii="Calibri" w:cs="Calibri" w:eastAsia="Calibri" w:hAnsi="Calibri"/>
        </w:rPr>
        <w:t xml:space="preserve">Week 2 · 9 Nov – 13 Nov — Donors, funds &amp; campaigns</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Master data needed before any money moves.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Migrations, models, factories, enums for donors, funds, campaigns, campaign_updates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Schema v1</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Filament resources: Funds (type, Zakat flag, restriction), Donors (encrypted CNIC/NTN, timeline tab)</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2 resources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Filament Campaigns resource with media library (cover + gallery), rich-text story, status workflow</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Campaign CRUD</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Campaign updates; scheduled command to auto-close expired campaigns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Updates + scheduler</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duplicate detection + merge action</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Merge action</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Policies for all resources; Pest tests for policies and auto-close</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Tests green</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Staff can create funds, campaigns and donors with correct permissions per role.</w:t>
      </w:r>
    </w:p>
    <w:p>
      <w:pPr>
        <w:pStyle w:val="Heading3"/>
      </w:pPr>
      <w:r>
        <w:rPr>
          <w:rFonts w:ascii="Calibri" w:cs="Calibri" w:eastAsia="Calibri" w:hAnsi="Calibri"/>
        </w:rPr>
        <w:t xml:space="preserve">Week 3 · 16 Nov – 20 Nov — Donations core &amp; fund ledger</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The money model is correct before any gateway is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 fund_ledger_entries migrations; DonationStatus enum and state transitions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Schema v2</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DonationService (create, confirm, fail, cancel) and FundLedgerService (credit/debit, running balance, row locks)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Core services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ConfirmDonation action: ledger credit + campaign totals + DonationPaid event, inside a DB transaction</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Confirmation path</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Refund/reversal flow with paired ledger debit</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Refund action</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Filament Donations resource: filters, manual cash/cheque/bank entry with attachment, Excel export</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Donations admin</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Pest tests: balances, concurrency, BR-03/04/05/07 enforcement</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Money tests green</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An offline donation entered by Finance credits the right fund and updates the campaign; tests prove balances never drift.</w:t>
      </w:r>
    </w:p>
    <w:p>
      <w:pPr>
        <w:pStyle w:val="Heading3"/>
      </w:pPr>
      <w:r>
        <w:rPr>
          <w:rFonts w:ascii="Calibri" w:cs="Calibri" w:eastAsia="Calibri" w:hAnsi="Calibri"/>
        </w:rPr>
        <w:t xml:space="preserve">Week 4 · 23 Nov – 27 Nov — Payment gateways (part 1)</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Wallet payments working end-to-end in sandbox.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PaymentGateway contract, DTOs, payments + webhook log tables, gateway registry from settings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Gateway abstraction</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JazzCash adapter: initiate, hash verification, callback, status inquiry (sandbox)</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JazzCash working</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Easypaisa adapter: initiate, callback, status inquiry (sandbox)</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Easypaisa working</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Webhook controller: signature + amount check, idempotency, raw payload logging</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Safe webhooks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Bank/Raast manual method: proof upload + Filament verification queue (approve/reject)</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Proof queue</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Stale-pending job (status query then fail); Pest tests with faked gateway responses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Tests green</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Sandbox payment via JazzCash and Easypaisa confirms the donation automatically; replayed webhooks do nothing.</w:t>
      </w:r>
    </w:p>
    <w:p>
      <w:pPr>
        <w:pStyle w:val="Heading3"/>
      </w:pPr>
      <w:r>
        <w:rPr>
          <w:rFonts w:ascii="Calibri" w:cs="Calibri" w:eastAsia="Calibri" w:hAnsi="Calibri"/>
        </w:rPr>
        <w:t xml:space="preserve">Week 5 · 30 Nov – 4 Dec — Receipts &amp; notifications</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Donor gets a receipt and message seconds after paying.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Green API WhatsApp channel: send text + file, phone normaliser (03XX → 923XX@c.us), rate limit, opt-in check</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WhatsApp channel</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Horizon + Redis queues; ReceiptService with spatie/laravel-pdf template (amount in words, Urdu-safe)</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PDF receipts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Notification templates (WhatsApp/email, optional SMS), message log, Green API status check in admin</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Notifications module</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DonationPaid listener → receipt + thank-you on preferred channels; resend action in admin</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Automated receipts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Annual tax certificate generation (fiscal year July–June), bulk action for Finance</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Tax certificates</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Every confirmed donation, from any channel, produces a receipt PDF and a delivered (logged) message.</w:t>
      </w:r>
    </w:p>
    <w:p>
      <w:pPr>
        <w:pStyle w:val="Heading3"/>
      </w:pPr>
      <w:r>
        <w:rPr>
          <w:rFonts w:ascii="Calibri" w:cs="Calibri" w:eastAsia="Calibri" w:hAnsi="Calibri"/>
        </w:rPr>
        <w:t xml:space="preserve">Week 6 · 7 Dec – 11 Dec — Public website &amp; donor portal</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Donors can give from the website.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Layout, Tailwind theme, home page, campaign list/detail, fund pages (Blade)</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Public pages</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Livewire donate wizard: fund/campaign → amount → details → method → result</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Donate flow</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Zakat calculator (Livewire/Alpine) with 'Donate this amount'</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Calculator</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auth (register/login/OTP), portal: history, receipts, pledges, certificates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portal</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CMS (pages, posts, FAQs, banners) + SEO meta, sitemap, translation-ready strings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CMS + SEO</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A first-time visitor can donate via every gateway on mobile and download the receipt.</w:t>
      </w:r>
    </w:p>
    <w:p>
      <w:pPr>
        <w:pStyle w:val="Heading3"/>
      </w:pPr>
      <w:r>
        <w:rPr>
          <w:rFonts w:ascii="Calibri" w:cs="Calibri" w:eastAsia="Calibri" w:hAnsi="Calibri"/>
        </w:rPr>
        <w:t xml:space="preserve">Week 7 · 14 Dec – 18 Dec — Mobile REST API v1</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Mobile developer can build against stable, documented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API conventions: versioning, response envelope, error format, rate limits, API Resources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API base</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Auth endpoints: register, login, OTP send/verify, logout (Sanctum)</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Auth API</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Catalog + app config + content endpoints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Read APIs</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Donate initiate, status polling, proof upload, history, receipts, profile, device tokens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APIs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Scribe docs + Postman export; Pest API contract tests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Published API docs</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All endpoints in section 7 are documented, tested and reachable on staging.</w:t>
      </w:r>
    </w:p>
    <w:p>
      <w:pPr>
        <w:pStyle w:val="Heading3"/>
      </w:pPr>
      <w:r>
        <w:rPr>
          <w:rFonts w:ascii="Calibri" w:cs="Calibri" w:eastAsia="Calibri" w:hAnsi="Calibri"/>
        </w:rPr>
        <w:t xml:space="preserve">Week 8 · 21 Dec – 25 Dec — Recurring donations &amp; dashboard</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Pledges and management visibility.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recurring_plans schema, service, Filament resource</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Pledges admin</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Scheduler: due-date reminders with pay link; pledge fulfilment tracking</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Reminders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Pledge management in donor portal and API</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Donor self-service</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Dashboard widgets: collections today/month, by fund, by gateway, top campaigns, pending queues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Dashboard v1</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Buffer / bug-fix day (25 Dec is a public holiday)</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A monthly pledge triggers a reminder on its due date and shows fulfilled when paid.</w:t>
      </w:r>
    </w:p>
    <w:p>
      <w:pPr>
        <w:pStyle w:val="Heading3"/>
      </w:pPr>
      <w:r>
        <w:rPr>
          <w:rFonts w:ascii="Calibri" w:cs="Calibri" w:eastAsia="Calibri" w:hAnsi="Calibri"/>
        </w:rPr>
        <w:t xml:space="preserve">Week 9 · 28 Dec – 1 Jan 2027 — Beneficiary management</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Program intake and verification digitised.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beneficiaries, applications, verification_visits schema + models (CNIC hash for uniqueness)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Schema v3</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Beneficiaries resource with documents (private media) and field-officer scoping</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Beneficiary admin</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Applications workflow (submitted → verifying → approved/rejected) with Filament actions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Application workflow</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Verification visits with photos, recommendation, Zakat eligibility decision</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Visits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Policies + Pest tests; data-visibility checks per role</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Tests green</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A field officer can register a family, record a visit and get the application approved.</w:t>
      </w:r>
    </w:p>
    <w:p>
      <w:pPr>
        <w:pStyle w:val="Heading3"/>
      </w:pPr>
      <w:r>
        <w:rPr>
          <w:rFonts w:ascii="Calibri" w:cs="Calibri" w:eastAsia="Calibri" w:hAnsi="Calibri"/>
        </w:rPr>
        <w:t xml:space="preserve">Week 10 · 4 Jan – 8 Jan 2027 — Disbursements, approvals &amp; projects</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Money goes out safely and visibly.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disbursements + polymorphic approvals schema; ApprovalService with threshold-based chain</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Approval engine</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Disbursement resource: request, approve/reject actions; self-approval only via setting, flagged + audit-logged</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Disbursement admin</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Balance + Zakat-eligibility checks; ledger debit on 'paid'; Pest tests for BR-02/06/07</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Safe payouts</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Projects, milestones; spend roll-up from disbursements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Projects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Impact updates published to web/API and notified to linked donors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Impact updates</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A disbursement above threshold needs two approvals and cannot overdraw or misuse Zakat.</w:t>
      </w:r>
    </w:p>
    <w:p>
      <w:pPr>
        <w:pStyle w:val="Heading3"/>
      </w:pPr>
      <w:r>
        <w:rPr>
          <w:rFonts w:ascii="Calibri" w:cs="Calibri" w:eastAsia="Calibri" w:hAnsi="Calibri"/>
        </w:rPr>
        <w:t xml:space="preserve">Week 11 · 11 Jan – 15 Jan 2027 — Qurbani, inventory &amp; reconciliation</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Seasonal operations and finance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Qurbani seasons, animals, bookings, shares; booking via donation flow (web + API)</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Qurbani booking</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Animal allocation tool + status updates with donor notifications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Qurbani ops</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Inventory items, in-kind donations, stock movements linked to disbursements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Inventory</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Settlement CSV import per gateway, auto-matching, mismatch report</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Reconciliation</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Reports: collections, disbursements vs collections by fund, campaign performance; Excel/PDF export</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Reports</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Finance can reconcile a day's gateway settlement and export fund-wise reports.</w:t>
      </w:r>
    </w:p>
    <w:p>
      <w:pPr>
        <w:pStyle w:val="Heading3"/>
      </w:pPr>
      <w:r>
        <w:rPr>
          <w:rFonts w:ascii="Calibri" w:cs="Calibri" w:eastAsia="Calibri" w:hAnsi="Calibri"/>
        </w:rPr>
        <w:t xml:space="preserve">Week 12 · 18 Jan – 22 Jan 2027 — Hardening, UAT &amp; go-live</w:t>
      </w:r>
    </w:p>
    <w:p>
      <w:pPr>
        <w:spacing w:after="80" w:line="288"/>
      </w:pPr>
      <w:r>
        <w:rPr>
          <w:rFonts w:ascii="Calibri" w:cs="Calibri" w:eastAsia="Calibri" w:hAnsi="Calibri"/>
          <w:b/>
          <w:bCs/>
          <w:color w:val="1F3A68"/>
          <w:sz w:val="21"/>
          <w:szCs w:val="21"/>
        </w:rPr>
        <w:t xml:space="preserve">Goal: </w:t>
      </w:r>
      <w:r>
        <w:rPr>
          <w:rFonts w:ascii="Calibri" w:cs="Calibri" w:eastAsia="Calibri" w:hAnsi="Calibri"/>
          <w:color w:val="1A2433"/>
          <w:sz w:val="21"/>
          <w:szCs w:val="21"/>
        </w:rPr>
        <w:t xml:space="preserve">Production launch before Ramadan 2027.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26"/>
        <w:gridCol w:w="6013"/>
        <w:gridCol w:w="2281"/>
        <w:gridCol w:w="726"/>
      </w:tblGrid>
      <w:tr>
        <w:trPr>
          <w:tblHeader/>
        </w:trPr>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Day</w:t>
            </w:r>
          </w:p>
        </w:tc>
        <w:tc>
          <w:tcPr>
            <w:tcW w:type="dxa" w:w="6013"/>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Task</w:t>
            </w:r>
          </w:p>
        </w:tc>
        <w:tc>
          <w:tcPr>
            <w:tcW w:type="dxa" w:w="2281"/>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Output</w:t>
            </w:r>
          </w:p>
        </w:tc>
        <w:tc>
          <w:tcPr>
            <w:tcW w:type="dxa" w:w="7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Done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D1</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Security review (OWASP checklist, permissions audit, rate limits, headers), Larastan clean-up</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Security sign-off</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D2</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Performance: query optimisation, caching, indexes; load test donate + webhook paths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Perf report</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D3</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UAT with NGO staff per role; fix critical issues</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UAT sign-off</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D4</w:t>
            </w:r>
          </w:p>
        </w:tc>
        <w:tc>
          <w:tcPr>
            <w:tcW w:type="dxa" w:w="6013"/>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Production setup: server, Horizon supervisor, scheduler, backups, monitoring, live gateway keys</w:t>
            </w:r>
          </w:p>
        </w:tc>
        <w:tc>
          <w:tcPr>
            <w:tcW w:type="dxa" w:w="2281"/>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Production ready</w:t>
            </w:r>
          </w:p>
        </w:tc>
        <w:tc>
          <w:tcPr>
            <w:tcW w:type="dxa" w:w="7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r>
        <w:trPr>
          <w:cantSplit/>
        </w:trPr>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D5</w:t>
            </w:r>
          </w:p>
        </w:tc>
        <w:tc>
          <w:tcPr>
            <w:tcW w:type="dxa" w:w="6013"/>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Data import (existing donors), go-live, staff quick-reference guides, hypercare plan</w:t>
            </w:r>
          </w:p>
        </w:tc>
        <w:tc>
          <w:tcPr>
            <w:tcW w:type="dxa" w:w="2281"/>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Live system</w:t>
            </w:r>
          </w:p>
        </w:tc>
        <w:tc>
          <w:tcPr>
            <w:tcW w:type="dxa" w:w="7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w:t>
            </w:r>
          </w:p>
        </w:tc>
      </w:tr>
    </w:tbl>
    <w:p>
      <w:pPr>
        <w:spacing w:after="120" w:line="288"/>
      </w:pPr>
      <w:r>
        <w:rPr>
          <w:rFonts w:ascii="Calibri" w:cs="Calibri" w:eastAsia="Calibri" w:hAnsi="Calibri"/>
          <w:color w:val="1A2433"/>
          <w:sz w:val="21"/>
          <w:szCs w:val="21"/>
        </w:rPr>
        <w:t xml:space="preserve"/>
      </w:r>
    </w:p>
    <w:p>
      <w:pPr>
        <w:spacing w:after="200" w:line="288"/>
      </w:pPr>
      <w:r>
        <w:rPr>
          <w:rFonts w:ascii="Calibri" w:cs="Calibri" w:eastAsia="Calibri" w:hAnsi="Calibri"/>
          <w:b/>
          <w:bCs/>
          <w:color w:val="1F3A68"/>
          <w:sz w:val="21"/>
          <w:szCs w:val="21"/>
        </w:rPr>
        <w:t xml:space="preserve">Definition of done: </w:t>
      </w:r>
      <w:r>
        <w:rPr>
          <w:rFonts w:ascii="Calibri" w:cs="Calibri" w:eastAsia="Calibri" w:hAnsi="Calibri"/>
          <w:color w:val="1A2433"/>
          <w:sz w:val="21"/>
          <w:szCs w:val="21"/>
        </w:rPr>
        <w:t xml:space="preserve">System live with real gateways, backups verified, staff trained.</w:t>
      </w:r>
    </w:p>
    <w:p>
      <w:pPr>
        <w:pStyle w:val="Heading1"/>
        <w:pageBreakBefore/>
      </w:pPr>
      <w:r>
        <w:rPr>
          <w:rFonts w:ascii="Calibri" w:cs="Calibri" w:eastAsia="Calibri" w:hAnsi="Calibri"/>
        </w:rPr>
        <w:t xml:space="preserve">9. Risks &amp; Mitigation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78"/>
        <w:gridCol w:w="1026"/>
        <w:gridCol w:w="5642"/>
      </w:tblGrid>
      <w:tr>
        <w:trPr>
          <w:tblHeader/>
        </w:trPr>
        <w:tc>
          <w:tcPr>
            <w:tcW w:type="dxa" w:w="307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Risk</w:t>
            </w:r>
          </w:p>
        </w:tc>
        <w:tc>
          <w:tcPr>
            <w:tcW w:type="dxa" w:w="1026"/>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jc w:val="center"/>
            </w:pPr>
            <w:r>
              <w:rPr>
                <w:rFonts w:ascii="Calibri" w:cs="Calibri" w:eastAsia="Calibri" w:hAnsi="Calibri"/>
                <w:b/>
                <w:bCs/>
                <w:color w:val="FFFFFF"/>
                <w:sz w:val="18"/>
                <w:szCs w:val="18"/>
              </w:rPr>
              <w:t xml:space="preserve">Impact</w:t>
            </w:r>
          </w:p>
        </w:tc>
        <w:tc>
          <w:tcPr>
            <w:tcW w:type="dxa" w:w="5642"/>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Mitigation</w:t>
            </w:r>
          </w:p>
        </w:tc>
      </w:tr>
      <w:tr>
        <w:trPr>
          <w:cantSplit/>
        </w:trPr>
        <w:tc>
          <w:tcPr>
            <w:tcW w:type="dxa" w:w="307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Gateway merchant approval delayed</w:t>
            </w:r>
          </w:p>
        </w:tc>
        <w:tc>
          <w:tcPr>
            <w:tcW w:type="dxa" w:w="10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High</w:t>
            </w:r>
          </w:p>
        </w:tc>
        <w:tc>
          <w:tcPr>
            <w:tcW w:type="dxa" w:w="564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Build the manual bank/Raast path first; start merchant applications in Week 1; keep adapters behind feature flags.</w:t>
            </w:r>
          </w:p>
        </w:tc>
      </w:tr>
      <w:tr>
        <w:trPr>
          <w:cantSplit/>
        </w:trPr>
        <w:tc>
          <w:tcPr>
            <w:tcW w:type="dxa" w:w="307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Solo developer bottleneck</w:t>
            </w:r>
          </w:p>
        </w:tc>
        <w:tc>
          <w:tcPr>
            <w:tcW w:type="dxa" w:w="10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High</w:t>
            </w:r>
          </w:p>
        </w:tc>
        <w:tc>
          <w:tcPr>
            <w:tcW w:type="dxa" w:w="564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Strict weekly scope, buffer day in Week 8, Phase 2 items held back; Claude Code for scaffolding and tests.</w:t>
            </w:r>
          </w:p>
        </w:tc>
      </w:tr>
      <w:tr>
        <w:trPr>
          <w:cantSplit/>
        </w:trPr>
        <w:tc>
          <w:tcPr>
            <w:tcW w:type="dxa" w:w="307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Zakat / fund misuse via bugs</w:t>
            </w:r>
          </w:p>
        </w:tc>
        <w:tc>
          <w:tcPr>
            <w:tcW w:type="dxa" w:w="10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High</w:t>
            </w:r>
          </w:p>
        </w:tc>
        <w:tc>
          <w:tcPr>
            <w:tcW w:type="dxa" w:w="564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Rules enforced in services with Pest tests; immutable ledger; two-level approvals.</w:t>
            </w:r>
          </w:p>
        </w:tc>
      </w:tr>
      <w:tr>
        <w:trPr>
          <w:cantSplit/>
        </w:trPr>
        <w:tc>
          <w:tcPr>
            <w:tcW w:type="dxa" w:w="307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Green API is an unofficial WhatsApp gateway — the number can be restricted</w:t>
            </w:r>
          </w:p>
        </w:tc>
        <w:tc>
          <w:tcPr>
            <w:tcW w:type="dxa" w:w="10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Medium</w:t>
            </w:r>
          </w:p>
        </w:tc>
        <w:tc>
          <w:tcPr>
            <w:tcW w:type="dxa" w:w="564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Dedicated NGO number, opt-in only, send-rate limit, email always sent too; channel behind an interface so it can move to WhatsApp Cloud API later.</w:t>
            </w:r>
          </w:p>
        </w:tc>
      </w:tr>
      <w:tr>
        <w:trPr>
          <w:cantSplit/>
        </w:trPr>
        <w:tc>
          <w:tcPr>
            <w:tcW w:type="dxa" w:w="307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Ramadan traffic spike</w:t>
            </w:r>
          </w:p>
        </w:tc>
        <w:tc>
          <w:tcPr>
            <w:tcW w:type="dxa" w:w="1026"/>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Medium</w:t>
            </w:r>
          </w:p>
        </w:tc>
        <w:tc>
          <w:tcPr>
            <w:tcW w:type="dxa" w:w="5642"/>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Queue everything non-critical, cache catalog, load test in Week 12.</w:t>
            </w:r>
          </w:p>
        </w:tc>
      </w:tr>
      <w:tr>
        <w:trPr>
          <w:cantSplit/>
        </w:trPr>
        <w:tc>
          <w:tcPr>
            <w:tcW w:type="dxa" w:w="307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Scope creep from stakeholders</w:t>
            </w:r>
          </w:p>
        </w:tc>
        <w:tc>
          <w:tcPr>
            <w:tcW w:type="dxa" w:w="1026"/>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jc w:val="center"/>
            </w:pPr>
            <w:r>
              <w:rPr>
                <w:rFonts w:ascii="Calibri" w:cs="Calibri" w:eastAsia="Calibri" w:hAnsi="Calibri"/>
                <w:color w:val="1A2433"/>
                <w:sz w:val="18"/>
                <w:szCs w:val="18"/>
              </w:rPr>
              <w:t xml:space="preserve">Medium</w:t>
            </w:r>
          </w:p>
        </w:tc>
        <w:tc>
          <w:tcPr>
            <w:tcW w:type="dxa" w:w="5642"/>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Change requests go to the Phase 2 backlog unless the founder swaps them for equal-size work.</w:t>
            </w:r>
          </w:p>
        </w:tc>
      </w:tr>
    </w:tbl>
    <w:p>
      <w:pPr>
        <w:spacing w:after="120" w:line="288"/>
      </w:pPr>
      <w:r>
        <w:rPr>
          <w:rFonts w:ascii="Calibri" w:cs="Calibri" w:eastAsia="Calibri" w:hAnsi="Calibri"/>
          <w:color w:val="1A2433"/>
          <w:sz w:val="21"/>
          <w:szCs w:val="21"/>
        </w:rPr>
        <w:t xml:space="preserve"/>
      </w:r>
    </w:p>
    <w:p>
      <w:pPr>
        <w:pStyle w:val="Heading1"/>
        <w:pageBreakBefore/>
      </w:pPr>
      <w:r>
        <w:rPr>
          <w:rFonts w:ascii="Calibri" w:cs="Calibri" w:eastAsia="Calibri" w:hAnsi="Calibri"/>
        </w:rPr>
        <w:t xml:space="preserve">10. Approval &amp; Sign-off</w:t>
      </w:r>
    </w:p>
    <w:p>
      <w:pPr>
        <w:spacing w:after="120" w:line="288"/>
      </w:pPr>
      <w:r>
        <w:rPr>
          <w:rFonts w:ascii="Calibri" w:cs="Calibri" w:eastAsia="Calibri" w:hAnsi="Calibri"/>
          <w:color w:val="1A2433"/>
          <w:sz w:val="21"/>
          <w:szCs w:val="21"/>
        </w:rPr>
        <w:t xml:space="preserve">By signing, the parties agree that this document is the baseline for the build. Changes after sign-off follow the change-request process (impact on scope, timeline and Phase 2 backlog).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2658"/>
        <w:gridCol w:w="2880"/>
        <w:gridCol w:w="1550"/>
      </w:tblGrid>
      <w:tr>
        <w:trPr>
          <w:tblHeader/>
        </w:trPr>
        <w:tc>
          <w:tcPr>
            <w:tcW w:type="dxa" w:w="265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Name</w:t>
            </w:r>
          </w:p>
        </w:tc>
        <w:tc>
          <w:tcPr>
            <w:tcW w:type="dxa" w:w="2658"/>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Role</w:t>
            </w:r>
          </w:p>
        </w:tc>
        <w:tc>
          <w:tcPr>
            <w:tcW w:type="dxa" w:w="288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Signature</w:t>
            </w:r>
          </w:p>
        </w:tc>
        <w:tc>
          <w:tcPr>
            <w:tcW w:type="dxa" w:w="1550"/>
            <w:tcBorders>
              <w:top w:val="single" w:color="C9D4E6" w:sz="4"/>
              <w:left w:val="single" w:color="C9D4E6" w:sz="4"/>
              <w:bottom w:val="single" w:color="C9D4E6" w:sz="4"/>
              <w:right w:val="single" w:color="C9D4E6" w:sz="4"/>
            </w:tcBorders>
            <w:shd w:fill="1F3A68" w:color="auto" w:val="clear"/>
            <w:tcMar>
              <w:top w:type="dxa" w:w="70"/>
              <w:left w:type="dxa" w:w="100"/>
              <w:bottom w:type="dxa" w:w="70"/>
              <w:right w:type="dxa" w:w="100"/>
            </w:tcMar>
            <w:vAlign w:val="top"/>
          </w:tcPr>
          <w:p>
            <w:pPr>
              <w:spacing w:after="0" w:line="252"/>
            </w:pPr>
            <w:r>
              <w:rPr>
                <w:rFonts w:ascii="Calibri" w:cs="Calibri" w:eastAsia="Calibri" w:hAnsi="Calibri"/>
                <w:b/>
                <w:bCs/>
                <w:color w:val="FFFFFF"/>
                <w:sz w:val="18"/>
                <w:szCs w:val="18"/>
              </w:rPr>
              <w:t xml:space="preserve">Date</w:t>
            </w:r>
          </w:p>
        </w:tc>
      </w:tr>
      <w:tr>
        <w:trPr>
          <w:cantSplit/>
        </w:trPr>
        <w:tc>
          <w:tcPr>
            <w:tcW w:type="dxa" w:w="265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Nadeem Ahmad</w:t>
            </w:r>
          </w:p>
        </w:tc>
        <w:tc>
          <w:tcPr>
            <w:tcW w:type="dxa" w:w="2658"/>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Founder &amp; Technical Lead</w:t>
            </w:r>
          </w:p>
        </w:tc>
        <w:tc>
          <w:tcPr>
            <w:tcW w:type="dxa" w:w="288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
            </w:r>
          </w:p>
        </w:tc>
        <w:tc>
          <w:tcPr>
            <w:tcW w:type="dxa" w:w="1550"/>
            <w:tcBorders>
              <w:top w:val="single" w:color="C9D4E6" w:sz="4"/>
              <w:left w:val="single" w:color="C9D4E6" w:sz="4"/>
              <w:bottom w:val="single" w:color="C9D4E6" w:sz="4"/>
              <w:right w:val="single" w:color="C9D4E6" w:sz="4"/>
            </w:tcBorders>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
            </w:r>
          </w:p>
        </w:tc>
      </w:tr>
      <w:tr>
        <w:trPr>
          <w:cantSplit/>
        </w:trPr>
        <w:tc>
          <w:tcPr>
            <w:tcW w:type="dxa" w:w="265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b/>
                <w:bCs/>
                <w:color w:val="1F3A68"/>
                <w:sz w:val="18"/>
                <w:szCs w:val="18"/>
              </w:rPr>
              <w:t xml:space="preserve"/>
            </w:r>
          </w:p>
        </w:tc>
        <w:tc>
          <w:tcPr>
            <w:tcW w:type="dxa" w:w="2658"/>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Board of Trustees</w:t>
            </w:r>
          </w:p>
        </w:tc>
        <w:tc>
          <w:tcPr>
            <w:tcW w:type="dxa" w:w="288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
            </w:r>
          </w:p>
        </w:tc>
        <w:tc>
          <w:tcPr>
            <w:tcW w:type="dxa" w:w="1550"/>
            <w:tcBorders>
              <w:top w:val="single" w:color="C9D4E6" w:sz="4"/>
              <w:left w:val="single" w:color="C9D4E6" w:sz="4"/>
              <w:bottom w:val="single" w:color="C9D4E6" w:sz="4"/>
              <w:right w:val="single" w:color="C9D4E6" w:sz="4"/>
            </w:tcBorders>
            <w:shd w:fill="F4F7FC" w:color="auto" w:val="clear"/>
            <w:tcMar>
              <w:top w:type="dxa" w:w="70"/>
              <w:left w:type="dxa" w:w="100"/>
              <w:bottom w:type="dxa" w:w="70"/>
              <w:right w:type="dxa" w:w="100"/>
            </w:tcMar>
            <w:vAlign w:val="top"/>
          </w:tcPr>
          <w:p>
            <w:pPr>
              <w:spacing w:after="0" w:line="252"/>
            </w:pPr>
            <w:r>
              <w:rPr>
                <w:rFonts w:ascii="Calibri" w:cs="Calibri" w:eastAsia="Calibri" w:hAnsi="Calibri"/>
                <w:color w:val="1A2433"/>
                <w:sz w:val="18"/>
                <w:szCs w:val="18"/>
              </w:rPr>
              <w:t xml:space="preserve"/>
            </w:r>
          </w:p>
        </w:tc>
      </w:tr>
    </w:tbl>
    <w:p>
      <w:pPr>
        <w:spacing w:after="120" w:line="288"/>
      </w:pPr>
      <w:r>
        <w:rPr>
          <w:rFonts w:ascii="Calibri" w:cs="Calibri" w:eastAsia="Calibri" w:hAnsi="Calibri"/>
          <w:color w:val="1A2433"/>
          <w:sz w:val="21"/>
          <w:szCs w:val="21"/>
        </w:rPr>
        <w:t xml:space="preserve"/>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6" w:sz="4" w:space="4"/>
      </w:pBdr>
      <w:tabs>
        <w:tab w:val="right" w:pos="9746"/>
      </w:tabs>
    </w:pPr>
    <w:r>
      <w:rPr>
        <w:rFonts w:ascii="Calibri" w:cs="Calibri" w:eastAsia="Calibri" w:hAnsi="Calibri"/>
        <w:color w:val="5B6577"/>
        <w:sz w:val="16"/>
        <w:szCs w:val="16"/>
      </w:rPr>
      <w:t xml:space="preserve">Confidential — internal planning document</w:t>
    </w:r>
    <w:r>
      <w:rPr>
        <w:rFonts w:ascii="Calibri" w:cs="Calibri" w:eastAsia="Calibri" w:hAnsi="Calibri"/>
        <w:color w:val="1F3A6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BA8" w:sz="8" w:space="4"/>
      </w:pBdr>
      <w:tabs>
        <w:tab w:val="right" w:pos="9746"/>
      </w:tabs>
    </w:pPr>
    <w:r>
      <w:rPr>
        <w:rFonts w:ascii="Calibri" w:cs="Calibri" w:eastAsia="Calibri" w:hAnsi="Calibri"/>
        <w:b/>
        <w:bCs/>
        <w:color w:val="1F3A68"/>
        <w:sz w:val="17"/>
        <w:szCs w:val="17"/>
      </w:rPr>
      <w:t xml:space="preserve">Oz_Tech</w:t>
    </w:r>
    <w:r>
      <w:rPr>
        <w:rFonts w:ascii="Calibri" w:cs="Calibri" w:eastAsia="Calibri" w:hAnsi="Calibri"/>
        <w:color w:val="4682B4"/>
        <w:sz w:val="17"/>
        <w:szCs w:val="17"/>
      </w:rPr>
      <w:t xml:space="preserve">  ·  Donation Management System</w:t>
    </w:r>
    <w:r>
      <w:rPr>
        <w:rFonts w:ascii="Calibri" w:cs="Calibri" w:eastAsia="Calibri" w:hAnsi="Calibri"/>
        <w:color w:val="5B6577"/>
        <w:sz w:val="17"/>
        <w:szCs w:val="17"/>
      </w:rPr>
      <w:t xml:space="preserve">	SRS / BRD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2B5BA8"/>
      </w:rPr>
    </w:lvl>
  </w:abstractNum>
  <w:abstractNum w:abstractNumId="3" w15:restartNumberingAfterBreak="0">
    <w:multiLevelType w:val="hybridMultilevel"/>
    <w:lvl w:ilvl="0" w:tentative="1">
      <w:start w:val="1"/>
      <w:numFmt w:val="decimal"/>
      <w:lvlText w:val="%1."/>
      <w:lvlJc w:val="left"/>
      <w:pPr>
        <w:ind w:left="400" w:hanging="300"/>
      </w:pPr>
      <w:rPr>
        <w:b/>
        <w:bCs/>
        <w:color w:val="2B5B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BA8" w:sz="12" w:space="6"/>
      </w:pBdr>
      <w:spacing w:after="200" w:before="0"/>
      <w:outlineLvl w:val="0"/>
    </w:pPr>
    <w:rPr>
      <w:rFonts w:ascii="Calibri" w:cs="Calibri" w:eastAsia="Calibri" w:hAnsi="Calibri"/>
      <w:b/>
      <w:bCs/>
      <w:color w:val="1F3A68"/>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5BA8"/>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682B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61879c717263a892670cd40bf38739406960225.png"/><Relationship Id="rId10" Type="http://schemas.openxmlformats.org/officeDocument/2006/relationships/image" Target="media/40b156316767df4aa5e22f100714f2e25d258cb3.png"/><Relationship Id="rId11" Type="http://schemas.openxmlformats.org/officeDocument/2006/relationships/image" Target="media/946095067437d611e1d8a87220e9442232f32826.png"/><Relationship Id="rId12" Type="http://schemas.openxmlformats.org/officeDocument/2006/relationships/image" Target="media/b1d9fd0065c3cb0b64fb6f896ae00cdc86801d99.png"/><Relationship Id="rId13" Type="http://schemas.openxmlformats.org/officeDocument/2006/relationships/image" Target="media/0d7483533e1fc0df51361ef719e045f548875e4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 Management System — SRS / BRD</dc:title>
  <dc:creator>Nadeem Ahmad</dc:creator>
  <cp:lastModifiedBy>Un-named</cp:lastModifiedBy>
  <cp:revision>1</cp:revision>
  <dcterms:created xsi:type="dcterms:W3CDTF">2026-10-26T11:02:39.661Z</dcterms:created>
  <dcterms:modified xsi:type="dcterms:W3CDTF">2026-10-26T11:02:39.663Z</dcterms:modified>
</cp:coreProperties>
</file>

<file path=docProps/custom.xml><?xml version="1.0" encoding="utf-8"?>
<Properties xmlns="http://schemas.openxmlformats.org/officeDocument/2006/custom-properties" xmlns:vt="http://schemas.openxmlformats.org/officeDocument/2006/docPropsVTypes"/>
</file>