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Admissions</w:t>
      </w:r>
      <w:r>
        <w:t xml:space="preserve"> </w:t>
      </w:r>
      <w:r>
        <w:t xml:space="preserve">Office</w:t>
      </w:r>
      <w:r>
        <w:t xml:space="preserve"> </w:t>
      </w:r>
      <w:r>
        <w:t xml:space="preserve">Webpages</w:t>
      </w:r>
      <w:r>
        <w:t xml:space="preserve"> </w:t>
      </w:r>
      <w:r>
        <w:t xml:space="preserve">–</w:t>
      </w:r>
      <w:r>
        <w:t xml:space="preserve"> </w:t>
      </w:r>
      <w:r>
        <w:t xml:space="preserve">Revisit</w:t>
      </w:r>
      <w:r>
        <w:t xml:space="preserve"> </w:t>
      </w:r>
      <w:r>
        <w:t xml:space="preserve">Review</w:t>
      </w:r>
    </w:p>
    <w:p>
      <w:pPr>
        <w:pStyle w:val="Subtitle"/>
      </w:pPr>
      <w:r>
        <w:t xml:space="preserve">Published</w:t>
      </w:r>
      <w:r>
        <w:t xml:space="preserve"> </w:t>
      </w:r>
      <w:r>
        <w:t xml:space="preserve">content</w:t>
      </w:r>
      <w:r>
        <w:t xml:space="preserve"> </w:t>
      </w:r>
      <w:r>
        <w:t xml:space="preserve">of</w:t>
      </w:r>
      <w:r>
        <w:t xml:space="preserve"> </w:t>
      </w:r>
      <w:r>
        <w:t xml:space="preserve">https://pmu.edu.sa/admission/admission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directly</w:t>
      </w:r>
      <w:r>
        <w:t xml:space="preserve"> </w:t>
      </w:r>
      <w:r>
        <w:t xml:space="preserve">linked</w:t>
      </w:r>
      <w:r>
        <w:t xml:space="preserve"> </w:t>
      </w:r>
      <w:r>
        <w:t xml:space="preserve">pages</w:t>
      </w:r>
      <w:r>
        <w:t xml:space="preserve"> </w:t>
      </w:r>
      <w:r>
        <w:t xml:space="preserve">(status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10</w:t>
      </w:r>
      <w:r>
        <w:t xml:space="preserve"> </w:t>
      </w:r>
      <w:r>
        <w:t xml:space="preserve">October</w:t>
      </w:r>
      <w:r>
        <w:t xml:space="preserve"> </w:t>
      </w:r>
      <w:r>
        <w:t xml:space="preserve">2026)</w:t>
      </w:r>
    </w:p>
    <w:bookmarkStart w:id="20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Follow-up to the thread</w:t>
      </w:r>
      <w:r>
        <w:t xml:space="preserve"> </w:t>
      </w:r>
      <w:r>
        <w:t xml:space="preserve">“</w:t>
      </w:r>
      <w:r>
        <w:t xml:space="preserve">comments on Admission pages</w:t>
      </w:r>
      <w:r>
        <w:t xml:space="preserve">”</w:t>
      </w:r>
      <w:r>
        <w:t xml:space="preserve"> </w:t>
      </w:r>
      <w:r>
        <w:t xml:space="preserve">(October 2025 – September 2026), as requested, to revisit the Admissions Office pages and identify comments of the same kind and any others. This review covers</w:t>
      </w:r>
      <w:r>
        <w:t xml:space="preserve"> </w:t>
      </w:r>
      <w:r>
        <w:rPr>
          <w:bCs/>
          <w:b/>
        </w:rPr>
        <w:t xml:space="preserve">only the content published on the website</w:t>
      </w:r>
      <w:r>
        <w:t xml:space="preserve">.</w:t>
      </w:r>
    </w:p>
    <w:bookmarkEnd w:id="20"/>
    <w:bookmarkStart w:id="21" w:name="what-was-reviewed"/>
    <w:p>
      <w:pPr>
        <w:pStyle w:val="Heading1"/>
      </w:pPr>
      <w:r>
        <w:t xml:space="preserve">2. What was reviewed</w:t>
      </w:r>
    </w:p>
    <w:p>
      <w:pPr>
        <w:numPr>
          <w:ilvl w:val="0"/>
          <w:numId w:val="1001"/>
        </w:numPr>
        <w:pStyle w:val="Compact"/>
      </w:pPr>
      <w:r>
        <w:t xml:space="preserve">The Admissions Office page, its 37 directly linked pages and the application portal welcome page (39 units). The Contact Us staff list was not copied because it contains personal names.</w:t>
      </w:r>
    </w:p>
    <w:p>
      <w:pPr>
        <w:numPr>
          <w:ilvl w:val="0"/>
          <w:numId w:val="1001"/>
        </w:numPr>
        <w:pStyle w:val="Compact"/>
      </w:pPr>
      <w:r>
        <w:t xml:space="preserve">Every page was read line by line on a mobile view (390 px), including tables and content inside tabs. The</w:t>
      </w:r>
      <w:r>
        <w:t xml:space="preserve"> </w:t>
      </w:r>
      <w:r>
        <w:rPr>
          <w:rStyle w:val="VerbatimChar"/>
        </w:rPr>
        <w:t xml:space="preserve">/apply</w:t>
      </w:r>
      <w:r>
        <w:t xml:space="preserve"> </w:t>
      </w:r>
      <w:r>
        <w:t xml:space="preserve">page was read from its source because it redirects visitors immediately.</w:t>
      </w:r>
    </w:p>
    <w:p>
      <w:pPr>
        <w:numPr>
          <w:ilvl w:val="0"/>
          <w:numId w:val="1001"/>
        </w:numPr>
        <w:pStyle w:val="Compact"/>
      </w:pPr>
      <w:r>
        <w:t xml:space="preserve">Each item previously requested in the thread was re-checked against the live page.</w:t>
      </w:r>
    </w:p>
    <w:p>
      <w:pPr>
        <w:numPr>
          <w:ilvl w:val="0"/>
          <w:numId w:val="1001"/>
        </w:numPr>
        <w:pStyle w:val="Compact"/>
      </w:pPr>
      <w:r>
        <w:t xml:space="preserve">Read-only. No page, form or payment was changed or submitted. The desktop view was not tested.</w:t>
      </w:r>
    </w:p>
    <w:bookmarkEnd w:id="21"/>
    <w:bookmarkStart w:id="22" w:name="summary"/>
    <w:p>
      <w:pPr>
        <w:pStyle w:val="Heading1"/>
      </w:pPr>
      <w:r>
        <w:t xml:space="preserve">3.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Linked from the Admissions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pages (not linked from the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</w:tr>
    </w:tbl>
    <w:p>
      <w:pPr>
        <w:pStyle w:val="BodyText"/>
      </w:pPr>
      <w:r>
        <w:t xml:space="preserve">Overall status:</w:t>
      </w:r>
      <w:r>
        <w:t xml:space="preserve"> </w:t>
      </w:r>
      <w:r>
        <w:rPr>
          <w:bCs/>
          <w:b/>
        </w:rPr>
        <w:t xml:space="preserve">not ready for closure</w:t>
      </w:r>
      <w:r>
        <w:t xml:space="preserve">. Several items depend on decisions by the policy or fee owners before any wording can be changed.</w:t>
      </w:r>
    </w:p>
    <w:bookmarkEnd w:id="22"/>
    <w:bookmarkStart w:id="23" w:name="priority-1-items"/>
    <w:p>
      <w:pPr>
        <w:pStyle w:val="Heading1"/>
      </w:pPr>
      <w:r>
        <w:t xml:space="preserve">4. Priority 1 items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International CS/Engineering criteria</w:t>
      </w:r>
      <w:r>
        <w:t xml:space="preserve"> </w:t>
      </w:r>
      <w:r>
        <w:t xml:space="preserve">still require SAT II, which has been discontinued since 2021.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International transfer/visiting fee:</w:t>
      </w:r>
      <w:r>
        <w:t xml:space="preserve"> </w:t>
      </w:r>
      <w:r>
        <w:t xml:space="preserve">shown as SAR 500 (excl. VAT); the transfer and visiting pages show SAR 950 (incl. VAT).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Medicine application fee:</w:t>
      </w:r>
      <w:r>
        <w:t xml:space="preserve"> </w:t>
      </w:r>
      <w:r>
        <w:t xml:space="preserve">SAR 1,000 on the admission page vs SAR 1,150 on the medical fees page.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Admission calendar:</w:t>
      </w:r>
      <w:r>
        <w:t xml:space="preserve"> </w:t>
      </w:r>
      <w:r>
        <w:t xml:space="preserve">covers Fall 2026 only and all its dates have passed. The application portal shows</w:t>
      </w:r>
      <w:r>
        <w:t xml:space="preserve"> </w:t>
      </w:r>
      <w:r>
        <w:t xml:space="preserve">“</w:t>
      </w:r>
      <w:r>
        <w:t xml:space="preserve">No events are currently published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EMGMS page</w:t>
      </w:r>
      <w:r>
        <w:t xml:space="preserve"> </w:t>
      </w:r>
      <w:r>
        <w:t xml:space="preserve">contains another university’s text (</w:t>
      </w:r>
      <w:r>
        <w:t xml:space="preserve">“</w:t>
      </w:r>
      <w:r>
        <w:t xml:space="preserve">UA Center for English as Second Language (CESL)</w:t>
      </w:r>
      <w:r>
        <w:t xml:space="preserve">”</w:t>
      </w:r>
      <w:r>
        <w:t xml:space="preserve">). Its English requirements differ from all other graduate pages, and it has no application link.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Non-Saudi applicants:</w:t>
      </w:r>
      <w:r>
        <w:t xml:space="preserve"> </w:t>
      </w:r>
      <w:r>
        <w:t xml:space="preserve">the route and deadline are not stated on the international page, and the calendar shows the route as</w:t>
      </w:r>
      <w:r>
        <w:t xml:space="preserve"> </w:t>
      </w:r>
      <w:r>
        <w:t xml:space="preserve">“</w:t>
      </w:r>
      <w:r>
        <w:t xml:space="preserve">Closed</w:t>
      </w:r>
      <w:r>
        <w:t xml:space="preserve">”</w:t>
      </w:r>
      <w:r>
        <w:t xml:space="preserve"> </w:t>
      </w:r>
      <w:r>
        <w:t xml:space="preserve">with no date.</w:t>
      </w:r>
    </w:p>
    <w:bookmarkEnd w:id="23"/>
    <w:bookmarkStart w:id="24" w:name="X678b8c10fa10b220c5d27a0c2cfa1ef7e27911b"/>
    <w:p>
      <w:pPr>
        <w:pStyle w:val="Heading1"/>
      </w:pPr>
      <w:r>
        <w:t xml:space="preserve">5. Previously requested amendments – live status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B.S. Chemical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weighted score 74% / 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shown on visible pages; the published minima compute to 73% / 72% – decision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International/transfer/visitor fee SAR 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– international page still SAR 500 (excl. VAT)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SAT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Aptis re-test fee SAR 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page shows SAR 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 old CS/Engineering page and old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/ not verifiable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 Design – female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page shows Male and Female</w:t>
            </w:r>
          </w:p>
        </w:tc>
      </w:tr>
    </w:tbl>
    <w:bookmarkEnd w:id="24"/>
    <w:bookmarkStart w:id="25" w:name="decisions-required"/>
    <w:p>
      <w:pPr>
        <w:pStyle w:val="Heading1"/>
      </w:pPr>
      <w:r>
        <w:t xml:space="preserve">6. Decisions required</w:t>
      </w:r>
    </w:p>
    <w:p>
      <w:pPr>
        <w:pStyle w:val="FirstParagraph"/>
      </w:pPr>
      <w:r>
        <w:t xml:space="preserve">Ten decisions with proposed owners are listed in the attached register (sheet</w:t>
      </w:r>
      <w:r>
        <w:t xml:space="preserve"> </w:t>
      </w:r>
      <w:r>
        <w:t xml:space="preserve">“</w:t>
      </w:r>
      <w:r>
        <w:t xml:space="preserve">Decisions required</w:t>
      </w:r>
      <w:r>
        <w:t xml:space="preserve">”</w:t>
      </w:r>
      <w:r>
        <w:t xml:space="preserve">). Values that are pending should not be published as policy until the owner confirms them in writing.</w:t>
      </w:r>
    </w:p>
    <w:bookmarkEnd w:id="25"/>
    <w:bookmarkStart w:id="26" w:name="attachments"/>
    <w:p>
      <w:pPr>
        <w:pStyle w:val="Heading1"/>
      </w:pPr>
      <w:r>
        <w:t xml:space="preserve">7. Attachments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02 – Admission Pages Comments Register:</w:t>
      </w:r>
      <w:r>
        <w:t xml:space="preserve"> </w:t>
      </w:r>
      <w:r>
        <w:t xml:space="preserve">page-by-page comments with verbatim evidence and proposed changes, the decisions required, and the live status of previous requests.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03 – Published Content Line-by-Line Ledger:</w:t>
      </w:r>
      <w:r>
        <w:t xml:space="preserve"> </w:t>
      </w:r>
      <w:r>
        <w:t xml:space="preserve">the full extracted text of each page, provided for reference.</w:t>
      </w:r>
    </w:p>
    <w:bookmarkEnd w:id="26"/>
    <w:bookmarkStart w:id="27" w:name="limits"/>
    <w:p>
      <w:pPr>
        <w:pStyle w:val="Heading1"/>
      </w:pPr>
      <w:r>
        <w:t xml:space="preserve">8. Limits</w:t>
      </w:r>
    </w:p>
    <w:p>
      <w:pPr>
        <w:numPr>
          <w:ilvl w:val="0"/>
          <w:numId w:val="1004"/>
        </w:numPr>
        <w:pStyle w:val="Compact"/>
      </w:pPr>
      <w:r>
        <w:t xml:space="preserve">The desktop view was not tested.</w:t>
      </w:r>
    </w:p>
    <w:p>
      <w:pPr>
        <w:numPr>
          <w:ilvl w:val="0"/>
          <w:numId w:val="1004"/>
        </w:numPr>
        <w:pStyle w:val="Compact"/>
      </w:pPr>
      <w:r>
        <w:t xml:space="preserve">Content that only appears after interaction (pop-ups) and the downloadable PDF files were not fully reviewed.</w:t>
      </w:r>
    </w:p>
    <w:p>
      <w:pPr>
        <w:numPr>
          <w:ilvl w:val="0"/>
          <w:numId w:val="1004"/>
        </w:numPr>
        <w:pStyle w:val="Compact"/>
      </w:pPr>
      <w:r>
        <w:t xml:space="preserve">The TOEFL/IELTS equivalences refer to published ETS tables; setting the thresholds remains the owners’ decision.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Admissions Office Webpages – Revisit Review</dc:title>
  <dc:creator/>
  <cp:keywords/>
  <dcterms:created xsi:type="dcterms:W3CDTF">2026-10-10T10:13:45Z</dcterms:created>
  <dcterms:modified xsi:type="dcterms:W3CDTF">2026-10-10T10:13:45Z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Published content of https://pmu.edu.sa/admission/admission and its directly linked pages (status as of 10 October 2026)</vt:lpwstr>
  </property>
</Properties>
</file>