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D74C5" w14:textId="77777777" w:rsidR="00DB0EE9" w:rsidRPr="00E0477E" w:rsidRDefault="00000000">
      <w:pPr>
        <w:keepNext/>
        <w:spacing w:after="8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8"/>
        </w:rPr>
        <w:t>Table S11. Validation of observed downstream outcomes beyond the ML modal-prior layer</w:t>
      </w:r>
    </w:p>
    <w:p w14:paraId="2D2565BC" w14:textId="77777777" w:rsidR="00DB0EE9" w:rsidRPr="00E0477E" w:rsidRDefault="00000000">
      <w:pPr>
        <w:keepNext w:val="0"/>
        <w:spacing w:after="6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Table S8, Panel C reports direct modal-prior validation. Here, downstream validation tests whether errors remain controlled after ABM mediation and SD propagation. Dependency tracing identifies 31 observed non-ML descendants: 12 final modal shares, 17 additional endogenous outcomes, and two same-concept empirical anchors excluded from independent accuracy claims. Holdout targets are not injected.</w:t>
      </w:r>
    </w:p>
    <w:p w14:paraId="0EBCB1AB" w14:textId="77777777" w:rsidR="00DB0EE9" w:rsidRPr="00E0477E" w:rsidRDefault="00000000">
      <w:pPr>
        <w:keepNext/>
        <w:spacing w:after="40" w:before="8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A. Validation scope and independence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6852"/>
        <w:gridCol w:w="1220"/>
        <w:gridCol w:w="7768"/>
      </w:tblGrid>
      <w:tr w:rsidR="00DB0EE9" w:rsidRPr="00E0477E" w14:paraId="70177D55" w14:textId="77777777" w:rsidTr="00E0477E">
        <w:trPr>
          <w:jc w:val="center"/>
          <w:tblHeader w:val="true"/>
          <w:cantSplit/>
        </w:trPr>
        <w:tc>
          <w:tcPr>
            <w:tcW w:w="2163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7F8B4D3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Validation scope</w:t>
            </w:r>
          </w:p>
        </w:tc>
        <w:tc>
          <w:tcPr>
            <w:tcW w:w="385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B3DFC57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Count</w:t>
            </w:r>
          </w:p>
        </w:tc>
        <w:tc>
          <w:tcPr>
            <w:tcW w:w="2452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406487C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Treatment</w:t>
            </w:r>
          </w:p>
        </w:tc>
      </w:tr>
      <w:tr w:rsidR="00DB0EE9" w:rsidRPr="00E0477E" w14:paraId="51335C16" w14:textId="77777777" w:rsidTr="00E0477E">
        <w:trPr>
          <w:jc w:val="center"/>
          <w:cantSplit/>
        </w:trPr>
        <w:tc>
          <w:tcPr>
            <w:tcW w:w="216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30203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Observed downstream quantities</w:t>
            </w:r>
          </w:p>
        </w:tc>
        <w:tc>
          <w:tcPr>
            <w:tcW w:w="38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1518F76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w="245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0F990C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Complete dependency-based scope check</w:t>
            </w:r>
          </w:p>
        </w:tc>
      </w:tr>
      <w:tr w:rsidR="00DB0EE9" w:rsidRPr="00E0477E" w14:paraId="4D71D848" w14:textId="77777777" w:rsidTr="00E0477E">
        <w:trPr>
          <w:jc w:val="center"/>
          <w:cantSplit/>
        </w:trPr>
        <w:tc>
          <w:tcPr>
            <w:tcW w:w="216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A608A4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Final modal-share outputs</w:t>
            </w:r>
          </w:p>
        </w:tc>
        <w:tc>
          <w:tcPr>
            <w:tcW w:w="38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4A5171D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w="245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C74872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Primary pooled modal validation; summarized in Table 5</w:t>
            </w:r>
          </w:p>
        </w:tc>
      </w:tr>
      <w:tr w:rsidR="00DB0EE9" w:rsidRPr="00E0477E" w14:paraId="5E79F5EC" w14:textId="77777777" w:rsidTr="00E0477E">
        <w:trPr>
          <w:jc w:val="center"/>
          <w:cantSplit/>
        </w:trPr>
        <w:tc>
          <w:tcPr>
            <w:tcW w:w="216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383186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Additional endogenous downstream outcomes</w:t>
            </w:r>
          </w:p>
        </w:tc>
        <w:tc>
          <w:tcPr>
            <w:tcW w:w="38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74BDD83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w="245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47DF05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Historical reconstruction and conditional terminal holdout</w:t>
            </w:r>
          </w:p>
        </w:tc>
      </w:tr>
      <w:tr w:rsidR="00DB0EE9" w:rsidRPr="00E0477E" w14:paraId="03859563" w14:textId="77777777" w:rsidTr="00E0477E">
        <w:trPr>
          <w:jc w:val="center"/>
          <w:cantSplit/>
        </w:trPr>
        <w:tc>
          <w:tcPr>
            <w:tcW w:w="216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7DC410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Same-concept empirical anchors</w:t>
            </w:r>
          </w:p>
        </w:tc>
        <w:tc>
          <w:tcPr>
            <w:tcW w:w="38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7B80276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w="245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9433CE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Identified but excluded from independent propagation-accuracy claims</w:t>
            </w:r>
          </w:p>
        </w:tc>
      </w:tr>
    </w:tbl>
    <w:p w14:paraId="36C0B468" w14:textId="77777777" w:rsidR="00DB0EE9" w:rsidRPr="00E0477E" w:rsidRDefault="00000000">
      <w:pPr>
        <w:keepNext/>
        <w:spacing w:after="40" w:before="8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B. Pooled validation of the final modal layer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874"/>
        <w:gridCol w:w="2493"/>
        <w:gridCol w:w="1068"/>
        <w:gridCol w:w="2135"/>
        <w:gridCol w:w="2135"/>
        <w:gridCol w:w="2135"/>
      </w:tblGrid>
      <w:tr w:rsidR="00DB0EE9" w:rsidRPr="00E0477E" w14:paraId="1CFBDE73" w14:textId="77777777" w:rsidTr="00E0477E">
        <w:trPr>
          <w:jc w:val="center"/>
          <w:tblHeader w:val="true"/>
          <w:cantSplit/>
        </w:trPr>
        <w:tc>
          <w:tcPr>
            <w:tcW w:w="1854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9D5D186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Split</w:t>
            </w:r>
          </w:p>
        </w:tc>
        <w:tc>
          <w:tcPr>
            <w:tcW w:w="787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AD3D00E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Geography</w:t>
            </w:r>
          </w:p>
        </w:tc>
        <w:tc>
          <w:tcPr>
            <w:tcW w:w="337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AE182C6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N</w:t>
            </w:r>
          </w:p>
        </w:tc>
        <w:tc>
          <w:tcPr>
            <w:tcW w:w="674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862D007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Pooled R²</w:t>
            </w:r>
          </w:p>
        </w:tc>
        <w:tc>
          <w:tcPr>
            <w:tcW w:w="674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1D37E2D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MAE (pp)</w:t>
            </w:r>
          </w:p>
        </w:tc>
        <w:tc>
          <w:tcPr>
            <w:tcW w:w="674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99C51D4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RMSE (pp)</w:t>
            </w:r>
          </w:p>
        </w:tc>
      </w:tr>
      <w:tr w:rsidR="00DB0EE9" w:rsidRPr="00E0477E" w14:paraId="53AA63F8" w14:textId="77777777" w:rsidTr="00E0477E">
        <w:trPr>
          <w:jc w:val="center"/>
          <w:cantSplit/>
        </w:trPr>
        <w:tc>
          <w:tcPr>
            <w:tcW w:w="18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91B09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2013–2021 historical calibration</w:t>
            </w:r>
          </w:p>
        </w:tc>
        <w:tc>
          <w:tcPr>
            <w:tcW w:w="7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130E115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Tehran</w:t>
            </w:r>
          </w:p>
        </w:tc>
        <w:tc>
          <w:tcPr>
            <w:tcW w:w="33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B37B401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30147E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0.995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32F617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0.63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BBA430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1.17</w:t>
            </w:r>
          </w:p>
        </w:tc>
      </w:tr>
      <w:tr w:rsidR="00DB0EE9" w:rsidRPr="00E0477E" w14:paraId="236153D8" w14:textId="77777777" w:rsidTr="00E0477E">
        <w:trPr>
          <w:jc w:val="center"/>
          <w:cantSplit/>
        </w:trPr>
        <w:tc>
          <w:tcPr>
            <w:tcW w:w="18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ACA07A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2013–2021 historical calibration</w:t>
            </w:r>
          </w:p>
        </w:tc>
        <w:tc>
          <w:tcPr>
            <w:tcW w:w="7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3951E8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Region 12</w:t>
            </w:r>
          </w:p>
        </w:tc>
        <w:tc>
          <w:tcPr>
            <w:tcW w:w="33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AC056F0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D41CB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0.933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75F598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1.28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FFB365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1.81</w:t>
            </w:r>
          </w:p>
        </w:tc>
      </w:tr>
      <w:tr w:rsidR="00DB0EE9" w:rsidRPr="00E0477E" w14:paraId="57BDB9D5" w14:textId="77777777" w:rsidTr="00E0477E">
        <w:trPr>
          <w:jc w:val="center"/>
          <w:cantSplit/>
        </w:trPr>
        <w:tc>
          <w:tcPr>
            <w:tcW w:w="18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7DA58F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2022–2023 terminal holdout</w:t>
            </w:r>
          </w:p>
        </w:tc>
        <w:tc>
          <w:tcPr>
            <w:tcW w:w="7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92D65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Tehran</w:t>
            </w:r>
          </w:p>
        </w:tc>
        <w:tc>
          <w:tcPr>
            <w:tcW w:w="33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2368C32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1AD2EE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0.984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BED64D5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1.57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D41FE1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2.32</w:t>
            </w:r>
          </w:p>
        </w:tc>
      </w:tr>
      <w:tr w:rsidR="00DB0EE9" w:rsidRPr="00E0477E" w14:paraId="42FEEDFB" w14:textId="77777777" w:rsidTr="00E0477E">
        <w:trPr>
          <w:jc w:val="center"/>
          <w:cantSplit/>
        </w:trPr>
        <w:tc>
          <w:tcPr>
            <w:tcW w:w="185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48EF56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2022–2023 terminal holdout</w:t>
            </w:r>
          </w:p>
        </w:tc>
        <w:tc>
          <w:tcPr>
            <w:tcW w:w="78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B6A104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Region 12</w:t>
            </w:r>
          </w:p>
        </w:tc>
        <w:tc>
          <w:tcPr>
            <w:tcW w:w="33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EFFE1D7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12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987D1B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0.694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A8546C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2.76</w:t>
            </w:r>
          </w:p>
        </w:tc>
        <w:tc>
          <w:tcPr>
            <w:tcW w:w="67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FA00D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3.93</w:t>
            </w:r>
          </w:p>
        </w:tc>
      </w:tr>
    </w:tbl>
    <w:p w14:paraId="48FC80A9" w14:textId="77777777" w:rsidR="00DB0EE9" w:rsidRPr="00E0477E" w:rsidRDefault="00000000">
      <w:pPr>
        <w:keepNext/>
        <w:spacing w:after="40" w:before="8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C. Downstream validation by output family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442"/>
        <w:gridCol w:w="1036"/>
        <w:gridCol w:w="2962"/>
        <w:gridCol w:w="2962"/>
        <w:gridCol w:w="2515"/>
        <w:gridCol w:w="1923"/>
      </w:tblGrid>
      <w:tr w:rsidR="00DB0EE9" w:rsidRPr="00E0477E" w14:paraId="01193273" w14:textId="77777777" w:rsidTr="00E0477E">
        <w:trPr>
          <w:jc w:val="center"/>
          <w:tblHeader w:val="true"/>
          <w:cantSplit/>
        </w:trPr>
        <w:tc>
          <w:tcPr>
            <w:tcW w:w="1402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9E0C25E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Output family</w:t>
            </w:r>
          </w:p>
        </w:tc>
        <w:tc>
          <w:tcPr>
            <w:tcW w:w="327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E8D43FF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Series</w:t>
            </w:r>
          </w:p>
        </w:tc>
        <w:tc>
          <w:tcPr>
            <w:tcW w:w="935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C768226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Historical median NRMSE (%)</w:t>
            </w:r>
          </w:p>
        </w:tc>
        <w:tc>
          <w:tcPr>
            <w:tcW w:w="935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196BD6F4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Holdout median NRMSE (%)</w:t>
            </w:r>
          </w:p>
        </w:tc>
        <w:tc>
          <w:tcPr>
            <w:tcW w:w="794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9221EE3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Holdout max NRMSE (%)</w:t>
            </w:r>
          </w:p>
        </w:tc>
        <w:tc>
          <w:tcPr>
            <w:tcW w:w="607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0D07D8EA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Holdout ≤20%</w:t>
            </w:r>
          </w:p>
        </w:tc>
      </w:tr>
      <w:tr w:rsidR="00DB0EE9" w:rsidRPr="00E0477E" w14:paraId="040B13A4" w14:textId="77777777" w:rsidTr="00E0477E">
        <w:trPr>
          <w:jc w:val="center"/>
          <w:cantSplit/>
        </w:trPr>
        <w:tc>
          <w:tcPr>
            <w:tcW w:w="14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B1040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Mobility and activity</w:t>
            </w:r>
          </w:p>
        </w:tc>
        <w:tc>
          <w:tcPr>
            <w:tcW w:w="32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7F528E3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2E5A5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44BA4B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7.36</w:t>
            </w:r>
          </w:p>
        </w:tc>
        <w:tc>
          <w:tcPr>
            <w:tcW w:w="79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4FA479E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27.31</w:t>
            </w:r>
          </w:p>
        </w:tc>
        <w:tc>
          <w:tcPr>
            <w:tcW w:w="60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09A21B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2/3</w:t>
            </w:r>
          </w:p>
        </w:tc>
      </w:tr>
      <w:tr w:rsidR="00DB0EE9" w:rsidRPr="00E0477E" w14:paraId="638B47CB" w14:textId="77777777" w:rsidTr="00E0477E">
        <w:trPr>
          <w:jc w:val="center"/>
          <w:cantSplit/>
        </w:trPr>
        <w:tc>
          <w:tcPr>
            <w:tcW w:w="14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7FD1E9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Energy and air quality</w:t>
            </w:r>
          </w:p>
        </w:tc>
        <w:tc>
          <w:tcPr>
            <w:tcW w:w="32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48C7B67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C66D66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5.55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03B881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9.72</w:t>
            </w:r>
          </w:p>
        </w:tc>
        <w:tc>
          <w:tcPr>
            <w:tcW w:w="79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6E13C1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18.47</w:t>
            </w:r>
          </w:p>
        </w:tc>
        <w:tc>
          <w:tcPr>
            <w:tcW w:w="60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9CC093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4/4</w:t>
            </w:r>
          </w:p>
        </w:tc>
      </w:tr>
      <w:tr w:rsidR="00DB0EE9" w:rsidRPr="00E0477E" w14:paraId="48989EB9" w14:textId="77777777" w:rsidTr="00E0477E">
        <w:trPr>
          <w:jc w:val="center"/>
          <w:cantSplit/>
        </w:trPr>
        <w:tc>
          <w:tcPr>
            <w:tcW w:w="14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14E206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32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D3DA0E0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05197A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12.09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533B92E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6.94</w:t>
            </w:r>
          </w:p>
        </w:tc>
        <w:tc>
          <w:tcPr>
            <w:tcW w:w="79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C541FE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12.06</w:t>
            </w:r>
          </w:p>
        </w:tc>
        <w:tc>
          <w:tcPr>
            <w:tcW w:w="60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258ED6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8/8</w:t>
            </w:r>
          </w:p>
        </w:tc>
      </w:tr>
      <w:tr w:rsidR="00DB0EE9" w:rsidRPr="00E0477E" w14:paraId="262CB7C4" w14:textId="77777777" w:rsidTr="00E0477E">
        <w:trPr>
          <w:jc w:val="center"/>
          <w:cantSplit/>
        </w:trPr>
        <w:tc>
          <w:tcPr>
            <w:tcW w:w="140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20E074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System feedback</w:t>
            </w:r>
          </w:p>
        </w:tc>
        <w:tc>
          <w:tcPr>
            <w:tcW w:w="32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3A3A76" w14:textId="77777777" w:rsidR="00DB0EE9" w:rsidRPr="00E0477E" w:rsidRDefault="00000000">
            <w:pPr>
              <w:spacing w:line="240" w:lineRule="auto" w:before="0" w:after="0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7E18A8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1.57</w:t>
            </w:r>
          </w:p>
        </w:tc>
        <w:tc>
          <w:tcPr>
            <w:tcW w:w="93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28BFF5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1.71</w:t>
            </w:r>
          </w:p>
        </w:tc>
        <w:tc>
          <w:tcPr>
            <w:tcW w:w="794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FD04D9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1.71</w:t>
            </w:r>
          </w:p>
        </w:tc>
        <w:tc>
          <w:tcPr>
            <w:tcW w:w="607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53DFD5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2/2</w:t>
            </w:r>
          </w:p>
        </w:tc>
      </w:tr>
    </w:tbl>
    <w:p w14:paraId="1C92A6C8" w14:textId="77777777" w:rsidR="00DB0EE9" w:rsidRPr="00E0477E" w:rsidRDefault="00000000">
      <w:pPr>
        <w:keepNext w:val="0"/>
        <w:spacing w:after="4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6"/>
        </w:rPr>
        <w:t>Across the 17 additional downstream outcomes, median NRMSE is 8.71% in 2013–2021 and 6.90% in 2022–2023. In the terminal holdout, 16 of 17 series are within 20%; metro trips is the only series above 20% (27.31%).</w:t>
      </w:r>
    </w:p>
    <w:p w14:paraId="4115128F" w14:textId="77777777" w:rsidR="00DB0EE9" w:rsidRPr="00E0477E" w:rsidRDefault="00000000">
      <w:pPr>
        <w:keepNext/>
        <w:spacing w:after="40" w:before="8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D. Output-level validation results</w:t>
      </w:r>
    </w:p>
    <w:tbl>
      <w:tblPr>
        <w:tblStyle w:val="TableGrid"/>
        <w:tblW w:w="5000" w:type="pct"/>
        <w:jc w:val="center"/>
        <w:tblLayout w:type="autofit"/>
        <w:tblLook w:val="04A0" w:firstRow="1" w:lastRow="0" w:firstColumn="1" w:lastColumn="0" w:noHBand="0" w:noVBand="1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51"/>
        <w:gridCol w:w="4451"/>
        <w:gridCol w:w="1689"/>
        <w:gridCol w:w="1872"/>
        <w:gridCol w:w="1872"/>
        <w:gridCol w:w="1866"/>
      </w:tblGrid>
      <w:tr w:rsidR="00DB0EE9" w:rsidRPr="00E0477E" w14:paraId="2CB3B61B" w14:textId="77777777" w:rsidTr="00E0477E">
        <w:trPr>
          <w:jc w:val="center"/>
          <w:tblHeader w:val="true"/>
          <w:cantSplit/>
        </w:trPr>
        <w:tc>
          <w:tcPr>
            <w:tcW w:w="742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6075D1DD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Family</w:t>
            </w:r>
          </w:p>
        </w:tc>
        <w:tc>
          <w:tcPr>
            <w:tcW w:w="1405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2300E3ED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Observed downstream outcome</w:t>
            </w:r>
          </w:p>
        </w:tc>
        <w:tc>
          <w:tcPr>
            <w:tcW w:w="533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7434D05D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Unit</w:t>
            </w:r>
          </w:p>
        </w:tc>
        <w:tc>
          <w:tcPr>
            <w:tcW w:w="591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CCDB20E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2013–2021 NRMSE (%)</w:t>
            </w:r>
          </w:p>
        </w:tc>
        <w:tc>
          <w:tcPr>
            <w:tcW w:w="591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5A34A7CA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2022–2023 NRMSE (%)</w:t>
            </w:r>
          </w:p>
        </w:tc>
        <w:tc>
          <w:tcPr>
            <w:tcW w:w="589" w:type="pct"/>
            <w:shd w:val="clear" w:color="auto" w:fill="E7E6E6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 w14:paraId="3115CF05" w14:textId="77777777" w:rsidR="00DB0EE9" w:rsidRPr="00E0477E" w:rsidRDefault="00000000">
            <w:pPr>
              <w:spacing w:line="240" w:lineRule="auto" w:before="0" w:after="0"/>
              <w:jc w:val="center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b/>
                <w:i w:val="0"/>
                <w:color w:val="000000"/>
                <w:sz w:val="16"/>
                <w:szCs w:val="16"/>
              </w:rPr>
              <w:t>2022–2023 NMAE (%)</w:t>
            </w:r>
          </w:p>
        </w:tc>
      </w:tr>
      <w:tr w:rsidR="00DB0EE9" w:rsidRPr="00E0477E" w14:paraId="1F9DC02D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5DE1A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Mobility and activity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DA5C3B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trips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B512DD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trips/year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C12019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20.62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9D3000E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7.36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EB5CD9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6.43</w:t>
            </w:r>
          </w:p>
        </w:tc>
      </w:tr>
      <w:tr w:rsidR="00DB0EE9" w:rsidRPr="00E0477E" w14:paraId="30BC7C21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1E2446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Mobility and activity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0671D4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trips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EDA076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trips/year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72DFCD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0.87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A49B67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27.31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8E9144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27.29</w:t>
            </w:r>
          </w:p>
        </w:tc>
      </w:tr>
      <w:tr w:rsidR="00DB0EE9" w:rsidRPr="00E0477E" w14:paraId="4E087A1A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9F2D3A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Mobility and activity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ADB8E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Total annual trips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A9C5C7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trips/year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5BDB21E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966D18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2.86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880534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2.85</w:t>
            </w:r>
          </w:p>
        </w:tc>
      </w:tr>
      <w:tr w:rsidR="00DB0EE9" w:rsidRPr="00E0477E" w14:paraId="76911B8F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6411C1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Energy and air quality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ADEDC9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CNG use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2C0947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kg/year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983CF4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3.19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B49E0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3.47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C1E6EE5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3.33</w:t>
            </w:r>
          </w:p>
        </w:tc>
      </w:tr>
      <w:tr w:rsidR="00DB0EE9" w:rsidRPr="00E0477E" w14:paraId="6F8E835E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7DB2B05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Energy and air quality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E0E323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Gasoline use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1A921D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litre/year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8CA57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5.33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1B3CE1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6.32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9F74E9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5.59</w:t>
            </w:r>
          </w:p>
        </w:tc>
      </w:tr>
      <w:tr w:rsidR="00DB0EE9" w:rsidRPr="00E0477E" w14:paraId="5C4DD7D6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95293C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Energy and air quality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FFCF39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NO₂ concentration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61ACD9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µg/m³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B328A7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9.03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CF7ECE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18.47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E48075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17.55</w:t>
            </w:r>
          </w:p>
        </w:tc>
      </w:tr>
      <w:tr w:rsidR="00DB0EE9" w:rsidRPr="00E0477E" w14:paraId="526016A9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15E211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Energy and air quality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28E60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PM₂.₅ concentration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30D262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µg/m³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24788F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5.78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D5E762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13.13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BE66FE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10.46</w:t>
            </w:r>
          </w:p>
        </w:tc>
      </w:tr>
      <w:tr w:rsidR="00DB0EE9" w:rsidRPr="00E0477E" w14:paraId="726849A1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B52232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91AFC7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speed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B531EC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773E2D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11.52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D1D1A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6.98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364F06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6.72</w:t>
            </w:r>
          </w:p>
        </w:tc>
      </w:tr>
      <w:tr w:rsidR="00DB0EE9" w:rsidRPr="00E0477E" w14:paraId="79A3B2B7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5DDA2F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2C2CDB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speed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65A4DA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340D21E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10.06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C9C49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9.18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8843F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9.03</w:t>
            </w:r>
          </w:p>
        </w:tc>
      </w:tr>
      <w:tr w:rsidR="00DB0EE9" w:rsidRPr="00E0477E" w14:paraId="7DA224C2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0C16D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2D4C91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 speed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83242E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5413B8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6.68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294D63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6.90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2EA328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6.73</w:t>
            </w:r>
          </w:p>
        </w:tc>
      </w:tr>
      <w:tr w:rsidR="00DB0EE9" w:rsidRPr="00E0477E" w14:paraId="34D12B58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69290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D56CF05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speed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650F3D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km/h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595595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13.97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D9128B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5.09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4D39A3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3.66</w:t>
            </w:r>
          </w:p>
        </w:tc>
      </w:tr>
      <w:tr w:rsidR="00DB0EE9" w:rsidRPr="00E0477E" w14:paraId="3F58A44E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7789B3F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8E8964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travel time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DDA0C3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hours/trip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F6922E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16.21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F6CF29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10.81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1A2D88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10.77</w:t>
            </w:r>
          </w:p>
        </w:tc>
      </w:tr>
      <w:tr w:rsidR="00DB0EE9" w:rsidRPr="00E0477E" w14:paraId="466AC219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6A41D3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10117B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travel time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1F716A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hours/trip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26A1CA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12.66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BD98AE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12.06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3B1C8A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9.62</w:t>
            </w:r>
          </w:p>
        </w:tc>
      </w:tr>
      <w:tr w:rsidR="00DB0EE9" w:rsidRPr="00E0477E" w14:paraId="25253568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8A50B5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EB1667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Motorcycle travel time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6B4DD37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hours/trip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FC0BD1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8.71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02363F0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1.80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8BDD1C4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1.48</w:t>
            </w:r>
          </w:p>
        </w:tc>
      </w:tr>
      <w:tr w:rsidR="00DB0EE9" w:rsidRPr="00E0477E" w14:paraId="33B7FDE6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F7E8B29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Service speed and travel time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54AD5618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Taxi travel time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8CCCB6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hours/trip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290DD50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17.17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2B18EF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5.58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C72A8B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4.59</w:t>
            </w:r>
          </w:p>
        </w:tc>
      </w:tr>
      <w:tr w:rsidR="00DB0EE9" w:rsidRPr="00E0477E" w14:paraId="0DE55EEE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4942D82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System feedback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3A29C9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population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05ED1FC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persons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3E5EAB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16694AF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1.71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606E98B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1.71</w:t>
            </w:r>
          </w:p>
        </w:tc>
      </w:tr>
      <w:tr w:rsidR="00DB0EE9" w:rsidRPr="00E0477E" w14:paraId="46700872" w14:textId="77777777" w:rsidTr="00E0477E">
        <w:trPr>
          <w:jc w:val="center"/>
          <w:cantSplit/>
        </w:trPr>
        <w:tc>
          <w:tcPr>
            <w:tcW w:w="742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337777A6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System feedback</w:t>
            </w:r>
          </w:p>
        </w:tc>
        <w:tc>
          <w:tcPr>
            <w:tcW w:w="1405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935F513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GDP per capita</w:t>
            </w:r>
          </w:p>
        </w:tc>
        <w:tc>
          <w:tcPr>
            <w:tcW w:w="533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6077E3D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IRR/person/year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71F29D1E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1.95</w:t>
            </w:r>
          </w:p>
        </w:tc>
        <w:tc>
          <w:tcPr>
            <w:tcW w:w="591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03827D8A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1.71</w:t>
            </w:r>
          </w:p>
        </w:tc>
        <w:tc>
          <w:tcPr>
            <w:tcW w:w="589" w:type="pct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/>
          </w:tcPr>
          <w:p w14:paraId="4016D181" w14:textId="77777777" w:rsidR="00DB0EE9" w:rsidRPr="00E0477E" w:rsidRDefault="00000000">
            <w:pPr>
              <w:spacing w:line="240" w:lineRule="auto" w:before="0" w:after="0"/>
              <w:rPr>
                <w:rFonts w:asciiTheme="majorBidi" w:hAnsiTheme="majorBidi" w:cstheme="majorBidi"/>
                <w:sz w:val="16"/>
                <w:szCs w:val="16"/>
              </w:rPr>
            </w:pPr>
            <w:r w:rsidRPr="00E0477E">
              <w:rPr>
                <w:rFonts w:asciiTheme="majorBidi" w:hAnsiTheme="majorBidi" w:cstheme="majorBidi" w:ascii="Times New Roman" w:hAnsi="Times New Roman" w:eastAsia="Times New Roman" w:cs="Times New Roman"/>
                <w:color w:val="000000"/>
                <w:sz w:val="16"/>
                <w:szCs w:val="16"/>
              </w:rPr>
              <w:t>1.69</w:t>
            </w:r>
          </w:p>
        </w:tc>
      </w:tr>
    </w:tbl>
    <w:p w14:paraId="5300DB4C" w14:textId="77777777" w:rsidR="00DB0EE9" w:rsidRPr="00E0477E" w:rsidRDefault="00000000">
      <w:pPr>
        <w:keepNext w:val="0"/>
        <w:spacing w:after="60" w:before="0" w:line="240" w:lineRule="auto"/>
        <w:rPr>
          <w:rFonts w:asciiTheme="majorBidi" w:hAnsiTheme="majorBidi" w:cstheme="majorBidi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Notes. NRMSE and NMAE are normalized by the mean absolute observed value in each evaluation window. The 2022–2023 test is conditional on non-target exogenous and mapped historical inputs available in those years; evaluated outcomes themselves are not injected. Bicycle modal share and Region 12 population are same-concept empirical anchors and are excluded from independent propagation-accuracy claims.</w:t>
      </w:r>
    </w:p>
    <w:sectPr w:rsidR="00DB0EE9" w:rsidRPr="00E0477E" w:rsidSect="00034616"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677190">
    <w:abstractNumId w:val="8"/>
  </w:num>
  <w:num w:numId="2" w16cid:durableId="1257396182">
    <w:abstractNumId w:val="6"/>
  </w:num>
  <w:num w:numId="3" w16cid:durableId="1409688695">
    <w:abstractNumId w:val="5"/>
  </w:num>
  <w:num w:numId="4" w16cid:durableId="616376578">
    <w:abstractNumId w:val="4"/>
  </w:num>
  <w:num w:numId="5" w16cid:durableId="1202353927">
    <w:abstractNumId w:val="7"/>
  </w:num>
  <w:num w:numId="6" w16cid:durableId="103425596">
    <w:abstractNumId w:val="3"/>
  </w:num>
  <w:num w:numId="7" w16cid:durableId="328676541">
    <w:abstractNumId w:val="2"/>
  </w:num>
  <w:num w:numId="8" w16cid:durableId="190457388">
    <w:abstractNumId w:val="1"/>
  </w:num>
  <w:num w:numId="9" w16cid:durableId="24007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2A0"/>
    <w:rsid w:val="00AA1D8D"/>
    <w:rsid w:val="00B47730"/>
    <w:rsid w:val="00CB0664"/>
    <w:rsid w:val="00DB0EE9"/>
    <w:rsid w:val="00E04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822D2"/>
  <w14:defaultImageDpi w14:val="300"/>
  <w15:docId w15:val="{326B432F-D83F-4EA1-8DC2-C40F113B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color w:val="000000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711</Words>
  <Characters>4058</Characters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dcterms:created xsi:type="dcterms:W3CDTF">2013-12-23T23:15:00Z</dcterms:created>
  <dcterms:modified xsi:type="dcterms:W3CDTF">2026-08-17T02:09:00Z</dcterms:modified>
  <cp:category/>
</cp:coreProperties>
</file>