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3FBB" w:rsidRDefault="000B3FBB" w:rsidP="000B3FBB">
      <w:pPr>
        <w:pStyle w:val="Sinespaciado"/>
        <w:ind w:right="609"/>
        <w:rPr>
          <w:rStyle w:val="Textoennegrita"/>
          <w:b w:val="0"/>
          <w:sz w:val="24"/>
          <w:szCs w:val="24"/>
        </w:rPr>
      </w:pPr>
    </w:p>
    <w:p w:rsidR="000B3FBB" w:rsidRPr="00C47F15" w:rsidRDefault="000B3FBB" w:rsidP="000B3FBB">
      <w:pPr>
        <w:ind w:right="609"/>
        <w:jc w:val="right"/>
        <w:rPr>
          <w:b/>
          <w:sz w:val="24"/>
          <w:szCs w:val="24"/>
        </w:rPr>
      </w:pPr>
      <w:r w:rsidRPr="00C47F15">
        <w:rPr>
          <w:b/>
          <w:sz w:val="24"/>
          <w:szCs w:val="24"/>
        </w:rPr>
        <w:t xml:space="preserve">Puerto Ordaz, </w:t>
      </w:r>
      <w:r w:rsidR="00C47F15" w:rsidRPr="00C47F15">
        <w:rPr>
          <w:b/>
          <w:sz w:val="24"/>
          <w:szCs w:val="24"/>
        </w:rPr>
        <w:t xml:space="preserve">09 de Diciembre de </w:t>
      </w:r>
      <w:r w:rsidRPr="00C47F15">
        <w:rPr>
          <w:b/>
          <w:sz w:val="24"/>
          <w:szCs w:val="24"/>
        </w:rPr>
        <w:t>2008</w:t>
      </w:r>
    </w:p>
    <w:p w:rsidR="000B3FBB" w:rsidRPr="00C47F15" w:rsidRDefault="000B3FBB" w:rsidP="000B3FBB">
      <w:pPr>
        <w:ind w:left="4536" w:right="609" w:hanging="4536"/>
        <w:rPr>
          <w:b/>
          <w:sz w:val="24"/>
          <w:szCs w:val="24"/>
        </w:rPr>
      </w:pPr>
      <w:r w:rsidRPr="00C47F15">
        <w:rPr>
          <w:b/>
          <w:sz w:val="24"/>
          <w:szCs w:val="24"/>
        </w:rPr>
        <w:t xml:space="preserve">         </w:t>
      </w:r>
    </w:p>
    <w:p w:rsidR="00C47F15" w:rsidRDefault="00C47F15" w:rsidP="000B3FBB">
      <w:pPr>
        <w:ind w:right="609"/>
        <w:jc w:val="center"/>
        <w:rPr>
          <w:b/>
          <w:sz w:val="24"/>
          <w:szCs w:val="24"/>
        </w:rPr>
      </w:pPr>
    </w:p>
    <w:p w:rsidR="000B3FBB" w:rsidRPr="00C47F15" w:rsidRDefault="000B3FBB" w:rsidP="000B3FBB">
      <w:pPr>
        <w:ind w:right="609"/>
        <w:jc w:val="center"/>
        <w:rPr>
          <w:b/>
          <w:sz w:val="24"/>
          <w:szCs w:val="24"/>
        </w:rPr>
      </w:pPr>
      <w:r w:rsidRPr="00C47F15">
        <w:rPr>
          <w:b/>
          <w:sz w:val="24"/>
          <w:szCs w:val="24"/>
        </w:rPr>
        <w:t>PROCLAMA PÚBLICAS MATRIMONIALES</w:t>
      </w:r>
    </w:p>
    <w:p w:rsidR="000B3FBB" w:rsidRPr="00C47F15" w:rsidRDefault="000B3FBB" w:rsidP="000B3FBB">
      <w:pPr>
        <w:ind w:left="4536" w:right="609" w:hanging="1134"/>
        <w:jc w:val="both"/>
        <w:rPr>
          <w:b/>
          <w:sz w:val="24"/>
          <w:szCs w:val="24"/>
        </w:rPr>
      </w:pPr>
    </w:p>
    <w:p w:rsidR="000B3FBB" w:rsidRPr="00C47F15" w:rsidRDefault="000B3FBB" w:rsidP="000B3FBB">
      <w:pPr>
        <w:ind w:left="6946" w:right="609" w:hanging="425"/>
        <w:jc w:val="both"/>
        <w:rPr>
          <w:b/>
          <w:sz w:val="24"/>
          <w:szCs w:val="24"/>
        </w:rPr>
      </w:pPr>
      <w:r w:rsidRPr="00C47F15">
        <w:rPr>
          <w:b/>
          <w:sz w:val="24"/>
          <w:szCs w:val="24"/>
        </w:rPr>
        <w:t xml:space="preserve">     </w:t>
      </w:r>
    </w:p>
    <w:p w:rsidR="000B3FBB" w:rsidRPr="00C47F15" w:rsidRDefault="000B3FBB" w:rsidP="000B3FBB">
      <w:pPr>
        <w:ind w:right="609"/>
        <w:jc w:val="both"/>
        <w:rPr>
          <w:b/>
          <w:sz w:val="24"/>
          <w:szCs w:val="24"/>
        </w:rPr>
      </w:pPr>
      <w:r w:rsidRPr="00C47F15">
        <w:rPr>
          <w:b/>
          <w:sz w:val="24"/>
          <w:szCs w:val="24"/>
        </w:rPr>
        <w:t>El suscrito Párroco Carlos Daniel Mejías encargado de la cura pastoral de la Parroquia Jesús Nazareno, por medio de la pre</w:t>
      </w:r>
      <w:r w:rsidR="00440384">
        <w:rPr>
          <w:b/>
          <w:sz w:val="24"/>
          <w:szCs w:val="24"/>
        </w:rPr>
        <w:t xml:space="preserve">sente hace constar que hizo </w:t>
      </w:r>
      <w:r w:rsidRPr="00C47F15">
        <w:rPr>
          <w:b/>
          <w:sz w:val="24"/>
          <w:szCs w:val="24"/>
        </w:rPr>
        <w:t>proclamas publicas en esta parroquia ALEXANDER JOS</w:t>
      </w:r>
      <w:r w:rsidR="00C47F15" w:rsidRPr="00C47F15">
        <w:rPr>
          <w:b/>
          <w:sz w:val="24"/>
          <w:szCs w:val="24"/>
        </w:rPr>
        <w:t>É</w:t>
      </w:r>
      <w:r w:rsidRPr="00C47F15">
        <w:rPr>
          <w:b/>
          <w:sz w:val="24"/>
          <w:szCs w:val="24"/>
        </w:rPr>
        <w:t xml:space="preserve"> </w:t>
      </w:r>
      <w:r w:rsidR="00C47F15" w:rsidRPr="00C47F15">
        <w:rPr>
          <w:b/>
          <w:sz w:val="24"/>
          <w:szCs w:val="24"/>
        </w:rPr>
        <w:t xml:space="preserve">RUÍZ </w:t>
      </w:r>
      <w:r w:rsidRPr="00C47F15">
        <w:rPr>
          <w:b/>
          <w:sz w:val="24"/>
          <w:szCs w:val="24"/>
        </w:rPr>
        <w:t>ANT</w:t>
      </w:r>
      <w:r w:rsidR="00C47F15" w:rsidRPr="00C47F15">
        <w:rPr>
          <w:b/>
          <w:sz w:val="24"/>
          <w:szCs w:val="24"/>
        </w:rPr>
        <w:t>Ó</w:t>
      </w:r>
      <w:r w:rsidRPr="00C47F15">
        <w:rPr>
          <w:b/>
          <w:sz w:val="24"/>
          <w:szCs w:val="24"/>
        </w:rPr>
        <w:t>N, los días 04 y 11 de Noviembre en la  misa dominical de las 8:30 am.</w:t>
      </w:r>
    </w:p>
    <w:p w:rsidR="000B3FBB" w:rsidRPr="00C47F15" w:rsidRDefault="000B3FBB" w:rsidP="000B3FBB">
      <w:pPr>
        <w:ind w:right="609"/>
        <w:jc w:val="both"/>
        <w:rPr>
          <w:b/>
          <w:sz w:val="24"/>
          <w:szCs w:val="24"/>
        </w:rPr>
      </w:pPr>
      <w:r w:rsidRPr="00C47F15">
        <w:rPr>
          <w:b/>
          <w:sz w:val="24"/>
          <w:szCs w:val="24"/>
        </w:rPr>
        <w:t>El sus</w:t>
      </w:r>
      <w:r w:rsidR="00C47F15" w:rsidRPr="00C47F15">
        <w:rPr>
          <w:b/>
          <w:sz w:val="24"/>
          <w:szCs w:val="24"/>
        </w:rPr>
        <w:t>odicho</w:t>
      </w:r>
      <w:r w:rsidRPr="00C47F15">
        <w:rPr>
          <w:b/>
          <w:sz w:val="24"/>
          <w:szCs w:val="24"/>
        </w:rPr>
        <w:t xml:space="preserve"> contraerá matrimonio eclesiástico en la Parroquia Nuestra Señora de </w:t>
      </w:r>
      <w:r w:rsidR="00C47F15" w:rsidRPr="00C47F15">
        <w:rPr>
          <w:b/>
          <w:sz w:val="24"/>
          <w:szCs w:val="24"/>
        </w:rPr>
        <w:t>Belén</w:t>
      </w:r>
      <w:r w:rsidRPr="00C47F15">
        <w:rPr>
          <w:b/>
          <w:sz w:val="24"/>
          <w:szCs w:val="24"/>
        </w:rPr>
        <w:t xml:space="preserve"> el 19 de Diciembre de 2008.</w:t>
      </w:r>
    </w:p>
    <w:p w:rsidR="000B3FBB" w:rsidRPr="00C47F15" w:rsidRDefault="000B3FBB" w:rsidP="000B3FBB">
      <w:pPr>
        <w:ind w:right="609"/>
        <w:jc w:val="both"/>
        <w:rPr>
          <w:rFonts w:cs="Arial"/>
          <w:b/>
          <w:sz w:val="24"/>
          <w:szCs w:val="24"/>
        </w:rPr>
      </w:pPr>
    </w:p>
    <w:p w:rsidR="000B3FBB" w:rsidRPr="00C47F15" w:rsidRDefault="000B3FBB" w:rsidP="000B3FBB">
      <w:pPr>
        <w:ind w:right="609"/>
        <w:jc w:val="both"/>
        <w:rPr>
          <w:rFonts w:cs="Arial"/>
          <w:b/>
          <w:sz w:val="24"/>
          <w:szCs w:val="24"/>
        </w:rPr>
      </w:pPr>
    </w:p>
    <w:p w:rsidR="000B3FBB" w:rsidRPr="00C47F15" w:rsidRDefault="00C47F15" w:rsidP="000B3FBB">
      <w:pPr>
        <w:jc w:val="center"/>
        <w:rPr>
          <w:rFonts w:cs="Tahoma"/>
          <w:b/>
          <w:sz w:val="24"/>
          <w:szCs w:val="24"/>
        </w:rPr>
      </w:pPr>
      <w:r w:rsidRPr="00C47F15">
        <w:rPr>
          <w:rFonts w:cs="Tahoma"/>
          <w:b/>
          <w:sz w:val="24"/>
          <w:szCs w:val="24"/>
        </w:rPr>
        <w:t>Doy Fe</w:t>
      </w:r>
    </w:p>
    <w:p w:rsidR="000B3FBB" w:rsidRPr="00C47F15" w:rsidRDefault="000B3FBB" w:rsidP="000B3FBB">
      <w:pPr>
        <w:jc w:val="center"/>
        <w:rPr>
          <w:rFonts w:cs="Tahoma"/>
          <w:b/>
          <w:sz w:val="24"/>
          <w:szCs w:val="24"/>
        </w:rPr>
      </w:pPr>
      <w:r w:rsidRPr="00C47F15">
        <w:rPr>
          <w:rFonts w:cs="Tahoma"/>
          <w:b/>
          <w:sz w:val="24"/>
          <w:szCs w:val="24"/>
        </w:rPr>
        <w:t>Por la Parroquia Jesús Nazareno</w:t>
      </w:r>
    </w:p>
    <w:p w:rsidR="000B3FBB" w:rsidRPr="00C47F15" w:rsidRDefault="000B3FBB" w:rsidP="000B3FBB">
      <w:pPr>
        <w:jc w:val="center"/>
        <w:rPr>
          <w:rFonts w:cs="Tahoma"/>
          <w:b/>
          <w:sz w:val="24"/>
          <w:szCs w:val="24"/>
        </w:rPr>
      </w:pPr>
    </w:p>
    <w:p w:rsidR="000B3FBB" w:rsidRPr="00C47F15" w:rsidRDefault="000B3FBB" w:rsidP="000B3FBB">
      <w:pPr>
        <w:jc w:val="center"/>
        <w:rPr>
          <w:rFonts w:cs="Tahoma"/>
          <w:b/>
          <w:sz w:val="24"/>
          <w:szCs w:val="24"/>
        </w:rPr>
      </w:pPr>
      <w:r w:rsidRPr="00C47F15">
        <w:rPr>
          <w:rFonts w:cs="Tahoma"/>
          <w:b/>
          <w:sz w:val="24"/>
          <w:szCs w:val="24"/>
        </w:rPr>
        <w:t>_____________________</w:t>
      </w:r>
    </w:p>
    <w:p w:rsidR="000B3FBB" w:rsidRPr="00C47F15" w:rsidRDefault="000B3FBB" w:rsidP="000B3FBB">
      <w:pPr>
        <w:jc w:val="center"/>
        <w:rPr>
          <w:rFonts w:cs="Tahoma"/>
          <w:b/>
          <w:sz w:val="24"/>
          <w:szCs w:val="24"/>
        </w:rPr>
      </w:pPr>
      <w:r w:rsidRPr="00C47F15">
        <w:rPr>
          <w:rFonts w:cs="Tahoma"/>
          <w:b/>
          <w:sz w:val="24"/>
          <w:szCs w:val="24"/>
        </w:rPr>
        <w:t>Pbro. Carlos Daniel Mejías</w:t>
      </w:r>
    </w:p>
    <w:p w:rsidR="000B3FBB" w:rsidRPr="00C47F15" w:rsidRDefault="000B3FBB" w:rsidP="000B3FBB">
      <w:pPr>
        <w:jc w:val="center"/>
        <w:rPr>
          <w:rFonts w:cs="Tahoma"/>
          <w:b/>
          <w:sz w:val="24"/>
          <w:szCs w:val="24"/>
        </w:rPr>
      </w:pPr>
      <w:r w:rsidRPr="00C47F15">
        <w:rPr>
          <w:rFonts w:cs="Tahoma"/>
          <w:b/>
          <w:sz w:val="24"/>
          <w:szCs w:val="24"/>
        </w:rPr>
        <w:t>Párroco</w:t>
      </w:r>
    </w:p>
    <w:p w:rsidR="000B3FBB" w:rsidRPr="00C47F15" w:rsidRDefault="000B3FBB" w:rsidP="000B3FBB">
      <w:pPr>
        <w:ind w:right="609"/>
        <w:rPr>
          <w:b/>
          <w:sz w:val="24"/>
          <w:szCs w:val="24"/>
        </w:rPr>
      </w:pPr>
    </w:p>
    <w:p w:rsidR="000B3FBB" w:rsidRPr="00C47F15" w:rsidRDefault="000B3FBB" w:rsidP="000B3FBB">
      <w:pPr>
        <w:ind w:right="609"/>
        <w:jc w:val="right"/>
        <w:rPr>
          <w:b/>
          <w:sz w:val="24"/>
          <w:szCs w:val="24"/>
        </w:rPr>
      </w:pPr>
    </w:p>
    <w:p w:rsidR="000B3FBB" w:rsidRPr="00C47F15" w:rsidRDefault="000B3FBB" w:rsidP="00C47F15">
      <w:pPr>
        <w:ind w:right="609"/>
        <w:rPr>
          <w:b/>
          <w:sz w:val="24"/>
          <w:szCs w:val="24"/>
        </w:rPr>
      </w:pPr>
    </w:p>
    <w:p w:rsidR="000B3FBB" w:rsidRPr="00C47F15" w:rsidRDefault="000B3FBB" w:rsidP="000B3FBB">
      <w:pPr>
        <w:ind w:right="609"/>
        <w:jc w:val="right"/>
        <w:rPr>
          <w:b/>
          <w:sz w:val="24"/>
          <w:szCs w:val="24"/>
        </w:rPr>
      </w:pPr>
    </w:p>
    <w:p w:rsidR="004D07E3" w:rsidRPr="00C47F15" w:rsidRDefault="004D07E3">
      <w:pPr>
        <w:rPr>
          <w:b/>
          <w:sz w:val="24"/>
          <w:szCs w:val="24"/>
        </w:rPr>
      </w:pPr>
    </w:p>
    <w:sectPr w:rsidR="004D07E3" w:rsidRPr="00C47F15" w:rsidSect="00AF6A7E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189C" w:rsidRDefault="00D1189C" w:rsidP="000B3FBB">
      <w:pPr>
        <w:spacing w:after="0" w:line="240" w:lineRule="auto"/>
      </w:pPr>
      <w:r>
        <w:separator/>
      </w:r>
    </w:p>
  </w:endnote>
  <w:endnote w:type="continuationSeparator" w:id="1">
    <w:p w:rsidR="00D1189C" w:rsidRDefault="00D1189C" w:rsidP="000B3F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189C" w:rsidRDefault="00D1189C" w:rsidP="000B3FBB">
      <w:pPr>
        <w:spacing w:after="0" w:line="240" w:lineRule="auto"/>
      </w:pPr>
      <w:r>
        <w:separator/>
      </w:r>
    </w:p>
  </w:footnote>
  <w:footnote w:type="continuationSeparator" w:id="1">
    <w:p w:rsidR="00D1189C" w:rsidRDefault="00D1189C" w:rsidP="000B3F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B3FBB" w:rsidRDefault="000B3FBB" w:rsidP="000B3FBB">
    <w:pPr>
      <w:pStyle w:val="Encabezado"/>
      <w:jc w:val="center"/>
    </w:pPr>
    <w:r w:rsidRPr="000B3FBB">
      <w:rPr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-470535</wp:posOffset>
          </wp:positionH>
          <wp:positionV relativeFrom="paragraph">
            <wp:posOffset>-220980</wp:posOffset>
          </wp:positionV>
          <wp:extent cx="857250" cy="1190625"/>
          <wp:effectExtent l="19050" t="0" r="0" b="0"/>
          <wp:wrapSquare wrapText="bothSides"/>
          <wp:docPr id="2" name="Imagen 3" descr="img00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 descr="img008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0425" cy="1189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Pr="000B3FBB">
      <w:rPr>
        <w:noProof/>
      </w:rPr>
      <w:drawing>
        <wp:inline distT="0" distB="0" distL="0" distR="0">
          <wp:extent cx="3053715" cy="905510"/>
          <wp:effectExtent l="19050" t="0" r="0" b="0"/>
          <wp:docPr id="1" name="Imagen 1" descr=",,,,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,,,,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053715" cy="9055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0B3FBB" w:rsidRDefault="000B3FBB">
    <w:pPr>
      <w:pStyle w:val="Encabezad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0B3FBB"/>
    <w:rsid w:val="000B3FBB"/>
    <w:rsid w:val="00440384"/>
    <w:rsid w:val="004D07E3"/>
    <w:rsid w:val="00AF6A7E"/>
    <w:rsid w:val="00B8206D"/>
    <w:rsid w:val="00C47F15"/>
    <w:rsid w:val="00D118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A7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B3FBB"/>
    <w:rPr>
      <w:b/>
      <w:bCs/>
    </w:rPr>
  </w:style>
  <w:style w:type="paragraph" w:styleId="Sinespaciado">
    <w:name w:val="No Spacing"/>
    <w:uiPriority w:val="1"/>
    <w:qFormat/>
    <w:rsid w:val="000B3FBB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paragraph" w:styleId="Encabezado">
    <w:name w:val="header"/>
    <w:basedOn w:val="Normal"/>
    <w:link w:val="EncabezadoCar"/>
    <w:uiPriority w:val="99"/>
    <w:unhideWhenUsed/>
    <w:rsid w:val="000B3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3FBB"/>
  </w:style>
  <w:style w:type="paragraph" w:styleId="Piedepgina">
    <w:name w:val="footer"/>
    <w:basedOn w:val="Normal"/>
    <w:link w:val="PiedepginaCar"/>
    <w:uiPriority w:val="99"/>
    <w:semiHidden/>
    <w:unhideWhenUsed/>
    <w:rsid w:val="000B3FB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B3FBB"/>
  </w:style>
  <w:style w:type="paragraph" w:styleId="Textodeglobo">
    <w:name w:val="Balloon Text"/>
    <w:basedOn w:val="Normal"/>
    <w:link w:val="TextodegloboCar"/>
    <w:uiPriority w:val="99"/>
    <w:semiHidden/>
    <w:unhideWhenUsed/>
    <w:rsid w:val="000B3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3F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90</Words>
  <Characters>500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3</cp:revision>
  <cp:lastPrinted>2008-12-09T22:38:00Z</cp:lastPrinted>
  <dcterms:created xsi:type="dcterms:W3CDTF">2008-12-09T22:21:00Z</dcterms:created>
  <dcterms:modified xsi:type="dcterms:W3CDTF">2008-12-11T19:26:00Z</dcterms:modified>
</cp:coreProperties>
</file>