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593901" w14:textId="2F3401C6" w:rsidR="0052753C" w:rsidRDefault="005652F8" w:rsidP="005652F8">
      <w:pPr>
        <w:jc w:val="center"/>
        <w:rPr>
          <w:b/>
          <w:bCs/>
          <w:sz w:val="28"/>
          <w:szCs w:val="28"/>
        </w:rPr>
      </w:pPr>
      <w:r w:rsidRPr="005652F8">
        <w:rPr>
          <w:b/>
          <w:bCs/>
          <w:sz w:val="28"/>
          <w:szCs w:val="28"/>
        </w:rPr>
        <w:t>MS-711 Spectroradiometer</w:t>
      </w:r>
    </w:p>
    <w:p w14:paraId="7C9EA770" w14:textId="64D86C5E" w:rsidR="005652F8" w:rsidRDefault="005652F8" w:rsidP="005652F8">
      <w:pPr>
        <w:jc w:val="center"/>
        <w:rPr>
          <w:b/>
          <w:bCs/>
          <w:sz w:val="28"/>
          <w:szCs w:val="28"/>
        </w:rPr>
      </w:pPr>
      <w:r>
        <w:rPr>
          <w:noProof/>
          <w:lang w:val="el-GR" w:eastAsia="el-GR" w:bidi="ar-SA"/>
        </w:rPr>
        <w:drawing>
          <wp:inline distT="0" distB="0" distL="0" distR="0" wp14:anchorId="61D4ABE3" wp14:editId="1F0DAB88">
            <wp:extent cx="2844800" cy="2531749"/>
            <wp:effectExtent l="0" t="0" r="0" b="1905"/>
            <wp:docPr id="1047405544" name="Picture 2" descr="A round white object with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05544" name="Picture 2" descr="A round white object with a blue circ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46760" cy="2533493"/>
                    </a:xfrm>
                    <a:prstGeom prst="rect">
                      <a:avLst/>
                    </a:prstGeom>
                    <a:noFill/>
                    <a:ln>
                      <a:noFill/>
                    </a:ln>
                  </pic:spPr>
                </pic:pic>
              </a:graphicData>
            </a:graphic>
          </wp:inline>
        </w:drawing>
      </w:r>
    </w:p>
    <w:p w14:paraId="2D830015" w14:textId="77777777" w:rsidR="005652F8" w:rsidRDefault="005652F8" w:rsidP="005652F8">
      <w:pPr>
        <w:jc w:val="both"/>
        <w:rPr>
          <w:b/>
          <w:bCs/>
          <w:sz w:val="28"/>
          <w:szCs w:val="28"/>
        </w:rPr>
      </w:pPr>
    </w:p>
    <w:p w14:paraId="4005AE66" w14:textId="45FC94AA" w:rsidR="005652F8" w:rsidRPr="005652F8" w:rsidRDefault="005652F8" w:rsidP="005652F8">
      <w:pPr>
        <w:jc w:val="both"/>
        <w:rPr>
          <w:sz w:val="24"/>
          <w:szCs w:val="24"/>
        </w:rPr>
      </w:pPr>
      <w:r w:rsidRPr="005652F8">
        <w:rPr>
          <w:b/>
          <w:bCs/>
          <w:sz w:val="24"/>
          <w:szCs w:val="24"/>
        </w:rPr>
        <w:t xml:space="preserve">Partner: </w:t>
      </w:r>
      <w:r w:rsidRPr="005652F8">
        <w:rPr>
          <w:sz w:val="24"/>
          <w:szCs w:val="24"/>
        </w:rPr>
        <w:t>Laboratory of Atmospheric Physics</w:t>
      </w:r>
      <w:r w:rsidR="001D1613">
        <w:rPr>
          <w:sz w:val="24"/>
          <w:szCs w:val="24"/>
        </w:rPr>
        <w:t xml:space="preserve">, </w:t>
      </w:r>
      <w:r w:rsidRPr="005652F8">
        <w:rPr>
          <w:sz w:val="24"/>
          <w:szCs w:val="24"/>
        </w:rPr>
        <w:t>University of Patras</w:t>
      </w:r>
    </w:p>
    <w:p w14:paraId="02273A64" w14:textId="421D031E" w:rsidR="005652F8" w:rsidRPr="005652F8" w:rsidRDefault="005652F8" w:rsidP="005652F8">
      <w:pPr>
        <w:jc w:val="both"/>
        <w:rPr>
          <w:sz w:val="24"/>
          <w:szCs w:val="24"/>
        </w:rPr>
      </w:pPr>
      <w:r w:rsidRPr="005652F8">
        <w:rPr>
          <w:b/>
          <w:bCs/>
          <w:sz w:val="24"/>
          <w:szCs w:val="24"/>
        </w:rPr>
        <w:t>PI:</w:t>
      </w:r>
      <w:r w:rsidRPr="005652F8">
        <w:rPr>
          <w:sz w:val="24"/>
          <w:szCs w:val="24"/>
        </w:rPr>
        <w:t xml:space="preserve"> Prof. Andreas </w:t>
      </w:r>
      <w:r w:rsidRPr="00662AD1">
        <w:rPr>
          <w:sz w:val="24"/>
          <w:szCs w:val="24"/>
        </w:rPr>
        <w:t>Kazantzidis (</w:t>
      </w:r>
      <w:hyperlink r:id="rId6" w:history="1">
        <w:r w:rsidRPr="00662AD1">
          <w:rPr>
            <w:rStyle w:val="Hyperlink"/>
            <w:color w:val="auto"/>
            <w:sz w:val="24"/>
            <w:szCs w:val="24"/>
          </w:rPr>
          <w:t>akaza@upatras.gr</w:t>
        </w:r>
      </w:hyperlink>
      <w:r w:rsidRPr="00662AD1">
        <w:rPr>
          <w:sz w:val="24"/>
          <w:szCs w:val="24"/>
        </w:rPr>
        <w:t>)</w:t>
      </w:r>
    </w:p>
    <w:p w14:paraId="21156A65" w14:textId="410A4ACA" w:rsidR="005652F8" w:rsidRDefault="005652F8" w:rsidP="005652F8">
      <w:pPr>
        <w:jc w:val="both"/>
        <w:rPr>
          <w:sz w:val="24"/>
          <w:szCs w:val="24"/>
        </w:rPr>
      </w:pPr>
      <w:r w:rsidRPr="005652F8">
        <w:rPr>
          <w:b/>
          <w:bCs/>
          <w:sz w:val="24"/>
          <w:szCs w:val="24"/>
        </w:rPr>
        <w:t>Operator:</w:t>
      </w:r>
      <w:r w:rsidRPr="005652F8">
        <w:rPr>
          <w:sz w:val="24"/>
          <w:szCs w:val="24"/>
        </w:rPr>
        <w:t xml:space="preserve"> Prof. Andreas Kazantzidis (Laboratory of Atmospheric Physics); Dr. Georgios Kosmopoulos (Laboratory of Atmospheric Physics); Dr. Orestis Panagopoulos-Kontostavlakis (Laboratory of Atmospheric Physics); Dr.Romanos Foskinis (LTE+LAPI/EPFL)</w:t>
      </w:r>
    </w:p>
    <w:p w14:paraId="3ECF8296" w14:textId="2ED61615" w:rsidR="005652F8" w:rsidRPr="00D36CAD" w:rsidRDefault="005652F8" w:rsidP="005652F8">
      <w:pPr>
        <w:jc w:val="both"/>
        <w:rPr>
          <w:sz w:val="24"/>
          <w:szCs w:val="24"/>
        </w:rPr>
      </w:pPr>
      <w:r>
        <w:rPr>
          <w:sz w:val="24"/>
          <w:szCs w:val="24"/>
        </w:rPr>
        <w:t xml:space="preserve">The </w:t>
      </w:r>
      <w:r w:rsidRPr="005652F8">
        <w:rPr>
          <w:sz w:val="24"/>
          <w:szCs w:val="24"/>
        </w:rPr>
        <w:t xml:space="preserve">MS-711 </w:t>
      </w:r>
      <w:r w:rsidR="00D3159E">
        <w:rPr>
          <w:sz w:val="24"/>
          <w:szCs w:val="24"/>
        </w:rPr>
        <w:t xml:space="preserve">grating </w:t>
      </w:r>
      <w:r w:rsidRPr="005652F8">
        <w:rPr>
          <w:sz w:val="24"/>
          <w:szCs w:val="24"/>
        </w:rPr>
        <w:t>Spectroradiometer</w:t>
      </w:r>
      <w:r>
        <w:rPr>
          <w:sz w:val="24"/>
          <w:szCs w:val="24"/>
        </w:rPr>
        <w:t xml:space="preserve"> is an all-weather </w:t>
      </w:r>
      <w:r w:rsidRPr="005652F8">
        <w:rPr>
          <w:sz w:val="24"/>
          <w:szCs w:val="24"/>
        </w:rPr>
        <w:t>sensor with a temperature-controlled detector core, providing accurate</w:t>
      </w:r>
      <w:r w:rsidR="00D3159E">
        <w:rPr>
          <w:sz w:val="24"/>
          <w:szCs w:val="24"/>
        </w:rPr>
        <w:t xml:space="preserve"> </w:t>
      </w:r>
      <w:r w:rsidRPr="005652F8">
        <w:rPr>
          <w:sz w:val="24"/>
          <w:szCs w:val="24"/>
        </w:rPr>
        <w:t>irradiance measurement data within</w:t>
      </w:r>
      <w:r>
        <w:rPr>
          <w:sz w:val="24"/>
          <w:szCs w:val="24"/>
        </w:rPr>
        <w:t xml:space="preserve"> a broad spectral range (</w:t>
      </w:r>
      <w:r w:rsidRPr="005652F8">
        <w:rPr>
          <w:sz w:val="24"/>
          <w:szCs w:val="24"/>
        </w:rPr>
        <w:t>300</w:t>
      </w:r>
      <w:r>
        <w:rPr>
          <w:sz w:val="24"/>
          <w:szCs w:val="24"/>
        </w:rPr>
        <w:t xml:space="preserve"> </w:t>
      </w:r>
      <w:r w:rsidRPr="005652F8">
        <w:rPr>
          <w:sz w:val="24"/>
          <w:szCs w:val="24"/>
        </w:rPr>
        <w:t xml:space="preserve">nm </w:t>
      </w:r>
      <w:r>
        <w:rPr>
          <w:sz w:val="24"/>
          <w:szCs w:val="24"/>
        </w:rPr>
        <w:t>-</w:t>
      </w:r>
      <w:r w:rsidRPr="005652F8">
        <w:rPr>
          <w:sz w:val="24"/>
          <w:szCs w:val="24"/>
        </w:rPr>
        <w:t>1100</w:t>
      </w:r>
      <w:r>
        <w:rPr>
          <w:sz w:val="24"/>
          <w:szCs w:val="24"/>
        </w:rPr>
        <w:t xml:space="preserve"> </w:t>
      </w:r>
      <w:r w:rsidRPr="005652F8">
        <w:rPr>
          <w:sz w:val="24"/>
          <w:szCs w:val="24"/>
        </w:rPr>
        <w:t>n</w:t>
      </w:r>
      <w:r>
        <w:rPr>
          <w:sz w:val="24"/>
          <w:szCs w:val="24"/>
        </w:rPr>
        <w:t>m</w:t>
      </w:r>
      <w:r w:rsidR="00D3159E">
        <w:rPr>
          <w:sz w:val="24"/>
          <w:szCs w:val="24"/>
        </w:rPr>
        <w:t>, UNV- VIS-NIR</w:t>
      </w:r>
      <w:r>
        <w:rPr>
          <w:sz w:val="24"/>
          <w:szCs w:val="24"/>
        </w:rPr>
        <w:t>).</w:t>
      </w:r>
      <w:r w:rsidR="00D3159E">
        <w:rPr>
          <w:sz w:val="24"/>
          <w:szCs w:val="24"/>
        </w:rPr>
        <w:t xml:space="preserve"> </w:t>
      </w:r>
    </w:p>
    <w:p w14:paraId="13E842E3" w14:textId="1EDD4CBC" w:rsidR="00D3159E" w:rsidRDefault="00D3159E" w:rsidP="005652F8">
      <w:pPr>
        <w:jc w:val="both"/>
        <w:rPr>
          <w:sz w:val="24"/>
          <w:szCs w:val="24"/>
        </w:rPr>
      </w:pPr>
      <w:r w:rsidRPr="00D3159E">
        <w:rPr>
          <w:sz w:val="24"/>
          <w:szCs w:val="24"/>
        </w:rPr>
        <w:t xml:space="preserve">MS-711 </w:t>
      </w:r>
      <w:r>
        <w:rPr>
          <w:sz w:val="24"/>
          <w:szCs w:val="24"/>
        </w:rPr>
        <w:t xml:space="preserve">Spectroradiometer </w:t>
      </w:r>
      <w:r w:rsidRPr="00D3159E">
        <w:rPr>
          <w:sz w:val="24"/>
          <w:szCs w:val="24"/>
        </w:rPr>
        <w:t xml:space="preserve">is calibrated with traceability to the International Standards and issued with a calibration uncertainty budget. The rugged optical design of the diffusor and input optics make the MS concept superior to any fiber optic spectroradiometer which will be susceptible to mechanical vibration and handling. The MS spectroradiometers are designed for permanent installation but are </w:t>
      </w:r>
      <w:r>
        <w:rPr>
          <w:sz w:val="24"/>
          <w:szCs w:val="24"/>
        </w:rPr>
        <w:t>also</w:t>
      </w:r>
      <w:r w:rsidRPr="00D3159E">
        <w:rPr>
          <w:sz w:val="24"/>
          <w:szCs w:val="24"/>
        </w:rPr>
        <w:t xml:space="preserve"> </w:t>
      </w:r>
      <w:r>
        <w:rPr>
          <w:sz w:val="24"/>
          <w:szCs w:val="24"/>
        </w:rPr>
        <w:t>suitable</w:t>
      </w:r>
      <w:r w:rsidRPr="00D3159E">
        <w:rPr>
          <w:sz w:val="24"/>
          <w:szCs w:val="24"/>
        </w:rPr>
        <w:t xml:space="preserve"> as a traveling reference.</w:t>
      </w:r>
    </w:p>
    <w:p w14:paraId="2040609E" w14:textId="0775220B" w:rsidR="00D3159E" w:rsidRDefault="00D3159E" w:rsidP="005652F8">
      <w:pPr>
        <w:jc w:val="both"/>
        <w:rPr>
          <w:sz w:val="24"/>
          <w:szCs w:val="24"/>
        </w:rPr>
      </w:pPr>
      <w:r w:rsidRPr="00D3159E">
        <w:rPr>
          <w:sz w:val="24"/>
          <w:szCs w:val="24"/>
        </w:rPr>
        <w:t>Measuring spectral irradiance is a must to understand the effect of the non-uniform energy distribution of the sun. Since the solar spectrum varies as a function of air-mass and composition of the atmosphere, the MS-711 reveals those details. While thermopile pyrheliometers and pyranometers are most suitable to quantify the total DNI or global radiation (W/m</w:t>
      </w:r>
      <w:r w:rsidRPr="00D3159E">
        <w:rPr>
          <w:sz w:val="24"/>
          <w:szCs w:val="24"/>
          <w:vertAlign w:val="superscript"/>
        </w:rPr>
        <w:t>2</w:t>
      </w:r>
      <w:r w:rsidRPr="00D3159E">
        <w:rPr>
          <w:sz w:val="24"/>
          <w:szCs w:val="24"/>
        </w:rPr>
        <w:t>), spectroradiometers give detail about the energy distribution (W/m</w:t>
      </w:r>
      <w:r w:rsidRPr="00D3159E">
        <w:rPr>
          <w:sz w:val="24"/>
          <w:szCs w:val="24"/>
          <w:vertAlign w:val="superscript"/>
        </w:rPr>
        <w:t>2</w:t>
      </w:r>
      <w:r w:rsidRPr="00D3159E">
        <w:rPr>
          <w:sz w:val="24"/>
          <w:szCs w:val="24"/>
        </w:rPr>
        <w:t>/nm), which is most important for PV or CPV cell research and performance analysis.</w:t>
      </w:r>
    </w:p>
    <w:p w14:paraId="7765D7DE" w14:textId="77777777" w:rsidR="00D3159E" w:rsidRDefault="00D3159E" w:rsidP="005652F8">
      <w:pPr>
        <w:jc w:val="both"/>
        <w:rPr>
          <w:sz w:val="24"/>
          <w:szCs w:val="24"/>
        </w:rPr>
      </w:pPr>
    </w:p>
    <w:p w14:paraId="33A40FFD" w14:textId="331FDE9C" w:rsidR="00D3159E" w:rsidRDefault="00D3159E" w:rsidP="00D3159E">
      <w:pPr>
        <w:jc w:val="center"/>
        <w:rPr>
          <w:b/>
          <w:bCs/>
          <w:sz w:val="28"/>
          <w:szCs w:val="28"/>
        </w:rPr>
      </w:pPr>
      <w:r w:rsidRPr="00D3159E">
        <w:rPr>
          <w:b/>
          <w:bCs/>
          <w:sz w:val="28"/>
          <w:szCs w:val="28"/>
        </w:rPr>
        <w:lastRenderedPageBreak/>
        <w:t>MS-711 DNI Spectroradiometer</w:t>
      </w:r>
      <w:r w:rsidR="00B75338">
        <w:rPr>
          <w:b/>
          <w:bCs/>
          <w:sz w:val="28"/>
          <w:szCs w:val="28"/>
        </w:rPr>
        <w:t>, MS-80 Pyranometer</w:t>
      </w:r>
      <w:r w:rsidR="003468C4">
        <w:rPr>
          <w:b/>
          <w:bCs/>
          <w:sz w:val="28"/>
          <w:szCs w:val="28"/>
        </w:rPr>
        <w:t xml:space="preserve"> (shaded)</w:t>
      </w:r>
      <w:r w:rsidR="00B75338">
        <w:rPr>
          <w:b/>
          <w:bCs/>
          <w:sz w:val="28"/>
          <w:szCs w:val="28"/>
        </w:rPr>
        <w:t xml:space="preserve"> </w:t>
      </w:r>
      <w:r>
        <w:rPr>
          <w:b/>
          <w:bCs/>
          <w:sz w:val="28"/>
          <w:szCs w:val="28"/>
        </w:rPr>
        <w:t xml:space="preserve"> and </w:t>
      </w:r>
      <w:r w:rsidR="00B75338" w:rsidRPr="00B75338">
        <w:rPr>
          <w:b/>
          <w:bCs/>
          <w:sz w:val="28"/>
          <w:szCs w:val="28"/>
        </w:rPr>
        <w:t>MS-57 Pyrheliometer</w:t>
      </w:r>
      <w:r w:rsidR="00B75338">
        <w:rPr>
          <w:b/>
          <w:bCs/>
          <w:sz w:val="28"/>
          <w:szCs w:val="28"/>
        </w:rPr>
        <w:t>,</w:t>
      </w:r>
      <w:r w:rsidR="00B75338" w:rsidRPr="00B75338">
        <w:rPr>
          <w:b/>
          <w:bCs/>
          <w:sz w:val="28"/>
          <w:szCs w:val="28"/>
        </w:rPr>
        <w:t xml:space="preserve"> </w:t>
      </w:r>
      <w:r w:rsidR="001A0415">
        <w:rPr>
          <w:b/>
          <w:bCs/>
          <w:sz w:val="28"/>
          <w:szCs w:val="28"/>
        </w:rPr>
        <w:t>mounted</w:t>
      </w:r>
      <w:r>
        <w:rPr>
          <w:b/>
          <w:bCs/>
          <w:sz w:val="28"/>
          <w:szCs w:val="28"/>
        </w:rPr>
        <w:t xml:space="preserve"> on a sun tracker</w:t>
      </w:r>
      <w:r w:rsidR="00B75338">
        <w:rPr>
          <w:b/>
          <w:bCs/>
          <w:sz w:val="28"/>
          <w:szCs w:val="28"/>
        </w:rPr>
        <w:t xml:space="preserve"> (</w:t>
      </w:r>
      <w:r w:rsidR="00B75338" w:rsidRPr="00B75338">
        <w:rPr>
          <w:b/>
          <w:bCs/>
          <w:sz w:val="28"/>
          <w:szCs w:val="28"/>
        </w:rPr>
        <w:t>STR-22G</w:t>
      </w:r>
      <w:r w:rsidR="00B75338">
        <w:rPr>
          <w:b/>
          <w:bCs/>
          <w:sz w:val="28"/>
          <w:szCs w:val="28"/>
        </w:rPr>
        <w:t>)</w:t>
      </w:r>
    </w:p>
    <w:p w14:paraId="380638FF" w14:textId="2407406C" w:rsidR="00D3159E" w:rsidRDefault="00D3159E" w:rsidP="00D3159E">
      <w:pPr>
        <w:jc w:val="center"/>
        <w:rPr>
          <w:b/>
          <w:bCs/>
          <w:sz w:val="28"/>
          <w:szCs w:val="28"/>
        </w:rPr>
      </w:pPr>
      <w:r>
        <w:rPr>
          <w:noProof/>
          <w:lang w:val="el-GR" w:eastAsia="el-GR" w:bidi="ar-SA"/>
        </w:rPr>
        <w:drawing>
          <wp:inline distT="0" distB="0" distL="0" distR="0" wp14:anchorId="453F46D3" wp14:editId="08BEE96D">
            <wp:extent cx="2832100" cy="3772205"/>
            <wp:effectExtent l="0" t="0" r="6350" b="0"/>
            <wp:docPr id="678954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5409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838972" cy="3781359"/>
                    </a:xfrm>
                    <a:prstGeom prst="rect">
                      <a:avLst/>
                    </a:prstGeom>
                    <a:noFill/>
                    <a:ln>
                      <a:noFill/>
                    </a:ln>
                  </pic:spPr>
                </pic:pic>
              </a:graphicData>
            </a:graphic>
          </wp:inline>
        </w:drawing>
      </w:r>
    </w:p>
    <w:p w14:paraId="61C5718A" w14:textId="58580A53" w:rsidR="00D3159E" w:rsidRPr="005652F8" w:rsidRDefault="00D3159E" w:rsidP="00D3159E">
      <w:pPr>
        <w:jc w:val="both"/>
        <w:rPr>
          <w:sz w:val="24"/>
          <w:szCs w:val="24"/>
        </w:rPr>
      </w:pPr>
      <w:r w:rsidRPr="005652F8">
        <w:rPr>
          <w:b/>
          <w:bCs/>
          <w:sz w:val="24"/>
          <w:szCs w:val="24"/>
        </w:rPr>
        <w:t xml:space="preserve">Partner: </w:t>
      </w:r>
      <w:r w:rsidRPr="005652F8">
        <w:rPr>
          <w:sz w:val="24"/>
          <w:szCs w:val="24"/>
        </w:rPr>
        <w:t>Laborator</w:t>
      </w:r>
      <w:r w:rsidR="001D1613">
        <w:rPr>
          <w:sz w:val="24"/>
          <w:szCs w:val="24"/>
        </w:rPr>
        <w:t xml:space="preserve">y of Atmospheric Physics, </w:t>
      </w:r>
      <w:bookmarkStart w:id="0" w:name="_GoBack"/>
      <w:bookmarkEnd w:id="0"/>
      <w:r w:rsidRPr="005652F8">
        <w:rPr>
          <w:sz w:val="24"/>
          <w:szCs w:val="24"/>
        </w:rPr>
        <w:t>University of Patras</w:t>
      </w:r>
    </w:p>
    <w:p w14:paraId="6EA1B257" w14:textId="77777777" w:rsidR="00D3159E" w:rsidRPr="005652F8" w:rsidRDefault="00D3159E" w:rsidP="00D3159E">
      <w:pPr>
        <w:jc w:val="both"/>
        <w:rPr>
          <w:sz w:val="24"/>
          <w:szCs w:val="24"/>
        </w:rPr>
      </w:pPr>
      <w:r w:rsidRPr="005652F8">
        <w:rPr>
          <w:b/>
          <w:bCs/>
          <w:sz w:val="24"/>
          <w:szCs w:val="24"/>
        </w:rPr>
        <w:t>PI:</w:t>
      </w:r>
      <w:r w:rsidRPr="005652F8">
        <w:rPr>
          <w:sz w:val="24"/>
          <w:szCs w:val="24"/>
        </w:rPr>
        <w:t xml:space="preserve"> Prof. Andreas Kazantzidis (</w:t>
      </w:r>
      <w:hyperlink r:id="rId8" w:history="1">
        <w:r w:rsidRPr="005652F8">
          <w:rPr>
            <w:rStyle w:val="Hyperlink"/>
            <w:sz w:val="24"/>
            <w:szCs w:val="24"/>
          </w:rPr>
          <w:t>akaza@upatras.gr</w:t>
        </w:r>
      </w:hyperlink>
      <w:r w:rsidRPr="005652F8">
        <w:rPr>
          <w:sz w:val="24"/>
          <w:szCs w:val="24"/>
        </w:rPr>
        <w:t>)</w:t>
      </w:r>
    </w:p>
    <w:p w14:paraId="4C43B36F" w14:textId="77777777" w:rsidR="00D3159E" w:rsidRDefault="00D3159E" w:rsidP="00D3159E">
      <w:pPr>
        <w:jc w:val="both"/>
        <w:rPr>
          <w:sz w:val="24"/>
          <w:szCs w:val="24"/>
        </w:rPr>
      </w:pPr>
      <w:r w:rsidRPr="005652F8">
        <w:rPr>
          <w:b/>
          <w:bCs/>
          <w:sz w:val="24"/>
          <w:szCs w:val="24"/>
        </w:rPr>
        <w:t>Operator:</w:t>
      </w:r>
      <w:r w:rsidRPr="005652F8">
        <w:rPr>
          <w:sz w:val="24"/>
          <w:szCs w:val="24"/>
        </w:rPr>
        <w:t xml:space="preserve"> Prof. Andreas Kazantzidis (Laboratory of Atmospheric Physics); Dr. Georgios Kosmopoulos (Laboratory of Atmospheric Physics); Dr. Orestis Panagopoulos-Kontostavlakis (Laboratory of Atmospheric Physics); Dr.Romanos Foskinis (LTE+LAPI/EPFL)</w:t>
      </w:r>
    </w:p>
    <w:p w14:paraId="29483A60" w14:textId="716A29FF" w:rsidR="00B85F8B" w:rsidRDefault="001A0415" w:rsidP="005652F8">
      <w:pPr>
        <w:jc w:val="both"/>
        <w:rPr>
          <w:sz w:val="24"/>
          <w:szCs w:val="24"/>
        </w:rPr>
      </w:pPr>
      <w:r w:rsidRPr="001A0415">
        <w:rPr>
          <w:b/>
          <w:bCs/>
          <w:sz w:val="24"/>
          <w:szCs w:val="24"/>
        </w:rPr>
        <w:t>MS-711 DNI Spectroradiometer</w:t>
      </w:r>
      <w:r>
        <w:rPr>
          <w:b/>
          <w:bCs/>
          <w:sz w:val="24"/>
          <w:szCs w:val="24"/>
        </w:rPr>
        <w:t>:</w:t>
      </w:r>
      <w:r w:rsidRPr="001A0415">
        <w:rPr>
          <w:sz w:val="24"/>
          <w:szCs w:val="24"/>
        </w:rPr>
        <w:t xml:space="preserve"> </w:t>
      </w:r>
    </w:p>
    <w:p w14:paraId="077361B1" w14:textId="399F1A35" w:rsidR="00D3159E" w:rsidRDefault="001A0415" w:rsidP="005652F8">
      <w:pPr>
        <w:jc w:val="both"/>
        <w:rPr>
          <w:sz w:val="24"/>
          <w:szCs w:val="24"/>
        </w:rPr>
      </w:pPr>
      <w:r w:rsidRPr="001A0415">
        <w:rPr>
          <w:sz w:val="24"/>
          <w:szCs w:val="24"/>
        </w:rPr>
        <w:t xml:space="preserve">The new generation grating spectroradiometer MS-711 DNI is designed to provide the most accurate direct solar spectral data outdoors. The MS-711 DNI is a unique all-weather sensor, without any moving parts. The detector core is temperature controlled to provide accurate irradiance measurement data within the spectral range from 300nm to 1100nm (UV-Visible-NIR). MS-711 DNI is accurately calibrated with traceability to the International Standards and issued with a calibration uncertainty budget. The rugged optical design of the diffusor and input optics make the MS concept superior to any fiber optic spectroradiometer which will be susceptible to mechanical vibration and handling. The MS spectroradiometers are designed for permanent installation but are perfectly suited as a traveling reference. MS-711 DNI has a compact fixed collimating tube with Quartz window and window heater. The sensor </w:t>
      </w:r>
      <w:r>
        <w:rPr>
          <w:sz w:val="24"/>
          <w:szCs w:val="24"/>
        </w:rPr>
        <w:t>is</w:t>
      </w:r>
      <w:r w:rsidRPr="001A0415">
        <w:rPr>
          <w:sz w:val="24"/>
          <w:szCs w:val="24"/>
        </w:rPr>
        <w:t xml:space="preserve"> attached to the STR-22G sun tracker for </w:t>
      </w:r>
      <w:r w:rsidRPr="001A0415">
        <w:rPr>
          <w:sz w:val="24"/>
          <w:szCs w:val="24"/>
        </w:rPr>
        <w:lastRenderedPageBreak/>
        <w:t>automatic tracking. A robust aluminium mounting plate keeps the sensor in correct position. MS-711 DNI has a separate power supply unit and can be controlled through RS232 / 422 by a PC or data logger. The PC software provides different functions for operating, data management and visualization. Through the open command protocol of the defined system control functions, software can be developed by the individual user. Measuring spectral irradiance is a must to understand the effect of the non-uniform energy distribution of the sun. Since the solar spectrum varies as a function of air-mass and composition of the atmosphere, the MS-711 DNI reveals those details. While thermopile pyrheliometers and pyranometers are most suitable to quantify the total DNI or global radiation (W/m</w:t>
      </w:r>
      <w:r w:rsidRPr="001A0415">
        <w:rPr>
          <w:sz w:val="24"/>
          <w:szCs w:val="24"/>
          <w:vertAlign w:val="superscript"/>
        </w:rPr>
        <w:t>2</w:t>
      </w:r>
      <w:r w:rsidRPr="001A0415">
        <w:rPr>
          <w:sz w:val="24"/>
          <w:szCs w:val="24"/>
        </w:rPr>
        <w:t>), spectroradiometers give detail about the energy distribution (W/m</w:t>
      </w:r>
      <w:r w:rsidRPr="001A0415">
        <w:rPr>
          <w:sz w:val="24"/>
          <w:szCs w:val="24"/>
          <w:vertAlign w:val="superscript"/>
        </w:rPr>
        <w:t>2</w:t>
      </w:r>
      <w:r w:rsidRPr="001A0415">
        <w:rPr>
          <w:sz w:val="24"/>
          <w:szCs w:val="24"/>
        </w:rPr>
        <w:t>/nm), which is most important for PV or CPV cell research and performance analysis.</w:t>
      </w:r>
    </w:p>
    <w:p w14:paraId="5DFF5866" w14:textId="77777777" w:rsidR="001A0415" w:rsidRDefault="001A0415" w:rsidP="005652F8">
      <w:pPr>
        <w:jc w:val="both"/>
        <w:rPr>
          <w:sz w:val="24"/>
          <w:szCs w:val="24"/>
        </w:rPr>
      </w:pPr>
    </w:p>
    <w:p w14:paraId="4D8D4B0D" w14:textId="77777777" w:rsidR="00B75338" w:rsidRDefault="00D36CAD" w:rsidP="00B85F8B">
      <w:pPr>
        <w:jc w:val="both"/>
        <w:rPr>
          <w:b/>
          <w:bCs/>
          <w:sz w:val="24"/>
          <w:szCs w:val="24"/>
        </w:rPr>
      </w:pPr>
      <w:r w:rsidRPr="00D36CAD">
        <w:rPr>
          <w:b/>
          <w:bCs/>
          <w:sz w:val="24"/>
          <w:szCs w:val="24"/>
        </w:rPr>
        <w:t>MS-57 Pyrheliometer</w:t>
      </w:r>
      <w:r>
        <w:rPr>
          <w:b/>
          <w:bCs/>
          <w:sz w:val="24"/>
          <w:szCs w:val="24"/>
        </w:rPr>
        <w:t xml:space="preserve">: </w:t>
      </w:r>
    </w:p>
    <w:p w14:paraId="4E49C041" w14:textId="50CD171A" w:rsidR="00B75338" w:rsidRDefault="00B75338" w:rsidP="00B75338">
      <w:pPr>
        <w:jc w:val="center"/>
        <w:rPr>
          <w:b/>
          <w:bCs/>
          <w:sz w:val="24"/>
          <w:szCs w:val="24"/>
        </w:rPr>
      </w:pPr>
      <w:r>
        <w:rPr>
          <w:noProof/>
          <w:lang w:val="el-GR" w:eastAsia="el-GR" w:bidi="ar-SA"/>
        </w:rPr>
        <w:drawing>
          <wp:inline distT="0" distB="0" distL="0" distR="0" wp14:anchorId="300BB98D" wp14:editId="348309FB">
            <wp:extent cx="2089150" cy="1859256"/>
            <wp:effectExtent l="0" t="0" r="6350" b="8255"/>
            <wp:docPr id="1097300881" name="Picture 4" descr="MS-57 Pyrhel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57 Pyrheliome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6049" cy="1865396"/>
                    </a:xfrm>
                    <a:prstGeom prst="rect">
                      <a:avLst/>
                    </a:prstGeom>
                    <a:noFill/>
                    <a:ln>
                      <a:noFill/>
                    </a:ln>
                  </pic:spPr>
                </pic:pic>
              </a:graphicData>
            </a:graphic>
          </wp:inline>
        </w:drawing>
      </w:r>
    </w:p>
    <w:p w14:paraId="477637BE" w14:textId="27BD4783" w:rsidR="00B85F8B" w:rsidRDefault="00D36CAD" w:rsidP="00B85F8B">
      <w:pPr>
        <w:jc w:val="both"/>
        <w:rPr>
          <w:sz w:val="24"/>
          <w:szCs w:val="24"/>
        </w:rPr>
      </w:pPr>
      <w:r w:rsidRPr="00D36CAD">
        <w:rPr>
          <w:sz w:val="24"/>
          <w:szCs w:val="24"/>
        </w:rPr>
        <w:t>MS-57 First Class is a direct normal incidence (DNI) solar irradiance sensor</w:t>
      </w:r>
      <w:r>
        <w:rPr>
          <w:sz w:val="24"/>
          <w:szCs w:val="24"/>
        </w:rPr>
        <w:t xml:space="preserve"> (</w:t>
      </w:r>
      <w:r w:rsidRPr="00D36CAD">
        <w:rPr>
          <w:sz w:val="24"/>
          <w:szCs w:val="24"/>
        </w:rPr>
        <w:t>ISO 9060 First Class Pyrheliometer</w:t>
      </w:r>
      <w:r>
        <w:rPr>
          <w:sz w:val="24"/>
          <w:szCs w:val="24"/>
        </w:rPr>
        <w:t xml:space="preserve">, </w:t>
      </w:r>
      <w:r w:rsidRPr="00D36CAD">
        <w:rPr>
          <w:sz w:val="24"/>
          <w:szCs w:val="24"/>
        </w:rPr>
        <w:t>IEC 17025 / 9059</w:t>
      </w:r>
      <w:r>
        <w:rPr>
          <w:sz w:val="24"/>
          <w:szCs w:val="24"/>
        </w:rPr>
        <w:t xml:space="preserve"> </w:t>
      </w:r>
      <w:r w:rsidRPr="00D36CAD">
        <w:rPr>
          <w:sz w:val="24"/>
          <w:szCs w:val="24"/>
        </w:rPr>
        <w:t xml:space="preserve">calibrated </w:t>
      </w:r>
      <w:r>
        <w:rPr>
          <w:sz w:val="24"/>
          <w:szCs w:val="24"/>
        </w:rPr>
        <w:t>p</w:t>
      </w:r>
      <w:r w:rsidRPr="00D36CAD">
        <w:rPr>
          <w:sz w:val="24"/>
          <w:szCs w:val="24"/>
        </w:rPr>
        <w:t>yrheliometer</w:t>
      </w:r>
      <w:r>
        <w:rPr>
          <w:sz w:val="24"/>
          <w:szCs w:val="24"/>
        </w:rPr>
        <w:t xml:space="preserve"> )used as </w:t>
      </w:r>
      <w:r w:rsidRPr="00D36CAD">
        <w:rPr>
          <w:sz w:val="24"/>
          <w:szCs w:val="24"/>
        </w:rPr>
        <w:t>reference sensor for routine operation on a sun tracker</w:t>
      </w:r>
      <w:r w:rsidRPr="00D36CAD">
        <w:rPr>
          <w:b/>
          <w:bCs/>
          <w:sz w:val="24"/>
          <w:szCs w:val="24"/>
        </w:rPr>
        <w:t xml:space="preserve">. </w:t>
      </w:r>
      <w:r w:rsidRPr="00D36CAD">
        <w:rPr>
          <w:sz w:val="24"/>
          <w:szCs w:val="24"/>
        </w:rPr>
        <w:t xml:space="preserve">The all-weather MS-57 is responsive to solar irradiance in the </w:t>
      </w:r>
      <w:r>
        <w:rPr>
          <w:sz w:val="24"/>
          <w:szCs w:val="24"/>
        </w:rPr>
        <w:t>wavelength</w:t>
      </w:r>
      <w:r w:rsidRPr="00D36CAD">
        <w:rPr>
          <w:sz w:val="24"/>
          <w:szCs w:val="24"/>
        </w:rPr>
        <w:t xml:space="preserve"> range from 200 </w:t>
      </w:r>
      <w:r>
        <w:rPr>
          <w:sz w:val="24"/>
          <w:szCs w:val="24"/>
        </w:rPr>
        <w:t>to</w:t>
      </w:r>
      <w:r w:rsidRPr="00D36CAD">
        <w:rPr>
          <w:sz w:val="24"/>
          <w:szCs w:val="24"/>
        </w:rPr>
        <w:t xml:space="preserve"> 4000 nm </w:t>
      </w:r>
      <w:r>
        <w:rPr>
          <w:sz w:val="24"/>
          <w:szCs w:val="24"/>
        </w:rPr>
        <w:t>and i</w:t>
      </w:r>
      <w:r w:rsidRPr="00D36CAD">
        <w:rPr>
          <w:sz w:val="24"/>
          <w:szCs w:val="24"/>
        </w:rPr>
        <w:t>rradiance range</w:t>
      </w:r>
      <w:r>
        <w:rPr>
          <w:sz w:val="24"/>
          <w:szCs w:val="24"/>
        </w:rPr>
        <w:t xml:space="preserve"> from </w:t>
      </w:r>
      <w:r w:rsidRPr="00D36CAD">
        <w:rPr>
          <w:sz w:val="24"/>
          <w:szCs w:val="24"/>
        </w:rPr>
        <w:t>0 to 4000</w:t>
      </w:r>
      <w:r>
        <w:rPr>
          <w:sz w:val="24"/>
          <w:szCs w:val="24"/>
        </w:rPr>
        <w:t xml:space="preserve"> </w:t>
      </w:r>
      <w:r w:rsidRPr="00D36CAD">
        <w:rPr>
          <w:sz w:val="24"/>
          <w:szCs w:val="24"/>
        </w:rPr>
        <w:t>W/m²</w:t>
      </w:r>
      <w:r>
        <w:rPr>
          <w:sz w:val="24"/>
          <w:szCs w:val="24"/>
        </w:rPr>
        <w:t xml:space="preserve"> operating </w:t>
      </w:r>
      <w:r w:rsidRPr="00D36CAD">
        <w:rPr>
          <w:sz w:val="24"/>
          <w:szCs w:val="24"/>
        </w:rPr>
        <w:t xml:space="preserve">under the most extreme conditions in a temperature range </w:t>
      </w:r>
      <w:r>
        <w:rPr>
          <w:sz w:val="24"/>
          <w:szCs w:val="24"/>
        </w:rPr>
        <w:t>(</w:t>
      </w:r>
      <w:r w:rsidRPr="00D36CAD">
        <w:rPr>
          <w:sz w:val="24"/>
          <w:szCs w:val="24"/>
        </w:rPr>
        <w:t>-40</w:t>
      </w:r>
      <w:r>
        <w:rPr>
          <w:sz w:val="24"/>
          <w:szCs w:val="24"/>
        </w:rPr>
        <w:t xml:space="preserve"> - </w:t>
      </w:r>
      <w:r w:rsidRPr="00D36CAD">
        <w:rPr>
          <w:sz w:val="24"/>
          <w:szCs w:val="24"/>
        </w:rPr>
        <w:t>80°C</w:t>
      </w:r>
      <w:r>
        <w:rPr>
          <w:sz w:val="24"/>
          <w:szCs w:val="24"/>
        </w:rPr>
        <w:t>, IP67)</w:t>
      </w:r>
      <w:r w:rsidRPr="00D36CAD">
        <w:rPr>
          <w:sz w:val="24"/>
          <w:szCs w:val="24"/>
        </w:rPr>
        <w:t>. The integrated low power</w:t>
      </w:r>
      <w:r w:rsidR="00620451">
        <w:rPr>
          <w:sz w:val="24"/>
          <w:szCs w:val="24"/>
        </w:rPr>
        <w:t xml:space="preserve"> anti-frost and dew</w:t>
      </w:r>
      <w:r w:rsidRPr="00D36CAD">
        <w:rPr>
          <w:sz w:val="24"/>
          <w:szCs w:val="24"/>
        </w:rPr>
        <w:t xml:space="preserve"> window heater prevents dew deposition or frost on the outside window.</w:t>
      </w:r>
      <w:r w:rsidR="00B85F8B">
        <w:rPr>
          <w:sz w:val="24"/>
          <w:szCs w:val="24"/>
        </w:rPr>
        <w:t xml:space="preserve"> The sensor demonstrates a</w:t>
      </w:r>
      <w:r w:rsidR="00B85F8B" w:rsidRPr="00D36CAD">
        <w:rPr>
          <w:sz w:val="24"/>
          <w:szCs w:val="24"/>
        </w:rPr>
        <w:t xml:space="preserve"> long-term stability</w:t>
      </w:r>
      <w:r w:rsidR="00B85F8B">
        <w:rPr>
          <w:sz w:val="24"/>
          <w:szCs w:val="24"/>
        </w:rPr>
        <w:t xml:space="preserve"> (less than 0.5% non-stability change of 5 years) and ultra-fast response  (&lt;0.2s) for accurate measurements.</w:t>
      </w:r>
    </w:p>
    <w:p w14:paraId="4DF8ABCF" w14:textId="77777777" w:rsidR="00665A4D" w:rsidRDefault="00665A4D" w:rsidP="00B85F8B">
      <w:pPr>
        <w:jc w:val="both"/>
        <w:rPr>
          <w:b/>
          <w:bCs/>
          <w:sz w:val="24"/>
          <w:szCs w:val="24"/>
        </w:rPr>
      </w:pPr>
    </w:p>
    <w:p w14:paraId="61D788D2" w14:textId="77777777" w:rsidR="00665A4D" w:rsidRDefault="00665A4D" w:rsidP="00B85F8B">
      <w:pPr>
        <w:jc w:val="both"/>
        <w:rPr>
          <w:b/>
          <w:bCs/>
          <w:sz w:val="24"/>
          <w:szCs w:val="24"/>
        </w:rPr>
      </w:pPr>
    </w:p>
    <w:p w14:paraId="77BA1881" w14:textId="77777777" w:rsidR="00665A4D" w:rsidRDefault="00665A4D" w:rsidP="00B85F8B">
      <w:pPr>
        <w:jc w:val="both"/>
        <w:rPr>
          <w:b/>
          <w:bCs/>
          <w:sz w:val="24"/>
          <w:szCs w:val="24"/>
        </w:rPr>
      </w:pPr>
    </w:p>
    <w:p w14:paraId="0B86C1DD" w14:textId="77777777" w:rsidR="00665A4D" w:rsidRDefault="00665A4D" w:rsidP="00B85F8B">
      <w:pPr>
        <w:jc w:val="both"/>
        <w:rPr>
          <w:b/>
          <w:bCs/>
          <w:sz w:val="24"/>
          <w:szCs w:val="24"/>
        </w:rPr>
      </w:pPr>
    </w:p>
    <w:p w14:paraId="4F2B2B81" w14:textId="77777777" w:rsidR="00665A4D" w:rsidRDefault="00665A4D" w:rsidP="00B85F8B">
      <w:pPr>
        <w:jc w:val="both"/>
        <w:rPr>
          <w:b/>
          <w:bCs/>
          <w:sz w:val="24"/>
          <w:szCs w:val="24"/>
        </w:rPr>
      </w:pPr>
    </w:p>
    <w:p w14:paraId="48D30CD9" w14:textId="4BC7E864" w:rsidR="00B75338" w:rsidRDefault="00B85F8B" w:rsidP="00B85F8B">
      <w:pPr>
        <w:jc w:val="both"/>
        <w:rPr>
          <w:b/>
          <w:bCs/>
          <w:sz w:val="24"/>
          <w:szCs w:val="24"/>
        </w:rPr>
      </w:pPr>
      <w:r w:rsidRPr="00B85F8B">
        <w:rPr>
          <w:b/>
          <w:bCs/>
          <w:sz w:val="24"/>
          <w:szCs w:val="24"/>
        </w:rPr>
        <w:t>STR-22G Sun Tracker</w:t>
      </w:r>
      <w:r>
        <w:rPr>
          <w:b/>
          <w:bCs/>
          <w:sz w:val="24"/>
          <w:szCs w:val="24"/>
        </w:rPr>
        <w:t xml:space="preserve">: </w:t>
      </w:r>
    </w:p>
    <w:p w14:paraId="2B482613" w14:textId="34C1C19D" w:rsidR="00B75338" w:rsidRDefault="00B75338" w:rsidP="00B75338">
      <w:pPr>
        <w:jc w:val="center"/>
        <w:rPr>
          <w:b/>
          <w:bCs/>
          <w:sz w:val="24"/>
          <w:szCs w:val="24"/>
        </w:rPr>
      </w:pPr>
      <w:r>
        <w:rPr>
          <w:b/>
          <w:bCs/>
          <w:noProof/>
          <w:sz w:val="24"/>
          <w:szCs w:val="24"/>
          <w:lang w:val="el-GR" w:eastAsia="el-GR" w:bidi="ar-SA"/>
        </w:rPr>
        <w:lastRenderedPageBreak/>
        <w:drawing>
          <wp:inline distT="0" distB="0" distL="0" distR="0" wp14:anchorId="5E16A988" wp14:editId="7676540A">
            <wp:extent cx="2654157" cy="2362200"/>
            <wp:effectExtent l="0" t="0" r="0" b="0"/>
            <wp:docPr id="1927066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2407" cy="2369542"/>
                    </a:xfrm>
                    <a:prstGeom prst="rect">
                      <a:avLst/>
                    </a:prstGeom>
                    <a:noFill/>
                  </pic:spPr>
                </pic:pic>
              </a:graphicData>
            </a:graphic>
          </wp:inline>
        </w:drawing>
      </w:r>
    </w:p>
    <w:p w14:paraId="0597CB5E" w14:textId="63A0CF93" w:rsidR="00B85F8B" w:rsidRDefault="00B85F8B" w:rsidP="00B85F8B">
      <w:pPr>
        <w:jc w:val="both"/>
        <w:rPr>
          <w:sz w:val="24"/>
          <w:szCs w:val="24"/>
        </w:rPr>
      </w:pPr>
      <w:r w:rsidRPr="00B85F8B">
        <w:rPr>
          <w:sz w:val="24"/>
          <w:szCs w:val="24"/>
        </w:rPr>
        <w:t>The compact 2-arm STR-22G sun tracker is perfectly suited to support all kinds of Global, Diffuse and Direct Radiation measurement sensors.</w:t>
      </w:r>
      <w:r>
        <w:rPr>
          <w:sz w:val="24"/>
          <w:szCs w:val="24"/>
        </w:rPr>
        <w:t xml:space="preserve"> </w:t>
      </w:r>
      <w:r w:rsidRPr="00B85F8B">
        <w:rPr>
          <w:sz w:val="24"/>
          <w:szCs w:val="24"/>
        </w:rPr>
        <w:t xml:space="preserve">Featuring a fully automated set-up procedure via an onboard GPS receiver, providing increased reliability and enhanced functionality, the compact Sun-Tracker </w:t>
      </w:r>
      <w:r>
        <w:rPr>
          <w:sz w:val="24"/>
          <w:szCs w:val="24"/>
        </w:rPr>
        <w:t>provides</w:t>
      </w:r>
      <w:r w:rsidRPr="00B85F8B">
        <w:rPr>
          <w:sz w:val="24"/>
          <w:szCs w:val="24"/>
        </w:rPr>
        <w:t xml:space="preserve"> accurate sun tracking and pointing of the attached solar sensors from sunrise to sunset.</w:t>
      </w:r>
      <w:r>
        <w:rPr>
          <w:sz w:val="24"/>
          <w:szCs w:val="24"/>
        </w:rPr>
        <w:t xml:space="preserve"> </w:t>
      </w:r>
      <w:r w:rsidRPr="00B85F8B">
        <w:rPr>
          <w:sz w:val="24"/>
          <w:szCs w:val="24"/>
        </w:rPr>
        <w:t xml:space="preserve">The 2-axis tracker automatically adjusts to the sun’s position by the sun sensor closed-loop control system, even if the tracker is not oriented or levelled properly. </w:t>
      </w:r>
    </w:p>
    <w:p w14:paraId="554C472D" w14:textId="77777777" w:rsidR="00B75338" w:rsidRDefault="00B75338" w:rsidP="00B85F8B">
      <w:pPr>
        <w:jc w:val="both"/>
        <w:rPr>
          <w:sz w:val="24"/>
          <w:szCs w:val="24"/>
        </w:rPr>
      </w:pPr>
    </w:p>
    <w:p w14:paraId="56C7DEDE" w14:textId="44EF0F02" w:rsidR="00B75338" w:rsidRDefault="00B85F8B" w:rsidP="00B75338">
      <w:pPr>
        <w:jc w:val="both"/>
        <w:rPr>
          <w:b/>
          <w:bCs/>
          <w:sz w:val="24"/>
          <w:szCs w:val="24"/>
        </w:rPr>
      </w:pPr>
      <w:r w:rsidRPr="00B85F8B">
        <w:rPr>
          <w:b/>
          <w:bCs/>
          <w:sz w:val="24"/>
          <w:szCs w:val="24"/>
        </w:rPr>
        <w:t>MS-80 Pyranometer</w:t>
      </w:r>
      <w:r w:rsidR="003468C4">
        <w:rPr>
          <w:b/>
          <w:bCs/>
          <w:sz w:val="24"/>
          <w:szCs w:val="24"/>
        </w:rPr>
        <w:t xml:space="preserve"> (shaded)</w:t>
      </w:r>
      <w:r>
        <w:rPr>
          <w:b/>
          <w:bCs/>
          <w:sz w:val="24"/>
          <w:szCs w:val="24"/>
        </w:rPr>
        <w:t>:</w:t>
      </w:r>
    </w:p>
    <w:p w14:paraId="29BCE357" w14:textId="7075F68C" w:rsidR="00B75338" w:rsidRDefault="00B75338" w:rsidP="00B75338">
      <w:pPr>
        <w:jc w:val="center"/>
        <w:rPr>
          <w:b/>
          <w:bCs/>
          <w:sz w:val="24"/>
          <w:szCs w:val="24"/>
        </w:rPr>
      </w:pPr>
      <w:r>
        <w:rPr>
          <w:b/>
          <w:bCs/>
          <w:noProof/>
          <w:sz w:val="24"/>
          <w:szCs w:val="24"/>
          <w:lang w:val="el-GR" w:eastAsia="el-GR" w:bidi="ar-SA"/>
        </w:rPr>
        <w:drawing>
          <wp:inline distT="0" distB="0" distL="0" distR="0" wp14:anchorId="2C303F64" wp14:editId="0A6F9A12">
            <wp:extent cx="2970229" cy="2643505"/>
            <wp:effectExtent l="0" t="0" r="1905" b="4445"/>
            <wp:docPr id="2569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8985" cy="2651298"/>
                    </a:xfrm>
                    <a:prstGeom prst="rect">
                      <a:avLst/>
                    </a:prstGeom>
                    <a:noFill/>
                  </pic:spPr>
                </pic:pic>
              </a:graphicData>
            </a:graphic>
          </wp:inline>
        </w:drawing>
      </w:r>
    </w:p>
    <w:p w14:paraId="002A01A4" w14:textId="4CBDD5B8" w:rsidR="00B75338" w:rsidRDefault="00B85F8B" w:rsidP="00B75338">
      <w:pPr>
        <w:jc w:val="both"/>
        <w:rPr>
          <w:sz w:val="24"/>
          <w:szCs w:val="24"/>
        </w:rPr>
      </w:pPr>
      <w:r>
        <w:rPr>
          <w:sz w:val="24"/>
          <w:szCs w:val="24"/>
        </w:rPr>
        <w:t xml:space="preserve"> The MS-80 (</w:t>
      </w:r>
      <w:r w:rsidRPr="00B85F8B">
        <w:rPr>
          <w:sz w:val="24"/>
          <w:szCs w:val="24"/>
        </w:rPr>
        <w:t xml:space="preserve">ISO 9060:2018 Class A leader and IEC 61724-1 compliant </w:t>
      </w:r>
      <w:r>
        <w:rPr>
          <w:sz w:val="24"/>
          <w:szCs w:val="24"/>
        </w:rPr>
        <w:t xml:space="preserve">) </w:t>
      </w:r>
      <w:r w:rsidR="00B75338" w:rsidRPr="00B75338">
        <w:rPr>
          <w:sz w:val="24"/>
          <w:szCs w:val="24"/>
        </w:rPr>
        <w:t xml:space="preserve">features a compact design </w:t>
      </w:r>
      <w:r>
        <w:rPr>
          <w:sz w:val="24"/>
          <w:szCs w:val="24"/>
        </w:rPr>
        <w:t>pyranometer</w:t>
      </w:r>
      <w:r w:rsidRPr="00B85F8B">
        <w:rPr>
          <w:sz w:val="24"/>
          <w:szCs w:val="24"/>
        </w:rPr>
        <w:t>, with unprecedented low zero offset, analog output, and a 5-year recalibration interval</w:t>
      </w:r>
      <w:r>
        <w:rPr>
          <w:sz w:val="24"/>
          <w:szCs w:val="24"/>
        </w:rPr>
        <w:t xml:space="preserve">. </w:t>
      </w:r>
      <w:r w:rsidR="00B75338">
        <w:rPr>
          <w:sz w:val="24"/>
          <w:szCs w:val="24"/>
        </w:rPr>
        <w:t xml:space="preserve">MS-80 demonstrates fast response (&lt;0.5s) even during rapidly  changing irradiance conditions and </w:t>
      </w:r>
      <w:r w:rsidR="00B75338" w:rsidRPr="00B75338">
        <w:rPr>
          <w:sz w:val="24"/>
          <w:szCs w:val="24"/>
        </w:rPr>
        <w:t>an unprecedented low zero-offset behavior</w:t>
      </w:r>
      <w:r w:rsidR="00B75338">
        <w:rPr>
          <w:sz w:val="24"/>
          <w:szCs w:val="24"/>
        </w:rPr>
        <w:t xml:space="preserve"> (&lt;1 W/m</w:t>
      </w:r>
      <w:r w:rsidR="00B75338" w:rsidRPr="00B75338">
        <w:rPr>
          <w:sz w:val="24"/>
          <w:szCs w:val="24"/>
          <w:vertAlign w:val="superscript"/>
        </w:rPr>
        <w:t>2</w:t>
      </w:r>
      <w:r w:rsidR="00B75338">
        <w:rPr>
          <w:sz w:val="24"/>
          <w:szCs w:val="24"/>
        </w:rPr>
        <w:t>).</w:t>
      </w:r>
    </w:p>
    <w:p w14:paraId="53FAB98D" w14:textId="361BA7DF" w:rsidR="00B75338" w:rsidRPr="00B85F8B" w:rsidRDefault="00B85F8B" w:rsidP="00B75338">
      <w:pPr>
        <w:jc w:val="both"/>
        <w:rPr>
          <w:sz w:val="24"/>
          <w:szCs w:val="24"/>
        </w:rPr>
      </w:pPr>
      <w:r>
        <w:rPr>
          <w:sz w:val="24"/>
          <w:szCs w:val="24"/>
        </w:rPr>
        <w:lastRenderedPageBreak/>
        <w:t xml:space="preserve">It </w:t>
      </w:r>
      <w:r w:rsidR="00B75338">
        <w:rPr>
          <w:sz w:val="24"/>
          <w:szCs w:val="24"/>
        </w:rPr>
        <w:t>constitutes</w:t>
      </w:r>
      <w:r>
        <w:rPr>
          <w:sz w:val="24"/>
          <w:szCs w:val="24"/>
        </w:rPr>
        <w:t xml:space="preserve"> a </w:t>
      </w:r>
      <w:r w:rsidRPr="00B85F8B">
        <w:rPr>
          <w:sz w:val="24"/>
          <w:szCs w:val="24"/>
        </w:rPr>
        <w:t>compliant go-to option for scientific research</w:t>
      </w:r>
      <w:r w:rsidR="00B75338">
        <w:rPr>
          <w:sz w:val="24"/>
          <w:szCs w:val="24"/>
        </w:rPr>
        <w:t xml:space="preserve"> </w:t>
      </w:r>
      <w:r w:rsidRPr="00B85F8B">
        <w:rPr>
          <w:sz w:val="24"/>
          <w:szCs w:val="24"/>
        </w:rPr>
        <w:t>and large weather monitoring sensor network</w:t>
      </w:r>
      <w:r w:rsidR="00B75338">
        <w:rPr>
          <w:sz w:val="24"/>
          <w:szCs w:val="24"/>
        </w:rPr>
        <w:t>s</w:t>
      </w:r>
      <w:r w:rsidRPr="00B85F8B">
        <w:rPr>
          <w:sz w:val="24"/>
          <w:szCs w:val="24"/>
        </w:rPr>
        <w:t>.</w:t>
      </w:r>
      <w:r>
        <w:rPr>
          <w:sz w:val="24"/>
          <w:szCs w:val="24"/>
        </w:rPr>
        <w:t xml:space="preserve"> </w:t>
      </w:r>
      <w:r w:rsidR="00B75338">
        <w:rPr>
          <w:sz w:val="24"/>
          <w:szCs w:val="24"/>
        </w:rPr>
        <w:t>T</w:t>
      </w:r>
      <w:r w:rsidRPr="00B85F8B">
        <w:rPr>
          <w:sz w:val="24"/>
          <w:szCs w:val="24"/>
        </w:rPr>
        <w:t>he MS-80 features an isolated thermopile detector. Hermetically sealed under a pure Quartz diffusor and housed within a compact single-dome, the diffusor allows all solar wavelengths through while ensuring that the total energy received at the detector level, including harmful UV irradiance, is substantially lower than usual.</w:t>
      </w:r>
      <w:r>
        <w:rPr>
          <w:sz w:val="24"/>
          <w:szCs w:val="24"/>
        </w:rPr>
        <w:t xml:space="preserve"> </w:t>
      </w:r>
    </w:p>
    <w:sectPr w:rsidR="00B75338" w:rsidRPr="00B85F8B">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830A91F" w16cex:dateUtc="2024-10-22T14:48:00Z"/>
  <w16cex:commentExtensible w16cex:durableId="170CDB20" w16cex:dateUtc="2024-10-22T14:48:00Z"/>
  <w16cex:commentExtensible w16cex:durableId="6F72ADB5" w16cex:dateUtc="2024-10-22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E3FD53" w16cid:durableId="4830A91F"/>
  <w16cid:commentId w16cid:paraId="28778C81" w16cid:durableId="170CDB20"/>
  <w16cid:commentId w16cid:paraId="23F519C1" w16cid:durableId="6F72AD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2F8"/>
    <w:rsid w:val="000956F6"/>
    <w:rsid w:val="000B2285"/>
    <w:rsid w:val="001A0415"/>
    <w:rsid w:val="001D1613"/>
    <w:rsid w:val="003468C4"/>
    <w:rsid w:val="0052753C"/>
    <w:rsid w:val="00557D30"/>
    <w:rsid w:val="005652F8"/>
    <w:rsid w:val="005C35F3"/>
    <w:rsid w:val="00620451"/>
    <w:rsid w:val="00662AD1"/>
    <w:rsid w:val="00665A4D"/>
    <w:rsid w:val="00820936"/>
    <w:rsid w:val="00B75338"/>
    <w:rsid w:val="00B83D28"/>
    <w:rsid w:val="00B85F8B"/>
    <w:rsid w:val="00D3159E"/>
    <w:rsid w:val="00D36CAD"/>
    <w:rsid w:val="00EA5514"/>
    <w:rsid w:val="00F65FF0"/>
    <w:rsid w:val="00FC66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2DA97"/>
  <w15:chartTrackingRefBased/>
  <w15:docId w15:val="{17F4E573-A2B4-4B31-BE5D-D3AA1FB77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52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52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52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52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52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52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52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52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52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2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52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52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52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52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52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2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2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2F8"/>
    <w:rPr>
      <w:rFonts w:eastAsiaTheme="majorEastAsia" w:cstheme="majorBidi"/>
      <w:color w:val="272727" w:themeColor="text1" w:themeTint="D8"/>
    </w:rPr>
  </w:style>
  <w:style w:type="paragraph" w:styleId="Title">
    <w:name w:val="Title"/>
    <w:basedOn w:val="Normal"/>
    <w:next w:val="Normal"/>
    <w:link w:val="TitleChar"/>
    <w:uiPriority w:val="10"/>
    <w:qFormat/>
    <w:rsid w:val="005652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2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2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52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2F8"/>
    <w:pPr>
      <w:spacing w:before="160"/>
      <w:jc w:val="center"/>
    </w:pPr>
    <w:rPr>
      <w:i/>
      <w:iCs/>
      <w:color w:val="404040" w:themeColor="text1" w:themeTint="BF"/>
    </w:rPr>
  </w:style>
  <w:style w:type="character" w:customStyle="1" w:styleId="QuoteChar">
    <w:name w:val="Quote Char"/>
    <w:basedOn w:val="DefaultParagraphFont"/>
    <w:link w:val="Quote"/>
    <w:uiPriority w:val="29"/>
    <w:rsid w:val="005652F8"/>
    <w:rPr>
      <w:i/>
      <w:iCs/>
      <w:color w:val="404040" w:themeColor="text1" w:themeTint="BF"/>
    </w:rPr>
  </w:style>
  <w:style w:type="paragraph" w:styleId="ListParagraph">
    <w:name w:val="List Paragraph"/>
    <w:basedOn w:val="Normal"/>
    <w:uiPriority w:val="34"/>
    <w:qFormat/>
    <w:rsid w:val="005652F8"/>
    <w:pPr>
      <w:ind w:left="720"/>
      <w:contextualSpacing/>
    </w:pPr>
  </w:style>
  <w:style w:type="character" w:styleId="IntenseEmphasis">
    <w:name w:val="Intense Emphasis"/>
    <w:basedOn w:val="DefaultParagraphFont"/>
    <w:uiPriority w:val="21"/>
    <w:qFormat/>
    <w:rsid w:val="005652F8"/>
    <w:rPr>
      <w:i/>
      <w:iCs/>
      <w:color w:val="0F4761" w:themeColor="accent1" w:themeShade="BF"/>
    </w:rPr>
  </w:style>
  <w:style w:type="paragraph" w:styleId="IntenseQuote">
    <w:name w:val="Intense Quote"/>
    <w:basedOn w:val="Normal"/>
    <w:next w:val="Normal"/>
    <w:link w:val="IntenseQuoteChar"/>
    <w:uiPriority w:val="30"/>
    <w:qFormat/>
    <w:rsid w:val="005652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52F8"/>
    <w:rPr>
      <w:i/>
      <w:iCs/>
      <w:color w:val="0F4761" w:themeColor="accent1" w:themeShade="BF"/>
    </w:rPr>
  </w:style>
  <w:style w:type="character" w:styleId="IntenseReference">
    <w:name w:val="Intense Reference"/>
    <w:basedOn w:val="DefaultParagraphFont"/>
    <w:uiPriority w:val="32"/>
    <w:qFormat/>
    <w:rsid w:val="005652F8"/>
    <w:rPr>
      <w:b/>
      <w:bCs/>
      <w:smallCaps/>
      <w:color w:val="0F4761" w:themeColor="accent1" w:themeShade="BF"/>
      <w:spacing w:val="5"/>
    </w:rPr>
  </w:style>
  <w:style w:type="character" w:styleId="Hyperlink">
    <w:name w:val="Hyperlink"/>
    <w:basedOn w:val="DefaultParagraphFont"/>
    <w:uiPriority w:val="99"/>
    <w:unhideWhenUsed/>
    <w:rsid w:val="005652F8"/>
    <w:rPr>
      <w:color w:val="467886" w:themeColor="hyperlink"/>
      <w:u w:val="single"/>
    </w:rPr>
  </w:style>
  <w:style w:type="character" w:customStyle="1" w:styleId="UnresolvedMention">
    <w:name w:val="Unresolved Mention"/>
    <w:basedOn w:val="DefaultParagraphFont"/>
    <w:uiPriority w:val="99"/>
    <w:semiHidden/>
    <w:unhideWhenUsed/>
    <w:rsid w:val="005652F8"/>
    <w:rPr>
      <w:color w:val="605E5C"/>
      <w:shd w:val="clear" w:color="auto" w:fill="E1DFDD"/>
    </w:rPr>
  </w:style>
  <w:style w:type="character" w:styleId="CommentReference">
    <w:name w:val="annotation reference"/>
    <w:basedOn w:val="DefaultParagraphFont"/>
    <w:uiPriority w:val="99"/>
    <w:semiHidden/>
    <w:unhideWhenUsed/>
    <w:rsid w:val="005652F8"/>
    <w:rPr>
      <w:sz w:val="16"/>
      <w:szCs w:val="16"/>
    </w:rPr>
  </w:style>
  <w:style w:type="paragraph" w:styleId="CommentText">
    <w:name w:val="annotation text"/>
    <w:basedOn w:val="Normal"/>
    <w:link w:val="CommentTextChar"/>
    <w:uiPriority w:val="99"/>
    <w:unhideWhenUsed/>
    <w:rsid w:val="005652F8"/>
    <w:pPr>
      <w:spacing w:line="240" w:lineRule="auto"/>
    </w:pPr>
    <w:rPr>
      <w:sz w:val="20"/>
      <w:szCs w:val="20"/>
    </w:rPr>
  </w:style>
  <w:style w:type="character" w:customStyle="1" w:styleId="CommentTextChar">
    <w:name w:val="Comment Text Char"/>
    <w:basedOn w:val="DefaultParagraphFont"/>
    <w:link w:val="CommentText"/>
    <w:uiPriority w:val="99"/>
    <w:rsid w:val="005652F8"/>
    <w:rPr>
      <w:sz w:val="20"/>
      <w:szCs w:val="20"/>
    </w:rPr>
  </w:style>
  <w:style w:type="paragraph" w:styleId="CommentSubject">
    <w:name w:val="annotation subject"/>
    <w:basedOn w:val="CommentText"/>
    <w:next w:val="CommentText"/>
    <w:link w:val="CommentSubjectChar"/>
    <w:uiPriority w:val="99"/>
    <w:semiHidden/>
    <w:unhideWhenUsed/>
    <w:rsid w:val="005652F8"/>
    <w:rPr>
      <w:b/>
      <w:bCs/>
    </w:rPr>
  </w:style>
  <w:style w:type="character" w:customStyle="1" w:styleId="CommentSubjectChar">
    <w:name w:val="Comment Subject Char"/>
    <w:basedOn w:val="CommentTextChar"/>
    <w:link w:val="CommentSubject"/>
    <w:uiPriority w:val="99"/>
    <w:semiHidden/>
    <w:rsid w:val="005652F8"/>
    <w:rPr>
      <w:b/>
      <w:bCs/>
      <w:sz w:val="20"/>
      <w:szCs w:val="20"/>
    </w:rPr>
  </w:style>
  <w:style w:type="paragraph" w:styleId="BalloonText">
    <w:name w:val="Balloon Text"/>
    <w:basedOn w:val="Normal"/>
    <w:link w:val="BalloonTextChar"/>
    <w:uiPriority w:val="99"/>
    <w:semiHidden/>
    <w:unhideWhenUsed/>
    <w:rsid w:val="001D16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6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725860">
      <w:bodyDiv w:val="1"/>
      <w:marLeft w:val="0"/>
      <w:marRight w:val="0"/>
      <w:marTop w:val="0"/>
      <w:marBottom w:val="0"/>
      <w:divBdr>
        <w:top w:val="none" w:sz="0" w:space="0" w:color="auto"/>
        <w:left w:val="none" w:sz="0" w:space="0" w:color="auto"/>
        <w:bottom w:val="none" w:sz="0" w:space="0" w:color="auto"/>
        <w:right w:val="none" w:sz="0" w:space="0" w:color="auto"/>
      </w:divBdr>
    </w:div>
    <w:div w:id="157793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kaza@upatras.g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mailto:akaza@upatras.gr" TargetMode="External"/><Relationship Id="rId11" Type="http://schemas.openxmlformats.org/officeDocument/2006/relationships/image" Target="media/image5.png"/><Relationship Id="rId5" Type="http://schemas.openxmlformats.org/officeDocument/2006/relationships/image" Target="media/image1.jpeg"/><Relationship Id="rId15" Type="http://schemas.microsoft.com/office/2016/09/relationships/commentsIds" Target="commentsId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F8819-61D6-47FA-82DA-7954DC4EA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968</Words>
  <Characters>5228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ΚΟΣΜΟΠΟΥΛΟΣ ΓΕΩΡΓΙΟΣ</dc:creator>
  <cp:keywords/>
  <dc:description/>
  <cp:lastModifiedBy>user</cp:lastModifiedBy>
  <cp:revision>2</cp:revision>
  <dcterms:created xsi:type="dcterms:W3CDTF">2024-11-03T11:16:00Z</dcterms:created>
  <dcterms:modified xsi:type="dcterms:W3CDTF">2024-11-03T11:16:00Z</dcterms:modified>
</cp:coreProperties>
</file>