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36"/>
          <w:szCs w:val="36"/>
        </w:rPr>
      </w:pPr>
      <w:bookmarkStart w:colFirst="0" w:colLast="0" w:name="_6jonmqwhtaml" w:id="0"/>
      <w:bookmarkEnd w:id="0"/>
      <w:r w:rsidDel="00000000" w:rsidR="00000000" w:rsidRPr="00000000">
        <w:rPr>
          <w:sz w:val="36"/>
          <w:szCs w:val="36"/>
          <w:rtl w:val="0"/>
        </w:rPr>
        <w:t xml:space="preserve">Description de l’application </w:t>
      </w:r>
      <w:r w:rsidDel="00000000" w:rsidR="00000000" w:rsidRPr="00000000">
        <w:rPr>
          <w:b w:val="1"/>
          <w:sz w:val="36"/>
          <w:szCs w:val="36"/>
          <w:rtl w:val="0"/>
        </w:rPr>
        <w:t xml:space="preserve"> </w:t>
      </w:r>
      <w:r w:rsidDel="00000000" w:rsidR="00000000" w:rsidRPr="00000000">
        <w:rPr>
          <w:sz w:val="36"/>
          <w:szCs w:val="36"/>
          <w:rtl w:val="0"/>
        </w:rPr>
        <w:t xml:space="preserve">mobile </w:t>
      </w:r>
      <w:r w:rsidDel="00000000" w:rsidR="00000000" w:rsidRPr="00000000">
        <w:rPr>
          <w:b w:val="1"/>
          <w:sz w:val="36"/>
          <w:szCs w:val="36"/>
          <w:rtl w:val="0"/>
        </w:rPr>
        <w:t xml:space="preserve">“Currencies”: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Problématique:</w:t>
      </w:r>
      <w:r w:rsidDel="00000000" w:rsidR="00000000" w:rsidRPr="00000000">
        <w:rPr>
          <w:rtl w:val="0"/>
        </w:rPr>
        <w:t xml:space="preserve"> Dans plusieurs devises dans le monde, les valeurs des billets et les pièces de monnaies ne sont parfois pas assez intuitives et compréhensibles, leur valeur peut varier selon leur dénomination. Par exemple, pour le dollars américain, on compte Penny, Nickel, Dime et Quarter, qui représentent respectivement 1, 5, 10 et 25 cents, qui, lui même représente 0.01$ en valeur.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L’application </w:t>
      </w:r>
      <w:r w:rsidDel="00000000" w:rsidR="00000000" w:rsidRPr="00000000">
        <w:rPr>
          <w:b w:val="1"/>
          <w:rtl w:val="0"/>
        </w:rPr>
        <w:t xml:space="preserve">“Currencies”, </w:t>
      </w:r>
      <w:r w:rsidDel="00000000" w:rsidR="00000000" w:rsidRPr="00000000">
        <w:rPr>
          <w:rtl w:val="0"/>
        </w:rPr>
        <w:t xml:space="preserve"> vise à résoudre ce problème en affichant les prix pour chaque billet ou pièce de monnaie en devise. </w:t>
      </w:r>
    </w:p>
    <w:p w:rsidR="00000000" w:rsidDel="00000000" w:rsidP="00000000" w:rsidRDefault="00000000" w:rsidRPr="00000000" w14:paraId="00000006">
      <w:pPr>
        <w:rPr/>
      </w:pPr>
      <w:r w:rsidDel="00000000" w:rsidR="00000000" w:rsidRPr="00000000">
        <w:rPr>
          <w:rtl w:val="0"/>
        </w:rPr>
        <w:t xml:space="preserve">Donc on a travaillé sur la monnaie Tunisienne, pour créer une application en Réalité Augmentée avec Vuforia.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 vidéo explicative de démonstration présente un exemple d’utilisation sur la monnaie locale: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3571875" cy="1438275"/>
            <wp:effectExtent b="0" l="0" r="0" t="0"/>
            <wp:docPr id="1" name="image1.png"/>
            <a:graphic>
              <a:graphicData uri="http://schemas.openxmlformats.org/drawingml/2006/picture">
                <pic:pic>
                  <pic:nvPicPr>
                    <pic:cNvPr id="0" name="image1.png"/>
                    <pic:cNvPicPr preferRelativeResize="0"/>
                  </pic:nvPicPr>
                  <pic:blipFill>
                    <a:blip r:embed="rId6"/>
                    <a:srcRect b="0" l="40381" r="0" t="0"/>
                    <a:stretch>
                      <a:fillRect/>
                    </a:stretch>
                  </pic:blipFill>
                  <pic:spPr>
                    <a:xfrm>
                      <a:off x="0" y="0"/>
                      <a:ext cx="3571875" cy="14382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