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a"/>
          <w:sz w:val="48"/>
          <w:szCs w:val="48"/>
          <w:u w:val="none"/>
          <w:shd w:fill="auto" w:val="clear"/>
          <w:vertAlign w:val="baseline"/>
        </w:rPr>
      </w:pPr>
      <w:r w:rsidDel="00000000" w:rsidR="00000000" w:rsidRPr="00000000">
        <w:rPr>
          <w:sz w:val="48"/>
          <w:szCs w:val="48"/>
          <w:rtl w:val="0"/>
        </w:rPr>
        <w:t xml:space="preserve">Analisis Transformasi Tutupan Lahan Spatiotemporal di Kalimantan (2019-2024) untuk Mengukur Dampak Pembangunan IKN (Ibu Kota Nusantara) dan Ekspansi Pertambangan Menggunakan </w:t>
      </w:r>
      <w:r w:rsidDel="00000000" w:rsidR="00000000" w:rsidRPr="00000000">
        <w:rPr>
          <w:i w:val="1"/>
          <w:iCs w:val="1"/>
          <w:sz w:val="48"/>
          <w:szCs w:val="48"/>
          <w:rtl w:val="0"/>
        </w:rPr>
        <w:t xml:space="preserve">Machine Learning</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a"/>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36"/>
          <w:szCs w:val="36"/>
          <w:highlight w:val="white"/>
          <w:u w:val="none"/>
          <w:vertAlign w:val="baseline"/>
          <w:rtl w:val="0"/>
        </w:rPr>
        <w:t xml:space="preserve">Subjudul proposal penelitian (Times New Roman, 18)</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a"/>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2"/>
          <w:szCs w:val="22"/>
          <w:u w:val="none"/>
          <w:shd w:fill="auto" w:val="clear"/>
          <w:vertAlign w:val="baseline"/>
          <w:rtl w:val="0"/>
        </w:rPr>
        <w:t xml:space="preserve">Nama Lengkap Mahasiswa (</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NIM, Kelas)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0"/>
          <w:szCs w:val="20"/>
          <w:rtl w:val="0"/>
        </w:rPr>
        <w:t xml:space="preserve">Dosen Pengampu Mata Kuliah: Robert Kurniawan</w:t>
      </w:r>
      <w:r w:rsidDel="00000000" w:rsidR="00000000" w:rsidRPr="00000000">
        <w:rPr>
          <w:rtl w:val="0"/>
        </w:rPr>
      </w:r>
    </w:p>
    <w:p w:rsidR="00000000" w:rsidDel="00000000" w:rsidP="00000000" w:rsidRDefault="00000000" w:rsidRPr="00000000" w14:paraId="00000005">
      <w:pPr>
        <w:jc w:val="center"/>
        <w:rPr>
          <w:sz w:val="20"/>
          <w:szCs w:val="20"/>
        </w:rPr>
      </w:pPr>
      <w:r w:rsidDel="00000000" w:rsidR="00000000" w:rsidRPr="00000000">
        <w:rPr>
          <w:rtl w:val="0"/>
        </w:rPr>
      </w:r>
    </w:p>
    <w:p w:rsidR="00000000" w:rsidDel="00000000" w:rsidP="00000000" w:rsidRDefault="00000000" w:rsidRPr="00000000" w14:paraId="00000006">
      <w:pPr>
        <w:rPr/>
        <w:sectPr>
          <w:headerReference r:id="rId7" w:type="default"/>
          <w:headerReference r:id="rId8" w:type="even"/>
          <w:footerReference r:id="rId9" w:type="default"/>
          <w:pgSz w:h="16838" w:w="11906" w:orient="portrait"/>
          <w:pgMar w:bottom="1843" w:top="1077" w:left="811" w:right="811" w:header="432" w:footer="432"/>
          <w:pgNumType w:start="1"/>
        </w:sect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202"/>
        <w:jc w:val="both"/>
        <w:rPr>
          <w:rFonts w:ascii="Times New Roman" w:cs="Times New Roman" w:eastAsia="Times New Roman" w:hAnsi="Times New Roman"/>
          <w:b w:val="1"/>
          <w:bCs w:val="1"/>
          <w:i w:val="0"/>
          <w:iCs w:val="0"/>
          <w:smallCaps w:val="0"/>
          <w:strike w:val="0"/>
          <w:color w:val="00000a"/>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a"/>
          <w:sz w:val="18"/>
          <w:szCs w:val="18"/>
          <w:u w:val="none"/>
          <w:shd w:fill="auto" w:val="clear"/>
          <w:vertAlign w:val="baseline"/>
          <w:rtl w:val="0"/>
        </w:rPr>
        <w:t xml:space="preserve">Ringkasan</w:t>
      </w:r>
      <w:r w:rsidDel="00000000" w:rsidR="00000000" w:rsidRPr="00000000">
        <w:rPr>
          <w:rFonts w:ascii="Times New Roman" w:cs="Times New Roman" w:eastAsia="Times New Roman" w:hAnsi="Times New Roman"/>
          <w:b w:val="1"/>
          <w:bCs w:val="1"/>
          <w:i w:val="0"/>
          <w:iCs w:val="0"/>
          <w:smallCaps w:val="0"/>
          <w:strike w:val="0"/>
          <w:color w:val="00000a"/>
          <w:sz w:val="18"/>
          <w:szCs w:val="18"/>
          <w:u w:val="none"/>
          <w:shd w:fill="auto" w:val="clear"/>
          <w:vertAlign w:val="baseline"/>
          <w:rtl w:val="0"/>
        </w:rPr>
        <w:t xml:space="preserve">— Tuliskan ringkasan dalam Bahasa Indonesia maksimum 160 kata. Dokumen ini adalah template proposal penelitian Program Studi DIV Komputasi Statistik Politeknik Statistika STIS.</w:t>
      </w:r>
      <w:r w:rsidDel="00000000" w:rsidR="00000000" w:rsidRPr="00000000">
        <w:rPr>
          <w:rFonts w:ascii="Times New Roman" w:cs="Times New Roman" w:eastAsia="Times New Roman" w:hAnsi="Times New Roman"/>
          <w:b w:val="1"/>
          <w:bCs w:val="1"/>
          <w:i w:val="0"/>
          <w:iCs w:val="0"/>
          <w:smallCaps w:val="0"/>
          <w:strike w:val="0"/>
          <w:color w:val="00000a"/>
          <w:sz w:val="18"/>
          <w:szCs w:val="18"/>
          <w:highlight w:val="white"/>
          <w:u w:val="none"/>
          <w:vertAlign w:val="baseline"/>
          <w:rtl w:val="0"/>
        </w:rPr>
        <w:t xml:space="preserve"> Dokumen ini disadur dari </w:t>
      </w:r>
      <w:r w:rsidDel="00000000" w:rsidR="00000000" w:rsidRPr="00000000">
        <w:rPr>
          <w:rFonts w:ascii="Times New Roman" w:cs="Times New Roman" w:eastAsia="Times New Roman" w:hAnsi="Times New Roman"/>
          <w:b w:val="1"/>
          <w:bCs w:val="1"/>
          <w:i w:val="1"/>
          <w:iCs w:val="1"/>
          <w:smallCaps w:val="0"/>
          <w:strike w:val="0"/>
          <w:color w:val="00000a"/>
          <w:sz w:val="18"/>
          <w:szCs w:val="18"/>
          <w:highlight w:val="white"/>
          <w:u w:val="none"/>
          <w:vertAlign w:val="baseline"/>
          <w:rtl w:val="0"/>
        </w:rPr>
        <w:t xml:space="preserve">IEEE template</w:t>
      </w:r>
      <w:r w:rsidDel="00000000" w:rsidR="00000000" w:rsidRPr="00000000">
        <w:rPr>
          <w:rFonts w:ascii="Times New Roman" w:cs="Times New Roman" w:eastAsia="Times New Roman" w:hAnsi="Times New Roman"/>
          <w:b w:val="1"/>
          <w:bCs w:val="1"/>
          <w:i w:val="0"/>
          <w:iCs w:val="0"/>
          <w:smallCaps w:val="0"/>
          <w:strike w:val="0"/>
          <w:color w:val="00000a"/>
          <w:sz w:val="18"/>
          <w:szCs w:val="18"/>
          <w:highlight w:val="white"/>
          <w:u w:val="none"/>
          <w:vertAlign w:val="baseline"/>
          <w:rtl w:val="0"/>
        </w:rPr>
        <w:t xml:space="preserve">. Mahasiswa wajib mengikuti petunjuk yang diberikan dalam panduan ini. Anda dapat menggunakan dokumen ini baik sebagai petunjuk penulisan dan sebagai </w:t>
      </w:r>
      <w:r w:rsidDel="00000000" w:rsidR="00000000" w:rsidRPr="00000000">
        <w:rPr>
          <w:rFonts w:ascii="Times New Roman" w:cs="Times New Roman" w:eastAsia="Times New Roman" w:hAnsi="Times New Roman"/>
          <w:b w:val="1"/>
          <w:bCs w:val="1"/>
          <w:i w:val="1"/>
          <w:iCs w:val="1"/>
          <w:smallCaps w:val="0"/>
          <w:strike w:val="0"/>
          <w:color w:val="00000a"/>
          <w:sz w:val="18"/>
          <w:szCs w:val="18"/>
          <w:highlight w:val="white"/>
          <w:u w:val="none"/>
          <w:vertAlign w:val="baseline"/>
          <w:rtl w:val="0"/>
        </w:rPr>
        <w:t xml:space="preserve">template</w:t>
      </w:r>
      <w:r w:rsidDel="00000000" w:rsidR="00000000" w:rsidRPr="00000000">
        <w:rPr>
          <w:rFonts w:ascii="Times New Roman" w:cs="Times New Roman" w:eastAsia="Times New Roman" w:hAnsi="Times New Roman"/>
          <w:b w:val="1"/>
          <w:bCs w:val="1"/>
          <w:i w:val="0"/>
          <w:iCs w:val="0"/>
          <w:smallCaps w:val="0"/>
          <w:strike w:val="0"/>
          <w:color w:val="00000a"/>
          <w:sz w:val="18"/>
          <w:szCs w:val="18"/>
          <w:highlight w:val="white"/>
          <w:u w:val="none"/>
          <w:vertAlign w:val="baseline"/>
          <w:rtl w:val="0"/>
        </w:rPr>
        <w:t xml:space="preserve"> di mana Anda dapat mengetik teks Anda sendiri.</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1"/>
          <w:bCs w:val="1"/>
          <w:i w:val="0"/>
          <w:iCs w:val="0"/>
          <w:smallCaps w:val="0"/>
          <w:strike w:val="0"/>
          <w:color w:val="00000a"/>
          <w:sz w:val="18"/>
          <w:szCs w:val="18"/>
          <w:highlight w:val="white"/>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a"/>
          <w:sz w:val="18"/>
          <w:szCs w:val="18"/>
          <w:u w:val="none"/>
          <w:shd w:fill="auto" w:val="clear"/>
          <w:vertAlign w:val="baseline"/>
          <w:rtl w:val="0"/>
        </w:rPr>
        <w:t xml:space="preserve">Kata Kunci</w:t>
      </w:r>
      <w:r w:rsidDel="00000000" w:rsidR="00000000" w:rsidRPr="00000000">
        <w:rPr>
          <w:rFonts w:ascii="Times New Roman" w:cs="Times New Roman" w:eastAsia="Times New Roman" w:hAnsi="Times New Roman"/>
          <w:b w:val="1"/>
          <w:bCs w:val="1"/>
          <w:i w:val="0"/>
          <w:iCs w:val="0"/>
          <w:smallCaps w:val="0"/>
          <w:strike w:val="0"/>
          <w:color w:val="00000a"/>
          <w:sz w:val="18"/>
          <w:szCs w:val="1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a"/>
          <w:sz w:val="18"/>
          <w:szCs w:val="18"/>
          <w:highlight w:val="white"/>
          <w:u w:val="none"/>
          <w:vertAlign w:val="baseline"/>
          <w:rtl w:val="0"/>
        </w:rPr>
        <w:t xml:space="preserve">Letakkan maksimal 5 kata kunci Anda di sini, kata kunci dipisahkan dengan koma.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80" w:line="240" w:lineRule="auto"/>
        <w:ind w:left="289" w:right="0" w:hanging="289"/>
        <w:jc w:val="both"/>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b w:val="1"/>
          <w:bCs w:val="1"/>
          <w:i w:val="0"/>
          <w:iCs w:val="0"/>
          <w:smallCaps w:val="1"/>
          <w:strike w:val="0"/>
          <w:color w:val="00000a"/>
          <w:sz w:val="20"/>
          <w:szCs w:val="20"/>
          <w:u w:val="none"/>
          <w:shd w:fill="auto" w:val="clear"/>
          <w:vertAlign w:val="baseline"/>
          <w:rtl w:val="0"/>
        </w:rPr>
        <w:t xml:space="preserve">Pendahuluan</w:t>
      </w:r>
    </w:p>
    <w:p w:rsidR="00000000" w:rsidDel="00000000" w:rsidP="00000000" w:rsidRDefault="00000000" w:rsidRPr="00000000" w14:paraId="0000000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Latar Belakang Lingkungan</w:t>
      </w:r>
    </w:p>
    <w:p w:rsidR="00000000" w:rsidDel="00000000" w:rsidP="00000000" w:rsidRDefault="00000000" w:rsidRPr="00000000" w14:paraId="0000000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Konteks Pembangunan IKN</w:t>
      </w:r>
    </w:p>
    <w:p w:rsidR="00000000" w:rsidDel="00000000" w:rsidP="00000000" w:rsidRDefault="00000000" w:rsidRPr="00000000" w14:paraId="0000000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sz w:val="20"/>
          <w:szCs w:val="20"/>
          <w:highlight w:val="white"/>
          <w:u w:val="none"/>
        </w:rPr>
      </w:pPr>
      <w:r w:rsidDel="00000000" w:rsidR="00000000" w:rsidRPr="00000000">
        <w:rPr>
          <w:sz w:val="20"/>
          <w:szCs w:val="20"/>
          <w:highlight w:val="white"/>
          <w:rtl w:val="0"/>
        </w:rPr>
        <w:t xml:space="preserve">Konteks Ekspansi Pertambangan</w:t>
      </w:r>
    </w:p>
    <w:p w:rsidR="00000000" w:rsidDel="00000000" w:rsidP="00000000" w:rsidRDefault="00000000" w:rsidRPr="00000000" w14:paraId="0000000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Peran </w:t>
      </w:r>
      <w:r w:rsidDel="00000000" w:rsidR="00000000" w:rsidRPr="00000000">
        <w:rPr>
          <w:rFonts w:ascii="Times New Roman" w:cs="Times New Roman" w:eastAsia="Times New Roman" w:hAnsi="Times New Roman"/>
          <w:b w:val="0"/>
          <w:bCs w:val="0"/>
          <w:i w:val="1"/>
          <w:iCs w:val="1"/>
          <w:smallCaps w:val="0"/>
          <w:strike w:val="0"/>
          <w:color w:val="00000a"/>
          <w:sz w:val="20"/>
          <w:szCs w:val="20"/>
          <w:highlight w:val="white"/>
          <w:u w:val="none"/>
          <w:vertAlign w:val="baseline"/>
          <w:rtl w:val="0"/>
        </w:rPr>
        <w:t xml:space="preserve">Remote Sensing</w:t>
      </w: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a"/>
          <w:sz w:val="20"/>
          <w:szCs w:val="20"/>
          <w:highlight w:val="white"/>
          <w:u w:val="none"/>
          <w:vertAlign w:val="baseline"/>
          <w:rtl w:val="0"/>
        </w:rPr>
        <w:t xml:space="preserve">Machine Learning</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highlight w:val="white"/>
          <w:u w:val="none"/>
          <w:vertAlign w:val="baseline"/>
        </w:rPr>
      </w:pPr>
      <w:r w:rsidDel="00000000" w:rsidR="00000000" w:rsidRPr="00000000">
        <w:rPr>
          <w:sz w:val="20"/>
          <w:szCs w:val="20"/>
          <w:highlight w:val="white"/>
          <w:rtl w:val="0"/>
        </w:rPr>
        <w:t xml:space="preserve">Identifikasi Masalah</w:t>
      </w:r>
    </w:p>
    <w:p w:rsidR="00000000" w:rsidDel="00000000" w:rsidP="00000000" w:rsidRDefault="00000000" w:rsidRPr="00000000" w14:paraId="0000001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highlight w:val="white"/>
          <w:u w:val="none"/>
          <w:vertAlign w:val="baseline"/>
        </w:rPr>
      </w:pPr>
      <w:r w:rsidDel="00000000" w:rsidR="00000000" w:rsidRPr="00000000">
        <w:rPr>
          <w:sz w:val="20"/>
          <w:szCs w:val="20"/>
          <w:highlight w:val="white"/>
          <w:rtl w:val="0"/>
        </w:rPr>
        <w:t xml:space="preserve">Rumusan Masalah</w:t>
      </w:r>
    </w:p>
    <w:p w:rsidR="00000000" w:rsidDel="00000000" w:rsidP="00000000" w:rsidRDefault="00000000" w:rsidRPr="00000000" w14:paraId="0000001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Tujuan Penelitian</w:t>
      </w:r>
    </w:p>
    <w:p w:rsidR="00000000" w:rsidDel="00000000" w:rsidP="00000000" w:rsidRDefault="00000000" w:rsidRPr="00000000" w14:paraId="0000001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sz w:val="20"/>
          <w:szCs w:val="20"/>
          <w:highlight w:val="white"/>
          <w:u w:val="none"/>
        </w:rPr>
      </w:pPr>
      <w:r w:rsidDel="00000000" w:rsidR="00000000" w:rsidRPr="00000000">
        <w:rPr>
          <w:sz w:val="20"/>
          <w:szCs w:val="20"/>
          <w:highlight w:val="white"/>
          <w:rtl w:val="0"/>
        </w:rPr>
        <w:t xml:space="preserve">Ruang Lingkup dan Batasan Masalah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Latar belakang penelitian mencakup uraian tentang pentingnya penelitian yang akan diangkat sebagai rencana penelitian dalam skripsi, alasan yang melandasi atau memotivasi dilakukannya penelitian. Secara umum dapat dimulai dari penjelasan objek penelitian. Kemudian dilanjutkan dengan permasalahan yang ditemukan pada objek penelitian tersebut serta bagaimana metode-metode atau pendekatan yang sudah ada selama ini. Kemudian disampaikan rancangan solusi untuk permasalahan tersebut yang sekaligus menjadi topik penelitian ini.</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 </w:t>
      </w:r>
    </w:p>
    <w:p w:rsidR="00000000" w:rsidDel="00000000" w:rsidP="00000000" w:rsidRDefault="00000000" w:rsidRPr="00000000" w14:paraId="00000014">
      <w:pPr>
        <w:numPr>
          <w:ilvl w:val="0"/>
          <w:numId w:val="16"/>
        </w:numPr>
        <w:spacing w:after="60" w:before="180" w:lineRule="auto"/>
        <w:ind w:left="288"/>
        <w:jc w:val="both"/>
      </w:pPr>
      <w:r w:rsidDel="00000000" w:rsidR="00000000" w:rsidRPr="00000000">
        <w:rPr>
          <w:b w:val="1"/>
          <w:bCs w:val="1"/>
          <w:smallCaps w:val="1"/>
          <w:sz w:val="20"/>
          <w:szCs w:val="20"/>
          <w:rtl w:val="0"/>
        </w:rPr>
        <w:t xml:space="preserve">Tinjauan Pustaka</w:t>
      </w:r>
    </w:p>
    <w:p w:rsidR="00000000" w:rsidDel="00000000" w:rsidP="00000000" w:rsidRDefault="00000000" w:rsidRPr="00000000" w14:paraId="00000015">
      <w:pPr>
        <w:numPr>
          <w:ilvl w:val="1"/>
          <w:numId w:val="12"/>
        </w:numPr>
        <w:ind w:left="576" w:hanging="360"/>
        <w:jc w:val="both"/>
        <w:rPr>
          <w:sz w:val="20"/>
          <w:szCs w:val="20"/>
          <w:highlight w:val="white"/>
        </w:rPr>
      </w:pPr>
      <w:r w:rsidDel="00000000" w:rsidR="00000000" w:rsidRPr="00000000">
        <w:rPr>
          <w:sz w:val="20"/>
          <w:szCs w:val="20"/>
          <w:highlight w:val="white"/>
          <w:rtl w:val="0"/>
        </w:rPr>
        <w:t xml:space="preserve">Landasan Teori</w:t>
      </w:r>
    </w:p>
    <w:p w:rsidR="00000000" w:rsidDel="00000000" w:rsidP="00000000" w:rsidRDefault="00000000" w:rsidRPr="00000000" w14:paraId="00000016">
      <w:pPr>
        <w:numPr>
          <w:ilvl w:val="1"/>
          <w:numId w:val="12"/>
        </w:numPr>
        <w:ind w:left="576" w:hanging="360"/>
        <w:jc w:val="both"/>
        <w:rPr>
          <w:sz w:val="20"/>
          <w:szCs w:val="20"/>
          <w:highlight w:val="white"/>
          <w:u w:val="none"/>
        </w:rPr>
      </w:pPr>
      <w:r w:rsidDel="00000000" w:rsidR="00000000" w:rsidRPr="00000000">
        <w:rPr>
          <w:sz w:val="20"/>
          <w:szCs w:val="20"/>
          <w:highlight w:val="white"/>
          <w:rtl w:val="0"/>
        </w:rPr>
        <w:t xml:space="preserve">Penelitian Terdahulu</w:t>
      </w:r>
    </w:p>
    <w:p w:rsidR="00000000" w:rsidDel="00000000" w:rsidP="00000000" w:rsidRDefault="00000000" w:rsidRPr="00000000" w14:paraId="00000017">
      <w:pPr>
        <w:numPr>
          <w:ilvl w:val="1"/>
          <w:numId w:val="12"/>
        </w:numPr>
        <w:ind w:left="576" w:hanging="360"/>
        <w:jc w:val="both"/>
        <w:rPr>
          <w:sz w:val="20"/>
          <w:szCs w:val="20"/>
          <w:highlight w:val="white"/>
          <w:u w:val="none"/>
        </w:rPr>
      </w:pPr>
      <w:r w:rsidDel="00000000" w:rsidR="00000000" w:rsidRPr="00000000">
        <w:rPr>
          <w:sz w:val="20"/>
          <w:szCs w:val="20"/>
          <w:highlight w:val="white"/>
          <w:rtl w:val="0"/>
        </w:rPr>
        <w:t xml:space="preserve">Kerangka Pikir </w:t>
      </w:r>
    </w:p>
    <w:p w:rsidR="00000000" w:rsidDel="00000000" w:rsidP="00000000" w:rsidRDefault="00000000" w:rsidRPr="00000000" w14:paraId="0000001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80" w:line="240" w:lineRule="auto"/>
        <w:ind w:left="289" w:right="0" w:hanging="289"/>
        <w:jc w:val="both"/>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b w:val="1"/>
          <w:bCs w:val="1"/>
          <w:i w:val="0"/>
          <w:iCs w:val="0"/>
          <w:smallCaps w:val="1"/>
          <w:strike w:val="0"/>
          <w:color w:val="00000a"/>
          <w:sz w:val="20"/>
          <w:szCs w:val="20"/>
          <w:u w:val="none"/>
          <w:shd w:fill="auto" w:val="clear"/>
          <w:vertAlign w:val="baseline"/>
          <w:rtl w:val="0"/>
        </w:rPr>
        <w:t xml:space="preserve">Materi dan Metode</w:t>
      </w:r>
      <w:r w:rsidDel="00000000" w:rsidR="00000000" w:rsidRPr="00000000">
        <w:rPr>
          <w:rFonts w:ascii="Times New Roman" w:cs="Times New Roman" w:eastAsia="Times New Roman" w:hAnsi="Times New Roman"/>
          <w:b w:val="0"/>
          <w:bCs w:val="0"/>
          <w:i w:val="0"/>
          <w:iCs w:val="0"/>
          <w:smallCaps w:val="1"/>
          <w:strike w:val="0"/>
          <w:color w:val="00000a"/>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Wilayah Studi</w:t>
      </w:r>
    </w:p>
    <w:p w:rsidR="00000000" w:rsidDel="00000000" w:rsidP="00000000" w:rsidRDefault="00000000" w:rsidRPr="00000000" w14:paraId="0000001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Metodologi</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rFonts w:ascii="Times New Roman" w:cs="Times New Roman" w:eastAsia="Times New Roman" w:hAnsi="Times New Roman"/>
          <w:b w:val="0"/>
          <w:bCs w:val="0"/>
          <w:i w:val="0"/>
          <w:iCs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Penelitian ini menggunakan pendekatan kuantitatif berbasis komputasi spasial yang mengintegrasikan penginderaan jauh (</w:t>
      </w:r>
      <w:r w:rsidDel="00000000" w:rsidR="00000000" w:rsidRPr="00000000">
        <w:rPr>
          <w:rFonts w:ascii="Times New Roman" w:cs="Times New Roman" w:eastAsia="Times New Roman" w:hAnsi="Times New Roman"/>
          <w:b w:val="0"/>
          <w:bCs w:val="0"/>
          <w:i w:val="1"/>
          <w:iCs w:val="1"/>
          <w:smallCaps w:val="0"/>
          <w:strike w:val="0"/>
          <w:color w:val="00000a"/>
          <w:sz w:val="20"/>
          <w:szCs w:val="20"/>
          <w:highlight w:val="white"/>
          <w:u w:val="none"/>
          <w:vertAlign w:val="baseline"/>
          <w:rtl w:val="0"/>
        </w:rPr>
        <w:t xml:space="preserve">remote sensing</w:t>
      </w: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 algoritma </w:t>
      </w:r>
      <w:r w:rsidDel="00000000" w:rsidR="00000000" w:rsidRPr="00000000">
        <w:rPr>
          <w:rFonts w:ascii="Times New Roman" w:cs="Times New Roman" w:eastAsia="Times New Roman" w:hAnsi="Times New Roman"/>
          <w:b w:val="0"/>
          <w:bCs w:val="0"/>
          <w:i w:val="1"/>
          <w:iCs w:val="1"/>
          <w:smallCaps w:val="0"/>
          <w:strike w:val="0"/>
          <w:color w:val="00000a"/>
          <w:sz w:val="20"/>
          <w:szCs w:val="20"/>
          <w:highlight w:val="white"/>
          <w:u w:val="none"/>
          <w:vertAlign w:val="baseline"/>
          <w:rtl w:val="0"/>
        </w:rPr>
        <w:t xml:space="preserve">Machine Learning </w:t>
      </w: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(ML), dan pemodelan statisti</w:t>
      </w:r>
      <w:r w:rsidDel="00000000" w:rsidR="00000000" w:rsidRPr="00000000">
        <w:rPr>
          <w:sz w:val="20"/>
          <w:szCs w:val="20"/>
          <w:highlight w:val="whit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 inferensial. Seluruh tahapan akuisisi data dan pra</w:t>
      </w:r>
      <w:r w:rsidDel="00000000" w:rsidR="00000000" w:rsidRPr="00000000">
        <w:rPr>
          <w:sz w:val="20"/>
          <w:szCs w:val="20"/>
          <w:highlight w:val="whit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pemrosesan awal dilakukan memanfaatkan arsitektur Google Earth Engine (GEE), sementara proses pelatihan model, validasi, dan analisis penggerak (</w:t>
      </w:r>
      <w:r w:rsidDel="00000000" w:rsidR="00000000" w:rsidRPr="00000000">
        <w:rPr>
          <w:rFonts w:ascii="Times New Roman" w:cs="Times New Roman" w:eastAsia="Times New Roman" w:hAnsi="Times New Roman"/>
          <w:b w:val="0"/>
          <w:bCs w:val="0"/>
          <w:i w:val="1"/>
          <w:iCs w:val="1"/>
          <w:smallCaps w:val="0"/>
          <w:strike w:val="0"/>
          <w:color w:val="00000a"/>
          <w:sz w:val="20"/>
          <w:szCs w:val="20"/>
          <w:highlight w:val="white"/>
          <w:u w:val="none"/>
          <w:vertAlign w:val="baseline"/>
          <w:rtl w:val="0"/>
        </w:rPr>
        <w:t xml:space="preserve">driver analysis</w:t>
      </w: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 dieksekusi menggunakan bahasa pemrograman Python.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rFonts w:ascii="Times New Roman" w:cs="Times New Roman" w:eastAsia="Times New Roman" w:hAnsi="Times New Roman"/>
          <w:b w:val="1"/>
          <w:bCs w:val="1"/>
          <w:i w:val="0"/>
          <w:iCs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Alur kerja (</w:t>
      </w:r>
      <w:r w:rsidDel="00000000" w:rsidR="00000000" w:rsidRPr="00000000">
        <w:rPr>
          <w:rFonts w:ascii="Times New Roman" w:cs="Times New Roman" w:eastAsia="Times New Roman" w:hAnsi="Times New Roman"/>
          <w:b w:val="0"/>
          <w:bCs w:val="0"/>
          <w:i w:val="1"/>
          <w:iCs w:val="1"/>
          <w:smallCaps w:val="0"/>
          <w:strike w:val="0"/>
          <w:color w:val="00000a"/>
          <w:sz w:val="20"/>
          <w:szCs w:val="20"/>
          <w:highlight w:val="white"/>
          <w:u w:val="none"/>
          <w:vertAlign w:val="baseline"/>
          <w:rtl w:val="0"/>
        </w:rPr>
        <w:t xml:space="preserve">workflow</w:t>
      </w: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 penelitian ini dirancang secara berjenjang dari skala mikro hingga makro, dan dapat diklasifikasi ke dalam lima tahapan utama: (1) Akuisisi dan Pra-pemorsesan Data, (2) Pelatihan Model dan Validasi Spasial, (3) Prediksi Spatiotemporal Multi-Skala, (4) Deteksi Perubahan Lahan, dan (5) Analisis Penggerak Deforestasi dan Interpretabilitas Model. Diagram alir metodologi secara komprehensif disajikan pada </w:t>
      </w:r>
      <w:r w:rsidDel="00000000" w:rsidR="00000000" w:rsidRPr="00000000">
        <w:rPr>
          <w:rFonts w:ascii="Times New Roman" w:cs="Times New Roman" w:eastAsia="Times New Roman" w:hAnsi="Times New Roman"/>
          <w:b w:val="1"/>
          <w:bCs w:val="1"/>
          <w:i w:val="0"/>
          <w:iCs w:val="0"/>
          <w:smallCaps w:val="0"/>
          <w:strike w:val="0"/>
          <w:color w:val="00000a"/>
          <w:sz w:val="20"/>
          <w:szCs w:val="20"/>
          <w:highlight w:val="white"/>
          <w:u w:val="none"/>
          <w:vertAlign w:val="baseline"/>
          <w:rtl w:val="0"/>
        </w:rPr>
        <w:t xml:space="preserve">Gambar 2.1</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rFonts w:ascii="Times New Roman" w:cs="Times New Roman" w:eastAsia="Times New Roman" w:hAnsi="Times New Roman"/>
          <w:b w:val="1"/>
          <w:bCs w:val="1"/>
          <w:i w:val="0"/>
          <w:iCs w:val="0"/>
          <w:smallCaps w:val="0"/>
          <w:strike w:val="0"/>
          <w:color w:val="00000a"/>
          <w:sz w:val="20"/>
          <w:szCs w:val="20"/>
          <w:highlight w:val="white"/>
          <w:u w:val="none"/>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936" w:right="0" w:hanging="360"/>
        <w:jc w:val="both"/>
        <w:rPr>
          <w:rFonts w:ascii="Times New Roman" w:cs="Times New Roman" w:eastAsia="Times New Roman" w:hAnsi="Times New Roman"/>
          <w:b w:val="0"/>
          <w:bCs w:val="0"/>
          <w:i w:val="0"/>
          <w:iCs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Akuisisi dan Pra-pemrosesan Data (</w:t>
      </w:r>
      <w:r w:rsidDel="00000000" w:rsidR="00000000" w:rsidRPr="00000000">
        <w:rPr>
          <w:rFonts w:ascii="Times New Roman" w:cs="Times New Roman" w:eastAsia="Times New Roman" w:hAnsi="Times New Roman"/>
          <w:b w:val="0"/>
          <w:bCs w:val="0"/>
          <w:i w:val="1"/>
          <w:iCs w:val="1"/>
          <w:smallCaps w:val="0"/>
          <w:strike w:val="0"/>
          <w:color w:val="00000a"/>
          <w:sz w:val="20"/>
          <w:szCs w:val="20"/>
          <w:highlight w:val="white"/>
          <w:u w:val="none"/>
          <w:vertAlign w:val="baseline"/>
          <w:rtl w:val="0"/>
        </w:rPr>
        <w:t xml:space="preserve">Data Engineering</w:t>
      </w: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6" w:right="0" w:firstLine="0"/>
        <w:jc w:val="both"/>
        <w:rPr>
          <w:rFonts w:ascii="Times New Roman" w:cs="Times New Roman" w:eastAsia="Times New Roman" w:hAnsi="Times New Roman"/>
          <w:b w:val="1"/>
          <w:bCs w:val="1"/>
          <w:i w:val="0"/>
          <w:iCs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Penelitian ini memanfaatkan citra satelit </w:t>
      </w:r>
      <w:r w:rsidDel="00000000" w:rsidR="00000000" w:rsidRPr="00000000">
        <w:rPr>
          <w:rFonts w:ascii="Times New Roman" w:cs="Times New Roman" w:eastAsia="Times New Roman" w:hAnsi="Times New Roman"/>
          <w:b w:val="1"/>
          <w:bCs w:val="1"/>
          <w:i w:val="0"/>
          <w:iCs w:val="0"/>
          <w:smallCaps w:val="0"/>
          <w:strike w:val="0"/>
          <w:color w:val="00000a"/>
          <w:sz w:val="20"/>
          <w:szCs w:val="20"/>
          <w:highlight w:val="white"/>
          <w:u w:val="none"/>
          <w:vertAlign w:val="baseline"/>
          <w:rtl w:val="0"/>
        </w:rPr>
        <w:t xml:space="preserve">Sentinel-2 Surface Reflectance (Harmonized) </w:t>
      </w: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yang memiliki keunggulan resolusi spasial 10meter dan kanal </w:t>
      </w:r>
      <w:r w:rsidDel="00000000" w:rsidR="00000000" w:rsidRPr="00000000">
        <w:rPr>
          <w:rFonts w:ascii="Times New Roman" w:cs="Times New Roman" w:eastAsia="Times New Roman" w:hAnsi="Times New Roman"/>
          <w:b w:val="0"/>
          <w:bCs w:val="0"/>
          <w:i w:val="1"/>
          <w:iCs w:val="1"/>
          <w:smallCaps w:val="0"/>
          <w:strike w:val="0"/>
          <w:color w:val="00000a"/>
          <w:sz w:val="20"/>
          <w:szCs w:val="20"/>
          <w:highlight w:val="white"/>
          <w:u w:val="none"/>
          <w:vertAlign w:val="baseline"/>
          <w:rtl w:val="0"/>
        </w:rPr>
        <w:t xml:space="preserve">Red-Edge </w:t>
      </w: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yang sangat sensitif terhadap kerapatan vegetasi tropis (Phiri et al., 2020). Karakteristik </w:t>
      </w:r>
      <w:r w:rsidDel="00000000" w:rsidR="00000000" w:rsidRPr="00000000">
        <w:rPr>
          <w:rFonts w:ascii="Times New Roman" w:cs="Times New Roman" w:eastAsia="Times New Roman" w:hAnsi="Times New Roman"/>
          <w:b w:val="0"/>
          <w:bCs w:val="0"/>
          <w:i w:val="1"/>
          <w:iCs w:val="1"/>
          <w:smallCaps w:val="0"/>
          <w:strike w:val="0"/>
          <w:color w:val="00000a"/>
          <w:sz w:val="20"/>
          <w:szCs w:val="20"/>
          <w:highlight w:val="white"/>
          <w:u w:val="none"/>
          <w:vertAlign w:val="baseline"/>
          <w:rtl w:val="0"/>
        </w:rPr>
        <w:t xml:space="preserve">band </w:t>
      </w: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spektral yang digunakan dalam klasifikasi dirangkum pada </w:t>
      </w:r>
      <w:r w:rsidDel="00000000" w:rsidR="00000000" w:rsidRPr="00000000">
        <w:rPr>
          <w:rFonts w:ascii="Times New Roman" w:cs="Times New Roman" w:eastAsia="Times New Roman" w:hAnsi="Times New Roman"/>
          <w:b w:val="1"/>
          <w:bCs w:val="1"/>
          <w:i w:val="0"/>
          <w:iCs w:val="0"/>
          <w:smallCaps w:val="0"/>
          <w:strike w:val="0"/>
          <w:color w:val="00000a"/>
          <w:sz w:val="20"/>
          <w:szCs w:val="20"/>
          <w:highlight w:val="white"/>
          <w:u w:val="none"/>
          <w:vertAlign w:val="baseline"/>
          <w:rtl w:val="0"/>
        </w:rPr>
        <w:t xml:space="preserve">Tabel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6" w:right="0" w:firstLine="0"/>
        <w:jc w:val="both"/>
        <w:rPr>
          <w:rFonts w:ascii="Times New Roman" w:cs="Times New Roman" w:eastAsia="Times New Roman" w:hAnsi="Times New Roman"/>
          <w:b w:val="1"/>
          <w:bCs w:val="1"/>
          <w:i w:val="0"/>
          <w:iCs w:val="0"/>
          <w:smallCaps w:val="0"/>
          <w:strike w:val="0"/>
          <w:color w:val="00000a"/>
          <w:sz w:val="20"/>
          <w:szCs w:val="20"/>
          <w:highlight w:val="white"/>
          <w:u w:val="none"/>
          <w:vertAlign w:val="baseline"/>
        </w:rPr>
      </w:pPr>
      <w:r w:rsidDel="00000000" w:rsidR="00000000" w:rsidRPr="00000000">
        <w:rPr>
          <w:rtl w:val="0"/>
        </w:rPr>
      </w:r>
    </w:p>
    <w:p w:rsidR="00000000" w:rsidDel="00000000" w:rsidP="00000000" w:rsidRDefault="00000000" w:rsidRPr="00000000" w14:paraId="00000021">
      <w:pPr>
        <w:keepNext w:val="1"/>
        <w:keepLines w:val="1"/>
        <w:spacing w:line="256" w:lineRule="auto"/>
        <w:ind w:left="720" w:firstLine="0"/>
        <w:jc w:val="center"/>
        <w:rPr>
          <w:color w:val="000000"/>
          <w:sz w:val="20"/>
          <w:szCs w:val="20"/>
        </w:rPr>
      </w:pPr>
      <w:r w:rsidDel="00000000" w:rsidR="00000000" w:rsidRPr="00000000">
        <w:rPr>
          <w:color w:val="000000"/>
          <w:sz w:val="16"/>
          <w:szCs w:val="16"/>
          <w:rtl w:val="0"/>
        </w:rPr>
        <w:t xml:space="preserve">Tabel 2.1 Spesifikasi Spektral Sentinel-2 yang Digunakan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6" w:right="0" w:firstLine="0"/>
        <w:jc w:val="both"/>
        <w:rPr>
          <w:rFonts w:ascii="Times New Roman" w:cs="Times New Roman" w:eastAsia="Times New Roman" w:hAnsi="Times New Roman"/>
          <w:b w:val="1"/>
          <w:bCs w:val="1"/>
          <w:i w:val="0"/>
          <w:iCs w:val="0"/>
          <w:smallCaps w:val="0"/>
          <w:strike w:val="0"/>
          <w:color w:val="00000a"/>
          <w:sz w:val="20"/>
          <w:szCs w:val="20"/>
          <w:highlight w:val="white"/>
          <w:u w:val="none"/>
          <w:vertAlign w:val="baseline"/>
        </w:rPr>
      </w:pPr>
      <w:r w:rsidDel="00000000" w:rsidR="00000000" w:rsidRPr="00000000">
        <w:rPr>
          <w:rtl w:val="0"/>
        </w:rPr>
      </w:r>
    </w:p>
    <w:tbl>
      <w:tblPr>
        <w:tblStyle w:val="Table1"/>
        <w:tblW w:w="4174.0" w:type="dxa"/>
        <w:jc w:val="left"/>
        <w:tblInd w:w="924.0" w:type="dxa"/>
        <w:tblLayout w:type="fixed"/>
        <w:tblLook w:val="0400"/>
      </w:tblPr>
      <w:tblGrid>
        <w:gridCol w:w="594"/>
        <w:gridCol w:w="1454"/>
        <w:gridCol w:w="1126"/>
        <w:gridCol w:w="1000"/>
        <w:tblGridChange w:id="0">
          <w:tblGrid>
            <w:gridCol w:w="594"/>
            <w:gridCol w:w="1454"/>
            <w:gridCol w:w="1126"/>
            <w:gridCol w:w="1000"/>
          </w:tblGrid>
        </w:tblGridChange>
      </w:tblGrid>
      <w:tr>
        <w:trPr>
          <w:cantSplit w:val="0"/>
          <w:trHeight w:val="1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256"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Ba</w:t>
            </w:r>
            <w:r w:rsidDel="00000000" w:rsidR="00000000" w:rsidRPr="00000000">
              <w:rPr>
                <w:b w:val="1"/>
                <w:bCs w:val="1"/>
                <w:sz w:val="16"/>
                <w:szCs w:val="16"/>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256" w:lineRule="auto"/>
              <w:ind w:right="4"/>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K</w:t>
            </w:r>
            <w:r w:rsidDel="00000000" w:rsidR="00000000" w:rsidRPr="00000000">
              <w:rPr>
                <w:b w:val="1"/>
                <w:bCs w:val="1"/>
                <w:sz w:val="16"/>
                <w:szCs w:val="16"/>
                <w:rtl w:val="0"/>
              </w:rPr>
              <w:t xml:space="preserve">eterangan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line="256"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Panjang Gelombang (nm)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256"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Resolusi Asli</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160"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Biru (</w:t>
            </w:r>
            <w:r w:rsidDel="00000000" w:rsidR="00000000" w:rsidRPr="00000000">
              <w:rPr>
                <w:rFonts w:ascii="Times New Roman" w:cs="Times New Roman" w:eastAsia="Times New Roman" w:hAnsi="Times New Roman"/>
                <w:i w:val="1"/>
                <w:iCs w:val="1"/>
                <w:sz w:val="16"/>
                <w:szCs w:val="16"/>
                <w:rtl w:val="0"/>
              </w:rPr>
              <w:t xml:space="preserve">Blue</w:t>
            </w:r>
            <w:r w:rsidDel="00000000" w:rsidR="00000000" w:rsidRPr="00000000">
              <w:rPr>
                <w:rFonts w:ascii="Times New Roman" w:cs="Times New Roman" w:eastAsia="Times New Roman" w:hAnsi="Times New Roman"/>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160"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160"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10m</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160" w:line="256" w:lineRule="auto"/>
              <w:rPr>
                <w:sz w:val="16"/>
                <w:szCs w:val="16"/>
              </w:rPr>
            </w:pPr>
            <w:r w:rsidDel="00000000" w:rsidR="00000000" w:rsidRPr="00000000">
              <w:rPr>
                <w:rFonts w:ascii="Times New Roman" w:cs="Times New Roman" w:eastAsia="Times New Roman" w:hAnsi="Times New Roman"/>
                <w:sz w:val="16"/>
                <w:szCs w:val="16"/>
                <w:rtl w:val="0"/>
              </w:rPr>
              <w:t xml:space="preserve">B3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line="256" w:lineRule="auto"/>
              <w:rPr>
                <w:sz w:val="16"/>
                <w:szCs w:val="16"/>
              </w:rPr>
            </w:pPr>
            <w:r w:rsidDel="00000000" w:rsidR="00000000" w:rsidRPr="00000000">
              <w:rPr>
                <w:rFonts w:ascii="Times New Roman" w:cs="Times New Roman" w:eastAsia="Times New Roman" w:hAnsi="Times New Roman"/>
                <w:sz w:val="16"/>
                <w:szCs w:val="16"/>
                <w:rtl w:val="0"/>
              </w:rPr>
              <w:t xml:space="preserve">Hijau (</w:t>
            </w:r>
            <w:r w:rsidDel="00000000" w:rsidR="00000000" w:rsidRPr="00000000">
              <w:rPr>
                <w:rFonts w:ascii="Times New Roman" w:cs="Times New Roman" w:eastAsia="Times New Roman" w:hAnsi="Times New Roman"/>
                <w:i w:val="1"/>
                <w:iCs w:val="1"/>
                <w:sz w:val="16"/>
                <w:szCs w:val="16"/>
                <w:rtl w:val="0"/>
              </w:rPr>
              <w:t xml:space="preserve">Green</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160" w:line="256" w:lineRule="auto"/>
              <w:rPr>
                <w:sz w:val="16"/>
                <w:szCs w:val="16"/>
              </w:rPr>
            </w:pPr>
            <w:r w:rsidDel="00000000" w:rsidR="00000000" w:rsidRPr="00000000">
              <w:rPr>
                <w:sz w:val="16"/>
                <w:szCs w:val="16"/>
                <w:rtl w:val="0"/>
              </w:rPr>
              <w:t xml:space="preserve">560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after="160" w:line="256" w:lineRule="auto"/>
              <w:rPr>
                <w:sz w:val="16"/>
                <w:szCs w:val="16"/>
              </w:rPr>
            </w:pPr>
            <w:r w:rsidDel="00000000" w:rsidR="00000000" w:rsidRPr="00000000">
              <w:rPr>
                <w:rFonts w:ascii="Times New Roman" w:cs="Times New Roman" w:eastAsia="Times New Roman" w:hAnsi="Times New Roman"/>
                <w:sz w:val="16"/>
                <w:szCs w:val="16"/>
                <w:rtl w:val="0"/>
              </w:rPr>
              <w:t xml:space="preserve">10m</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after="160" w:line="256" w:lineRule="auto"/>
              <w:rPr>
                <w:sz w:val="16"/>
                <w:szCs w:val="16"/>
              </w:rPr>
            </w:pPr>
            <w:r w:rsidDel="00000000" w:rsidR="00000000" w:rsidRPr="00000000">
              <w:rPr>
                <w:rFonts w:ascii="Times New Roman" w:cs="Times New Roman" w:eastAsia="Times New Roman" w:hAnsi="Times New Roman"/>
                <w:sz w:val="16"/>
                <w:szCs w:val="16"/>
                <w:rtl w:val="0"/>
              </w:rPr>
              <w:t xml:space="preserve">B4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line="256" w:lineRule="auto"/>
              <w:rPr>
                <w:sz w:val="16"/>
                <w:szCs w:val="16"/>
              </w:rPr>
            </w:pPr>
            <w:r w:rsidDel="00000000" w:rsidR="00000000" w:rsidRPr="00000000">
              <w:rPr>
                <w:rFonts w:ascii="Times New Roman" w:cs="Times New Roman" w:eastAsia="Times New Roman" w:hAnsi="Times New Roman"/>
                <w:sz w:val="16"/>
                <w:szCs w:val="16"/>
                <w:rtl w:val="0"/>
              </w:rPr>
              <w:t xml:space="preserve">Merah (</w:t>
            </w:r>
            <w:r w:rsidDel="00000000" w:rsidR="00000000" w:rsidRPr="00000000">
              <w:rPr>
                <w:rFonts w:ascii="Times New Roman" w:cs="Times New Roman" w:eastAsia="Times New Roman" w:hAnsi="Times New Roman"/>
                <w:i w:val="1"/>
                <w:iCs w:val="1"/>
                <w:sz w:val="16"/>
                <w:szCs w:val="16"/>
                <w:rtl w:val="0"/>
              </w:rPr>
              <w:t xml:space="preserve">Red</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160" w:line="256" w:lineRule="auto"/>
              <w:rPr>
                <w:sz w:val="16"/>
                <w:szCs w:val="16"/>
              </w:rPr>
            </w:pPr>
            <w:r w:rsidDel="00000000" w:rsidR="00000000" w:rsidRPr="00000000">
              <w:rPr>
                <w:sz w:val="16"/>
                <w:szCs w:val="16"/>
                <w:rtl w:val="0"/>
              </w:rPr>
              <w:t xml:space="preserve">665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after="160" w:line="256" w:lineRule="auto"/>
              <w:rPr>
                <w:sz w:val="16"/>
                <w:szCs w:val="16"/>
              </w:rPr>
            </w:pPr>
            <w:r w:rsidDel="00000000" w:rsidR="00000000" w:rsidRPr="00000000">
              <w:rPr>
                <w:rFonts w:ascii="Times New Roman" w:cs="Times New Roman" w:eastAsia="Times New Roman" w:hAnsi="Times New Roman"/>
                <w:sz w:val="16"/>
                <w:szCs w:val="16"/>
                <w:rtl w:val="0"/>
              </w:rPr>
              <w:t xml:space="preserve">10m</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after="160" w:line="256" w:lineRule="auto"/>
              <w:rPr>
                <w:sz w:val="16"/>
                <w:szCs w:val="16"/>
              </w:rPr>
            </w:pPr>
            <w:r w:rsidDel="00000000" w:rsidR="00000000" w:rsidRPr="00000000">
              <w:rPr>
                <w:rFonts w:ascii="Times New Roman" w:cs="Times New Roman" w:eastAsia="Times New Roman" w:hAnsi="Times New Roman"/>
                <w:sz w:val="16"/>
                <w:szCs w:val="16"/>
                <w:rtl w:val="0"/>
              </w:rPr>
              <w:t xml:space="preserve">B8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line="256" w:lineRule="auto"/>
              <w:rPr>
                <w:sz w:val="16"/>
                <w:szCs w:val="16"/>
              </w:rPr>
            </w:pPr>
            <w:r w:rsidDel="00000000" w:rsidR="00000000" w:rsidRPr="00000000">
              <w:rPr>
                <w:rFonts w:ascii="Times New Roman" w:cs="Times New Roman" w:eastAsia="Times New Roman" w:hAnsi="Times New Roman"/>
                <w:sz w:val="16"/>
                <w:szCs w:val="16"/>
                <w:rtl w:val="0"/>
              </w:rPr>
              <w:t xml:space="preserve">Inframerah Dekat (</w:t>
            </w:r>
            <w:r w:rsidDel="00000000" w:rsidR="00000000" w:rsidRPr="00000000">
              <w:rPr>
                <w:rFonts w:ascii="Times New Roman" w:cs="Times New Roman" w:eastAsia="Times New Roman" w:hAnsi="Times New Roman"/>
                <w:i w:val="1"/>
                <w:iCs w:val="1"/>
                <w:sz w:val="16"/>
                <w:szCs w:val="16"/>
                <w:rtl w:val="0"/>
              </w:rPr>
              <w:t xml:space="preserve">NIR</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160" w:line="256" w:lineRule="auto"/>
              <w:rPr>
                <w:sz w:val="16"/>
                <w:szCs w:val="16"/>
              </w:rPr>
            </w:pPr>
            <w:r w:rsidDel="00000000" w:rsidR="00000000" w:rsidRPr="00000000">
              <w:rPr>
                <w:sz w:val="16"/>
                <w:szCs w:val="16"/>
                <w:rtl w:val="0"/>
              </w:rPr>
              <w:t xml:space="preserve">842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after="160" w:line="256" w:lineRule="auto"/>
              <w:rPr>
                <w:sz w:val="16"/>
                <w:szCs w:val="16"/>
              </w:rPr>
            </w:pPr>
            <w:r w:rsidDel="00000000" w:rsidR="00000000" w:rsidRPr="00000000">
              <w:rPr>
                <w:rFonts w:ascii="Times New Roman" w:cs="Times New Roman" w:eastAsia="Times New Roman" w:hAnsi="Times New Roman"/>
                <w:sz w:val="16"/>
                <w:szCs w:val="16"/>
                <w:rtl w:val="0"/>
              </w:rPr>
              <w:t xml:space="preserve">10m</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after="160" w:line="256" w:lineRule="auto"/>
              <w:rPr>
                <w:sz w:val="16"/>
                <w:szCs w:val="16"/>
              </w:rPr>
            </w:pPr>
            <w:r w:rsidDel="00000000" w:rsidR="00000000" w:rsidRPr="00000000">
              <w:rPr>
                <w:rFonts w:ascii="Times New Roman" w:cs="Times New Roman" w:eastAsia="Times New Roman" w:hAnsi="Times New Roman"/>
                <w:sz w:val="16"/>
                <w:szCs w:val="16"/>
                <w:rtl w:val="0"/>
              </w:rPr>
              <w:t xml:space="preserve">B11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spacing w:line="256" w:lineRule="auto"/>
              <w:rPr>
                <w:sz w:val="16"/>
                <w:szCs w:val="16"/>
              </w:rPr>
            </w:pPr>
            <w:r w:rsidDel="00000000" w:rsidR="00000000" w:rsidRPr="00000000">
              <w:rPr>
                <w:rFonts w:ascii="Times New Roman" w:cs="Times New Roman" w:eastAsia="Times New Roman" w:hAnsi="Times New Roman"/>
                <w:sz w:val="16"/>
                <w:szCs w:val="16"/>
                <w:rtl w:val="0"/>
              </w:rPr>
              <w:t xml:space="preserve">Inframerah Gelombang Pendek (</w:t>
            </w:r>
            <w:r w:rsidDel="00000000" w:rsidR="00000000" w:rsidRPr="00000000">
              <w:rPr>
                <w:rFonts w:ascii="Times New Roman" w:cs="Times New Roman" w:eastAsia="Times New Roman" w:hAnsi="Times New Roman"/>
                <w:i w:val="1"/>
                <w:iCs w:val="1"/>
                <w:sz w:val="16"/>
                <w:szCs w:val="16"/>
                <w:rtl w:val="0"/>
              </w:rPr>
              <w:t xml:space="preserve">SWIR-1</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160" w:line="256" w:lineRule="auto"/>
              <w:rPr>
                <w:sz w:val="16"/>
                <w:szCs w:val="16"/>
              </w:rPr>
            </w:pPr>
            <w:r w:rsidDel="00000000" w:rsidR="00000000" w:rsidRPr="00000000">
              <w:rPr>
                <w:sz w:val="16"/>
                <w:szCs w:val="16"/>
                <w:rtl w:val="0"/>
              </w:rPr>
              <w:t xml:space="preserve">1610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160" w:line="256" w:lineRule="auto"/>
              <w:rPr>
                <w:sz w:val="16"/>
                <w:szCs w:val="16"/>
              </w:rPr>
            </w:pPr>
            <w:r w:rsidDel="00000000" w:rsidR="00000000" w:rsidRPr="00000000">
              <w:rPr>
                <w:rFonts w:ascii="Times New Roman" w:cs="Times New Roman" w:eastAsia="Times New Roman" w:hAnsi="Times New Roman"/>
                <w:sz w:val="16"/>
                <w:szCs w:val="16"/>
                <w:rtl w:val="0"/>
              </w:rPr>
              <w:t xml:space="preserve">20m (Resampled ke 10m)</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160" w:line="256" w:lineRule="auto"/>
              <w:rPr>
                <w:sz w:val="16"/>
                <w:szCs w:val="16"/>
              </w:rPr>
            </w:pPr>
            <w:r w:rsidDel="00000000" w:rsidR="00000000" w:rsidRPr="00000000">
              <w:rPr>
                <w:rFonts w:ascii="Times New Roman" w:cs="Times New Roman" w:eastAsia="Times New Roman" w:hAnsi="Times New Roman"/>
                <w:sz w:val="16"/>
                <w:szCs w:val="16"/>
                <w:rtl w:val="0"/>
              </w:rPr>
              <w:t xml:space="preserve">B12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line="256" w:lineRule="auto"/>
              <w:rPr>
                <w:sz w:val="16"/>
                <w:szCs w:val="16"/>
              </w:rPr>
            </w:pPr>
            <w:r w:rsidDel="00000000" w:rsidR="00000000" w:rsidRPr="00000000">
              <w:rPr>
                <w:rFonts w:ascii="Times New Roman" w:cs="Times New Roman" w:eastAsia="Times New Roman" w:hAnsi="Times New Roman"/>
                <w:sz w:val="16"/>
                <w:szCs w:val="16"/>
                <w:rtl w:val="0"/>
              </w:rPr>
              <w:t xml:space="preserve">Inframerah Gelombang Pendek (</w:t>
            </w:r>
            <w:r w:rsidDel="00000000" w:rsidR="00000000" w:rsidRPr="00000000">
              <w:rPr>
                <w:rFonts w:ascii="Times New Roman" w:cs="Times New Roman" w:eastAsia="Times New Roman" w:hAnsi="Times New Roman"/>
                <w:i w:val="1"/>
                <w:iCs w:val="1"/>
                <w:sz w:val="16"/>
                <w:szCs w:val="16"/>
                <w:rtl w:val="0"/>
              </w:rPr>
              <w:t xml:space="preserve">SWIR-2</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160" w:line="256" w:lineRule="auto"/>
              <w:rPr>
                <w:sz w:val="16"/>
                <w:szCs w:val="16"/>
              </w:rPr>
            </w:pPr>
            <w:r w:rsidDel="00000000" w:rsidR="00000000" w:rsidRPr="00000000">
              <w:rPr>
                <w:sz w:val="16"/>
                <w:szCs w:val="16"/>
                <w:rtl w:val="0"/>
              </w:rPr>
              <w:t xml:space="preserve">2190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160" w:line="256" w:lineRule="auto"/>
              <w:rPr>
                <w:sz w:val="16"/>
                <w:szCs w:val="16"/>
              </w:rPr>
            </w:pPr>
            <w:r w:rsidDel="00000000" w:rsidR="00000000" w:rsidRPr="00000000">
              <w:rPr>
                <w:rFonts w:ascii="Times New Roman" w:cs="Times New Roman" w:eastAsia="Times New Roman" w:hAnsi="Times New Roman"/>
                <w:sz w:val="16"/>
                <w:szCs w:val="16"/>
                <w:rtl w:val="0"/>
              </w:rPr>
              <w:t xml:space="preserve">20m (Resampled ke 10m)</w:t>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6" w:right="0" w:firstLine="0"/>
        <w:jc w:val="both"/>
        <w:rPr>
          <w:rFonts w:ascii="Times New Roman" w:cs="Times New Roman" w:eastAsia="Times New Roman" w:hAnsi="Times New Roman"/>
          <w:b w:val="1"/>
          <w:bCs w:val="1"/>
          <w:i w:val="0"/>
          <w:iCs w:val="0"/>
          <w:smallCaps w:val="0"/>
          <w:strike w:val="0"/>
          <w:color w:val="00000a"/>
          <w:sz w:val="20"/>
          <w:szCs w:val="20"/>
          <w:highlight w:val="white"/>
          <w:u w:val="none"/>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6" w:right="0" w:firstLine="0"/>
        <w:jc w:val="both"/>
        <w:rPr>
          <w:sz w:val="20"/>
          <w:szCs w:val="20"/>
          <w:highlight w:val="whit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Untuk meminimalisir gangguan atmosfer dan tutupan awan yang tebal di atas ekuator, dilakukan teknik </w:t>
      </w:r>
      <w:r w:rsidDel="00000000" w:rsidR="00000000" w:rsidRPr="00000000">
        <w:rPr>
          <w:rFonts w:ascii="Times New Roman" w:cs="Times New Roman" w:eastAsia="Times New Roman" w:hAnsi="Times New Roman"/>
          <w:b w:val="0"/>
          <w:bCs w:val="0"/>
          <w:i w:val="1"/>
          <w:iCs w:val="1"/>
          <w:smallCaps w:val="0"/>
          <w:strike w:val="0"/>
          <w:color w:val="00000a"/>
          <w:sz w:val="20"/>
          <w:szCs w:val="20"/>
          <w:highlight w:val="white"/>
          <w:u w:val="none"/>
          <w:vertAlign w:val="baseline"/>
          <w:rtl w:val="0"/>
        </w:rPr>
        <w:t xml:space="preserve">Cloud Masking </w:t>
      </w: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menggunakan </w:t>
      </w:r>
      <w:r w:rsidDel="00000000" w:rsidR="00000000" w:rsidRPr="00000000">
        <w:rPr>
          <w:rFonts w:ascii="Times New Roman" w:cs="Times New Roman" w:eastAsia="Times New Roman" w:hAnsi="Times New Roman"/>
          <w:b w:val="0"/>
          <w:bCs w:val="0"/>
          <w:i w:val="1"/>
          <w:iCs w:val="1"/>
          <w:smallCaps w:val="0"/>
          <w:strike w:val="0"/>
          <w:color w:val="00000a"/>
          <w:sz w:val="20"/>
          <w:szCs w:val="20"/>
          <w:highlight w:val="white"/>
          <w:u w:val="none"/>
          <w:vertAlign w:val="baseline"/>
          <w:rtl w:val="0"/>
        </w:rPr>
        <w:t xml:space="preserve">band </w:t>
      </w: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QA60 dan </w:t>
      </w:r>
      <w:r w:rsidDel="00000000" w:rsidR="00000000" w:rsidRPr="00000000">
        <w:rPr>
          <w:rFonts w:ascii="Times New Roman" w:cs="Times New Roman" w:eastAsia="Times New Roman" w:hAnsi="Times New Roman"/>
          <w:b w:val="0"/>
          <w:bCs w:val="0"/>
          <w:i w:val="1"/>
          <w:iCs w:val="1"/>
          <w:smallCaps w:val="0"/>
          <w:strike w:val="0"/>
          <w:color w:val="00000a"/>
          <w:sz w:val="20"/>
          <w:szCs w:val="20"/>
          <w:highlight w:val="white"/>
          <w:u w:val="none"/>
          <w:vertAlign w:val="baseline"/>
          <w:rtl w:val="0"/>
        </w:rPr>
        <w:t xml:space="preserve">median temporal compositing </w:t>
      </w: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secara tahunan (2019 dan 2024). Selain </w:t>
      </w:r>
      <w:r w:rsidDel="00000000" w:rsidR="00000000" w:rsidRPr="00000000">
        <w:rPr>
          <w:rFonts w:ascii="Times New Roman" w:cs="Times New Roman" w:eastAsia="Times New Roman" w:hAnsi="Times New Roman"/>
          <w:b w:val="0"/>
          <w:bCs w:val="0"/>
          <w:i w:val="1"/>
          <w:iCs w:val="1"/>
          <w:smallCaps w:val="0"/>
          <w:strike w:val="0"/>
          <w:color w:val="00000a"/>
          <w:sz w:val="20"/>
          <w:szCs w:val="20"/>
          <w:highlight w:val="white"/>
          <w:u w:val="none"/>
          <w:vertAlign w:val="baseline"/>
          <w:rtl w:val="0"/>
        </w:rPr>
        <w:t xml:space="preserve">band </w:t>
      </w: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spektral mentah, penelitian ini mensintesis empat indeks turunan utama untuk mempertegas batas piksel vegetasi</w:t>
      </w:r>
      <w:r w:rsidDel="00000000" w:rsidR="00000000" w:rsidRPr="00000000">
        <w:rPr>
          <w:sz w:val="20"/>
          <w:szCs w:val="20"/>
          <w:highlight w:val="white"/>
          <w:rtl w:val="0"/>
        </w:rPr>
        <w:t xml:space="preserve">, tanah, dan bangunan. Keempat indeks tersebut dihitung menggunakan persamaan matematis berikut:</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highlight w:val="white"/>
          <w:u w:val="none"/>
        </w:rPr>
      </w:pPr>
      <w:r w:rsidDel="00000000" w:rsidR="00000000" w:rsidRPr="00000000">
        <w:rPr>
          <w:sz w:val="20"/>
          <w:szCs w:val="20"/>
          <w:highlight w:val="white"/>
          <w:rtl w:val="0"/>
        </w:rPr>
        <w:t xml:space="preserve">NDVI (</w:t>
      </w:r>
      <w:r w:rsidDel="00000000" w:rsidR="00000000" w:rsidRPr="00000000">
        <w:rPr>
          <w:i w:val="1"/>
          <w:iCs w:val="1"/>
          <w:sz w:val="20"/>
          <w:szCs w:val="20"/>
          <w:highlight w:val="white"/>
          <w:rtl w:val="0"/>
        </w:rPr>
        <w:t xml:space="preserve">Normalized Difference Vegetation Index</w:t>
      </w:r>
      <w:r w:rsidDel="00000000" w:rsidR="00000000" w:rsidRPr="00000000">
        <w:rPr>
          <w:sz w:val="20"/>
          <w:szCs w:val="20"/>
          <w:highlight w:val="white"/>
          <w:rtl w:val="0"/>
        </w:rPr>
        <w:t xml:space="preserve">)</w:t>
      </w:r>
    </w:p>
    <w:p w:rsidR="00000000" w:rsidDel="00000000" w:rsidP="00000000" w:rsidRDefault="00000000" w:rsidRPr="00000000" w14:paraId="00000042">
      <w:pPr>
        <w:spacing w:after="147" w:lineRule="auto"/>
        <w:ind w:left="-15" w:firstLine="0"/>
        <w:jc w:val="center"/>
        <w:rPr>
          <w:sz w:val="20"/>
          <w:szCs w:val="20"/>
          <w:highlight w:val="white"/>
        </w:rPr>
      </w:pPr>
      <m:oMath>
        <m:r>
          <w:rPr>
            <w:rFonts w:ascii="Cambria Math" w:cs="Cambria Math" w:eastAsia="Cambria Math" w:hAnsi="Cambria Math"/>
            <w:sz w:val="20"/>
            <w:szCs w:val="20"/>
          </w:rPr>
          <m:t xml:space="preserve">NDVI=</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NIR - Red</m:t>
            </m:r>
          </m:num>
          <m:den>
            <m:r>
              <w:rPr>
                <w:rFonts w:ascii="Cambria Math" w:cs="Cambria Math" w:eastAsia="Cambria Math" w:hAnsi="Cambria Math"/>
                <w:sz w:val="20"/>
                <w:szCs w:val="20"/>
              </w:rPr>
              <m:t xml:space="preserve">NIR +  Red</m:t>
            </m:r>
          </m:den>
        </m:f>
      </m:oMath>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highlight w:val="white"/>
          <w:u w:val="none"/>
        </w:rPr>
      </w:pPr>
      <w:r w:rsidDel="00000000" w:rsidR="00000000" w:rsidRPr="00000000">
        <w:rPr>
          <w:sz w:val="20"/>
          <w:szCs w:val="20"/>
          <w:highlight w:val="white"/>
          <w:rtl w:val="0"/>
        </w:rPr>
        <w:t xml:space="preserve">NDBI (</w:t>
      </w:r>
      <w:r w:rsidDel="00000000" w:rsidR="00000000" w:rsidRPr="00000000">
        <w:rPr>
          <w:i w:val="1"/>
          <w:iCs w:val="1"/>
          <w:sz w:val="20"/>
          <w:szCs w:val="20"/>
          <w:highlight w:val="white"/>
          <w:rtl w:val="0"/>
        </w:rPr>
        <w:t xml:space="preserve">Normalized Difference Built-up Index</w:t>
      </w:r>
      <w:r w:rsidDel="00000000" w:rsidR="00000000" w:rsidRPr="00000000">
        <w:rPr>
          <w:sz w:val="20"/>
          <w:szCs w:val="20"/>
          <w:highlight w:val="white"/>
          <w:rtl w:val="0"/>
        </w:rPr>
        <w:t xml:space="preserve">)</w:t>
      </w:r>
    </w:p>
    <w:p w:rsidR="00000000" w:rsidDel="00000000" w:rsidP="00000000" w:rsidRDefault="00000000" w:rsidRPr="00000000" w14:paraId="00000044">
      <w:pPr>
        <w:spacing w:after="147" w:lineRule="auto"/>
        <w:ind w:left="-15" w:firstLine="0"/>
        <w:jc w:val="center"/>
        <w:rPr>
          <w:sz w:val="20"/>
          <w:szCs w:val="20"/>
          <w:highlight w:val="white"/>
        </w:rPr>
      </w:pPr>
      <m:oMath>
        <m:r>
          <w:rPr>
            <w:rFonts w:ascii="Cambria Math" w:cs="Cambria Math" w:eastAsia="Cambria Math" w:hAnsi="Cambria Math"/>
            <w:sz w:val="20"/>
            <w:szCs w:val="20"/>
          </w:rPr>
          <m:t xml:space="preserve">NDBI=</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SWIR1 - NIR</m:t>
            </m:r>
          </m:num>
          <m:den>
            <m:r>
              <w:rPr>
                <w:rFonts w:ascii="Cambria Math" w:cs="Cambria Math" w:eastAsia="Cambria Math" w:hAnsi="Cambria Math"/>
                <w:sz w:val="20"/>
                <w:szCs w:val="20"/>
              </w:rPr>
              <m:t xml:space="preserve">SWIR1  +  NIR</m:t>
            </m:r>
          </m:den>
        </m:f>
      </m:oMath>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0"/>
          <w:szCs w:val="20"/>
          <w:highlight w:val="whit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highlight w:val="white"/>
          <w:u w:val="none"/>
        </w:rPr>
      </w:pPr>
      <w:r w:rsidDel="00000000" w:rsidR="00000000" w:rsidRPr="00000000">
        <w:rPr>
          <w:sz w:val="20"/>
          <w:szCs w:val="20"/>
          <w:highlight w:val="white"/>
          <w:rtl w:val="0"/>
        </w:rPr>
        <w:t xml:space="preserve">NDMI (</w:t>
      </w:r>
      <w:r w:rsidDel="00000000" w:rsidR="00000000" w:rsidRPr="00000000">
        <w:rPr>
          <w:i w:val="1"/>
          <w:iCs w:val="1"/>
          <w:sz w:val="20"/>
          <w:szCs w:val="20"/>
          <w:highlight w:val="white"/>
          <w:rtl w:val="0"/>
        </w:rPr>
        <w:t xml:space="preserve">Normalized Difference Moisture Index</w:t>
      </w:r>
      <w:r w:rsidDel="00000000" w:rsidR="00000000" w:rsidRPr="00000000">
        <w:rPr>
          <w:sz w:val="20"/>
          <w:szCs w:val="20"/>
          <w:highlight w:val="white"/>
          <w:rtl w:val="0"/>
        </w:rPr>
        <w:t xml:space="preserve">)</w:t>
      </w:r>
    </w:p>
    <w:p w:rsidR="00000000" w:rsidDel="00000000" w:rsidP="00000000" w:rsidRDefault="00000000" w:rsidRPr="00000000" w14:paraId="00000047">
      <w:pPr>
        <w:spacing w:after="147" w:lineRule="auto"/>
        <w:ind w:left="-15" w:firstLine="0"/>
        <w:jc w:val="center"/>
        <w:rPr>
          <w:sz w:val="20"/>
          <w:szCs w:val="20"/>
          <w:highlight w:val="white"/>
        </w:rPr>
      </w:pPr>
      <m:oMath>
        <m:r>
          <w:rPr>
            <w:rFonts w:ascii="Cambria Math" w:cs="Cambria Math" w:eastAsia="Cambria Math" w:hAnsi="Cambria Math"/>
            <w:sz w:val="20"/>
            <w:szCs w:val="20"/>
          </w:rPr>
          <m:t xml:space="preserve">NDMI=</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NIR - SWIR1</m:t>
            </m:r>
          </m:num>
          <m:den>
            <m:r>
              <w:rPr>
                <w:rFonts w:ascii="Cambria Math" w:cs="Cambria Math" w:eastAsia="Cambria Math" w:hAnsi="Cambria Math"/>
                <w:sz w:val="20"/>
                <w:szCs w:val="20"/>
              </w:rPr>
              <m:t xml:space="preserve">NIR + SWIR1</m:t>
            </m:r>
          </m:den>
        </m:f>
      </m:oMath>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highlight w:val="white"/>
          <w:u w:val="none"/>
        </w:rPr>
      </w:pPr>
      <w:r w:rsidDel="00000000" w:rsidR="00000000" w:rsidRPr="00000000">
        <w:rPr>
          <w:sz w:val="20"/>
          <w:szCs w:val="20"/>
          <w:highlight w:val="white"/>
          <w:rtl w:val="0"/>
        </w:rPr>
        <w:t xml:space="preserve">BSI (</w:t>
      </w:r>
      <w:r w:rsidDel="00000000" w:rsidR="00000000" w:rsidRPr="00000000">
        <w:rPr>
          <w:i w:val="1"/>
          <w:iCs w:val="1"/>
          <w:sz w:val="20"/>
          <w:szCs w:val="20"/>
          <w:highlight w:val="white"/>
          <w:rtl w:val="0"/>
        </w:rPr>
        <w:t xml:space="preserve">Bare Soil Index</w:t>
      </w:r>
      <w:r w:rsidDel="00000000" w:rsidR="00000000" w:rsidRPr="00000000">
        <w:rPr>
          <w:sz w:val="20"/>
          <w:szCs w:val="20"/>
          <w:highlight w:val="white"/>
          <w:rtl w:val="0"/>
        </w:rPr>
        <w:t xml:space="preserve">)</w:t>
      </w:r>
    </w:p>
    <w:p w:rsidR="00000000" w:rsidDel="00000000" w:rsidP="00000000" w:rsidRDefault="00000000" w:rsidRPr="00000000" w14:paraId="00000049">
      <w:pPr>
        <w:spacing w:after="147" w:lineRule="auto"/>
        <w:ind w:left="-15" w:firstLine="0"/>
        <w:jc w:val="center"/>
        <w:rPr>
          <w:sz w:val="20"/>
          <w:szCs w:val="20"/>
          <w:highlight w:val="white"/>
        </w:rPr>
      </w:pPr>
      <m:oMath>
        <m:r>
          <w:rPr>
            <w:rFonts w:ascii="Cambria Math" w:cs="Cambria Math" w:eastAsia="Cambria Math" w:hAnsi="Cambria Math"/>
            <w:sz w:val="20"/>
            <w:szCs w:val="20"/>
          </w:rPr>
          <m:t xml:space="preserve">BSI=</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(SWIR1 + Red) - (NIR+Blue)</m:t>
            </m:r>
          </m:num>
          <m:den>
            <m:r>
              <w:rPr>
                <w:rFonts w:ascii="Cambria Math" w:cs="Cambria Math" w:eastAsia="Cambria Math" w:hAnsi="Cambria Math"/>
                <w:sz w:val="20"/>
                <w:szCs w:val="20"/>
              </w:rPr>
              <m:t xml:space="preserve">(SWIR1 + Red) + (NIR+Blue)</m:t>
            </m:r>
          </m:den>
        </m:f>
      </m:oMath>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6" w:right="0" w:firstLine="0"/>
        <w:jc w:val="both"/>
        <w:rPr>
          <w:sz w:val="20"/>
          <w:szCs w:val="20"/>
          <w:highlight w:val="white"/>
        </w:rPr>
      </w:pPr>
      <w:r w:rsidDel="00000000" w:rsidR="00000000" w:rsidRPr="00000000">
        <w:rPr>
          <w:sz w:val="20"/>
          <w:szCs w:val="20"/>
          <w:highlight w:val="white"/>
          <w:rtl w:val="0"/>
        </w:rPr>
        <w:t xml:space="preserve">Untuk kebutuhan pengawasan pembelajaran (</w:t>
      </w:r>
      <w:r w:rsidDel="00000000" w:rsidR="00000000" w:rsidRPr="00000000">
        <w:rPr>
          <w:i w:val="1"/>
          <w:iCs w:val="1"/>
          <w:sz w:val="20"/>
          <w:szCs w:val="20"/>
          <w:highlight w:val="white"/>
          <w:rtl w:val="0"/>
        </w:rPr>
        <w:t xml:space="preserve">Supervised Learning</w:t>
      </w:r>
      <w:r w:rsidDel="00000000" w:rsidR="00000000" w:rsidRPr="00000000">
        <w:rPr>
          <w:sz w:val="20"/>
          <w:szCs w:val="20"/>
          <w:highlight w:val="white"/>
          <w:rtl w:val="0"/>
        </w:rPr>
        <w:t xml:space="preserve">), label klasifikasi (</w:t>
      </w:r>
      <w:r w:rsidDel="00000000" w:rsidR="00000000" w:rsidRPr="00000000">
        <w:rPr>
          <w:i w:val="1"/>
          <w:iCs w:val="1"/>
          <w:sz w:val="20"/>
          <w:szCs w:val="20"/>
          <w:highlight w:val="white"/>
          <w:rtl w:val="0"/>
        </w:rPr>
        <w:t xml:space="preserve">ground truth</w:t>
      </w:r>
      <w:r w:rsidDel="00000000" w:rsidR="00000000" w:rsidRPr="00000000">
        <w:rPr>
          <w:sz w:val="20"/>
          <w:szCs w:val="20"/>
          <w:highlight w:val="white"/>
          <w:rtl w:val="0"/>
        </w:rPr>
        <w:t xml:space="preserve">) diekstrak dari peta referensi global </w:t>
      </w:r>
      <w:r w:rsidDel="00000000" w:rsidR="00000000" w:rsidRPr="00000000">
        <w:rPr>
          <w:b w:val="1"/>
          <w:bCs w:val="1"/>
          <w:sz w:val="20"/>
          <w:szCs w:val="20"/>
          <w:highlight w:val="white"/>
          <w:rtl w:val="0"/>
        </w:rPr>
        <w:t xml:space="preserve">ESA WorldCover 2021 </w:t>
      </w:r>
      <w:r w:rsidDel="00000000" w:rsidR="00000000" w:rsidRPr="00000000">
        <w:rPr>
          <w:sz w:val="20"/>
          <w:szCs w:val="20"/>
          <w:highlight w:val="white"/>
          <w:rtl w:val="0"/>
        </w:rPr>
        <w:t xml:space="preserve">yang dimodifikasi menjadi 5 kelas utama proyek (Tabel 2.2). Sebanyak 30.000 titik piksel murni berskala 10 meter ditarik menggunakan metode </w:t>
      </w:r>
      <w:r w:rsidDel="00000000" w:rsidR="00000000" w:rsidRPr="00000000">
        <w:rPr>
          <w:i w:val="1"/>
          <w:iCs w:val="1"/>
          <w:sz w:val="20"/>
          <w:szCs w:val="20"/>
          <w:highlight w:val="white"/>
          <w:rtl w:val="0"/>
        </w:rPr>
        <w:t xml:space="preserve">Stratified Random Sampling </w:t>
      </w:r>
      <w:r w:rsidDel="00000000" w:rsidR="00000000" w:rsidRPr="00000000">
        <w:rPr>
          <w:sz w:val="20"/>
          <w:szCs w:val="20"/>
          <w:highlight w:val="white"/>
          <w:rtl w:val="0"/>
        </w:rPr>
        <w:t xml:space="preserve">untuk mendistribusikan representasi kelas secara proporsional</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6" w:right="0" w:firstLine="0"/>
        <w:jc w:val="both"/>
        <w:rPr>
          <w:sz w:val="20"/>
          <w:szCs w:val="20"/>
          <w:highlight w:val="white"/>
        </w:rPr>
      </w:pPr>
      <w:r w:rsidDel="00000000" w:rsidR="00000000" w:rsidRPr="00000000">
        <w:rPr>
          <w:rtl w:val="0"/>
        </w:rPr>
      </w:r>
    </w:p>
    <w:p w:rsidR="00000000" w:rsidDel="00000000" w:rsidP="00000000" w:rsidRDefault="00000000" w:rsidRPr="00000000" w14:paraId="0000004C">
      <w:pPr>
        <w:keepNext w:val="1"/>
        <w:keepLines w:val="1"/>
        <w:spacing w:line="256" w:lineRule="auto"/>
        <w:ind w:left="720" w:firstLine="0"/>
        <w:jc w:val="center"/>
        <w:rPr>
          <w:color w:val="000000"/>
          <w:sz w:val="20"/>
          <w:szCs w:val="20"/>
        </w:rPr>
      </w:pPr>
      <w:r w:rsidDel="00000000" w:rsidR="00000000" w:rsidRPr="00000000">
        <w:rPr>
          <w:color w:val="000000"/>
          <w:sz w:val="16"/>
          <w:szCs w:val="16"/>
          <w:rtl w:val="0"/>
        </w:rPr>
        <w:t xml:space="preserve">Tabel 2.2 Pemetaan Kelas ESA WorldCover ke Kelas Proyek</w:t>
      </w:r>
      <w:r w:rsidDel="00000000" w:rsidR="00000000" w:rsidRPr="00000000">
        <w:rPr>
          <w:rtl w:val="0"/>
        </w:rPr>
      </w:r>
    </w:p>
    <w:p w:rsidR="00000000" w:rsidDel="00000000" w:rsidP="00000000" w:rsidRDefault="00000000" w:rsidRPr="00000000" w14:paraId="0000004D">
      <w:pPr>
        <w:ind w:left="936" w:firstLine="0"/>
        <w:jc w:val="both"/>
        <w:rPr>
          <w:b w:val="1"/>
          <w:bCs w:val="1"/>
          <w:sz w:val="20"/>
          <w:szCs w:val="20"/>
          <w:highlight w:val="white"/>
        </w:rPr>
      </w:pPr>
      <w:r w:rsidDel="00000000" w:rsidR="00000000" w:rsidRPr="00000000">
        <w:rPr>
          <w:rtl w:val="0"/>
        </w:rPr>
      </w:r>
    </w:p>
    <w:tbl>
      <w:tblPr>
        <w:tblStyle w:val="Table2"/>
        <w:tblW w:w="3990.0" w:type="dxa"/>
        <w:jc w:val="left"/>
        <w:tblInd w:w="924.0" w:type="dxa"/>
        <w:tblLayout w:type="fixed"/>
        <w:tblLook w:val="0400"/>
      </w:tblPr>
      <w:tblGrid>
        <w:gridCol w:w="1695"/>
        <w:gridCol w:w="780"/>
        <w:gridCol w:w="1515"/>
        <w:tblGridChange w:id="0">
          <w:tblGrid>
            <w:gridCol w:w="1695"/>
            <w:gridCol w:w="780"/>
            <w:gridCol w:w="1515"/>
          </w:tblGrid>
        </w:tblGridChange>
      </w:tblGrid>
      <w:tr>
        <w:trPr>
          <w:cantSplit w:val="0"/>
          <w:trHeight w:val="1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spacing w:line="256"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Kelas ESA WorldCover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line="256" w:lineRule="auto"/>
              <w:ind w:right="4"/>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Kode Kelas Proyek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line="256"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Deskripsi Kelas Proyek</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160" w:line="256" w:lineRule="auto"/>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Tree cover, Mangroves, Wetlands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160"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Forest</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160" w:line="256" w:lineRule="auto"/>
              <w:rPr>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Shcrubland, Grassland, Cropland, Moss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line="256" w:lineRule="auto"/>
              <w:rPr>
                <w:sz w:val="16"/>
                <w:szCs w:val="16"/>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160" w:line="256" w:lineRule="auto"/>
              <w:rPr>
                <w:sz w:val="16"/>
                <w:szCs w:val="16"/>
              </w:rPr>
            </w:pPr>
            <w:r w:rsidDel="00000000" w:rsidR="00000000" w:rsidRPr="00000000">
              <w:rPr>
                <w:sz w:val="16"/>
                <w:szCs w:val="16"/>
                <w:rtl w:val="0"/>
              </w:rPr>
              <w:t xml:space="preserve">Shrubland/Agriculture (Semak/Pertanian)</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after="160" w:line="256" w:lineRule="auto"/>
              <w:rPr>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Built-up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line="256" w:lineRule="auto"/>
              <w:rPr>
                <w:sz w:val="16"/>
                <w:szCs w:val="16"/>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after="160" w:line="256" w:lineRule="auto"/>
              <w:rPr>
                <w:sz w:val="16"/>
                <w:szCs w:val="16"/>
              </w:rPr>
            </w:pPr>
            <w:r w:rsidDel="00000000" w:rsidR="00000000" w:rsidRPr="00000000">
              <w:rPr>
                <w:sz w:val="16"/>
                <w:szCs w:val="16"/>
                <w:rtl w:val="0"/>
              </w:rPr>
              <w:t xml:space="preserve">Built-up (Area Terbangun/Infrastruktur)</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after="160" w:line="256" w:lineRule="auto"/>
              <w:rPr>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Bare / sparse vegetation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line="256" w:lineRule="auto"/>
              <w:rPr>
                <w:sz w:val="16"/>
                <w:szCs w:val="16"/>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after="160" w:line="256" w:lineRule="auto"/>
              <w:rPr>
                <w:sz w:val="16"/>
                <w:szCs w:val="16"/>
              </w:rPr>
            </w:pPr>
            <w:r w:rsidDel="00000000" w:rsidR="00000000" w:rsidRPr="00000000">
              <w:rPr>
                <w:sz w:val="16"/>
                <w:szCs w:val="16"/>
                <w:rtl w:val="0"/>
              </w:rPr>
              <w:t xml:space="preserve">Bare/Mining-like (Tanah Terbuka/Tambang)</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160" w:line="256" w:lineRule="auto"/>
              <w:rPr>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Permanent water bodies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line="256" w:lineRule="auto"/>
              <w:rPr>
                <w:sz w:val="16"/>
                <w:szCs w:val="16"/>
              </w:rPr>
            </w:pPr>
            <w:r w:rsidDel="00000000" w:rsidR="00000000" w:rsidRPr="00000000">
              <w:rPr>
                <w:rFonts w:ascii="Times New Roman" w:cs="Times New Roman" w:eastAsia="Times New Roman" w:hAnsi="Times New Roman"/>
                <w:sz w:val="16"/>
                <w:szCs w:val="16"/>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160" w:line="256" w:lineRule="auto"/>
              <w:rPr>
                <w:sz w:val="16"/>
                <w:szCs w:val="16"/>
              </w:rPr>
            </w:pPr>
            <w:r w:rsidDel="00000000" w:rsidR="00000000" w:rsidRPr="00000000">
              <w:rPr>
                <w:sz w:val="16"/>
                <w:szCs w:val="16"/>
                <w:rtl w:val="0"/>
              </w:rPr>
              <w:t xml:space="preserve">Water (Badan air)</w:t>
            </w:r>
          </w:p>
        </w:tc>
      </w:tr>
    </w:tbl>
    <w:p w:rsidR="00000000" w:rsidDel="00000000" w:rsidP="00000000" w:rsidRDefault="00000000" w:rsidRPr="00000000" w14:paraId="00000060">
      <w:pPr>
        <w:ind w:left="936" w:firstLine="0"/>
        <w:jc w:val="both"/>
        <w:rPr>
          <w:sz w:val="20"/>
          <w:szCs w:val="20"/>
          <w:highlight w:val="whit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936" w:right="0" w:hanging="360"/>
        <w:jc w:val="both"/>
        <w:rPr>
          <w:rFonts w:ascii="Times New Roman" w:cs="Times New Roman" w:eastAsia="Times New Roman" w:hAnsi="Times New Roman"/>
          <w:b w:val="0"/>
          <w:bCs w:val="0"/>
          <w:i w:val="0"/>
          <w:iCs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Validasi Spasial dan Pemilihan Model (</w:t>
      </w:r>
      <w:r w:rsidDel="00000000" w:rsidR="00000000" w:rsidRPr="00000000">
        <w:rPr>
          <w:rFonts w:ascii="Times New Roman" w:cs="Times New Roman" w:eastAsia="Times New Roman" w:hAnsi="Times New Roman"/>
          <w:b w:val="0"/>
          <w:bCs w:val="0"/>
          <w:i w:val="1"/>
          <w:iCs w:val="1"/>
          <w:smallCaps w:val="0"/>
          <w:strike w:val="0"/>
          <w:color w:val="00000a"/>
          <w:sz w:val="20"/>
          <w:szCs w:val="20"/>
          <w:highlight w:val="white"/>
          <w:u w:val="none"/>
          <w:vertAlign w:val="baseline"/>
          <w:rtl w:val="0"/>
        </w:rPr>
        <w:t xml:space="preserve">Machine Learning Modelling</w:t>
      </w: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6" w:right="0" w:firstLine="0"/>
        <w:jc w:val="both"/>
        <w:rPr>
          <w:sz w:val="20"/>
          <w:szCs w:val="20"/>
          <w:highlight w:val="white"/>
        </w:rPr>
      </w:pPr>
      <w:r w:rsidDel="00000000" w:rsidR="00000000" w:rsidRPr="00000000">
        <w:rPr>
          <w:sz w:val="20"/>
          <w:szCs w:val="20"/>
          <w:highlight w:val="white"/>
          <w:rtl w:val="0"/>
        </w:rPr>
        <w:t xml:space="preserve">Berbeda dengan pendekatan klasifikasi tabular konvensional yang mengandalkan pemisahan acak (</w:t>
      </w:r>
      <w:r w:rsidDel="00000000" w:rsidR="00000000" w:rsidRPr="00000000">
        <w:rPr>
          <w:i w:val="1"/>
          <w:iCs w:val="1"/>
          <w:sz w:val="20"/>
          <w:szCs w:val="20"/>
          <w:highlight w:val="white"/>
          <w:rtl w:val="0"/>
        </w:rPr>
        <w:t xml:space="preserve">random split</w:t>
      </w:r>
      <w:r w:rsidDel="00000000" w:rsidR="00000000" w:rsidRPr="00000000">
        <w:rPr>
          <w:sz w:val="20"/>
          <w:szCs w:val="20"/>
          <w:highlight w:val="white"/>
          <w:rtl w:val="0"/>
        </w:rPr>
        <w:t xml:space="preserve">), penelitian ini mengimplementasikan </w:t>
      </w:r>
      <w:r w:rsidDel="00000000" w:rsidR="00000000" w:rsidRPr="00000000">
        <w:rPr>
          <w:b w:val="1"/>
          <w:bCs w:val="1"/>
          <w:sz w:val="20"/>
          <w:szCs w:val="20"/>
          <w:highlight w:val="white"/>
          <w:rtl w:val="0"/>
        </w:rPr>
        <w:t xml:space="preserve">Spatial Block GroupKFold Cross-Validation (0.5 derajat). </w:t>
      </w:r>
      <w:r w:rsidDel="00000000" w:rsidR="00000000" w:rsidRPr="00000000">
        <w:rPr>
          <w:sz w:val="20"/>
          <w:szCs w:val="20"/>
          <w:highlight w:val="white"/>
          <w:rtl w:val="0"/>
        </w:rPr>
        <w:t xml:space="preserve">Pendekatan ini merupakan standar emas (</w:t>
      </w:r>
      <w:r w:rsidDel="00000000" w:rsidR="00000000" w:rsidRPr="00000000">
        <w:rPr>
          <w:i w:val="1"/>
          <w:iCs w:val="1"/>
          <w:sz w:val="20"/>
          <w:szCs w:val="20"/>
          <w:highlight w:val="white"/>
          <w:rtl w:val="0"/>
        </w:rPr>
        <w:t xml:space="preserve">gold standard</w:t>
      </w:r>
      <w:r w:rsidDel="00000000" w:rsidR="00000000" w:rsidRPr="00000000">
        <w:rPr>
          <w:sz w:val="20"/>
          <w:szCs w:val="20"/>
          <w:highlight w:val="white"/>
          <w:rtl w:val="0"/>
        </w:rPr>
        <w:t xml:space="preserve">) dalam ekologi kuantitatif guna mencegah kebocoran data spasial (</w:t>
      </w:r>
      <w:r w:rsidDel="00000000" w:rsidR="00000000" w:rsidRPr="00000000">
        <w:rPr>
          <w:i w:val="1"/>
          <w:iCs w:val="1"/>
          <w:sz w:val="20"/>
          <w:szCs w:val="20"/>
          <w:highlight w:val="white"/>
          <w:rtl w:val="0"/>
        </w:rPr>
        <w:t xml:space="preserve">spatial data leakage</w:t>
      </w:r>
      <w:r w:rsidDel="00000000" w:rsidR="00000000" w:rsidRPr="00000000">
        <w:rPr>
          <w:sz w:val="20"/>
          <w:szCs w:val="20"/>
          <w:highlight w:val="white"/>
          <w:rtl w:val="0"/>
        </w:rPr>
        <w:t xml:space="preserve">) akibat Hukum Geografi Pertama Tobler tentang autokorelasi spasial (Roberts et al., 2017; Peloton et al., 2020). Sebanyak enam algoritma diuji secara kompetitif (SVM, LightGBM, XGBoost, Random Forest, Multi-Layer Perceptron, dan Regresi Logistik). Pemilihan model akhir (</w:t>
      </w:r>
      <w:r w:rsidDel="00000000" w:rsidR="00000000" w:rsidRPr="00000000">
        <w:rPr>
          <w:i w:val="1"/>
          <w:iCs w:val="1"/>
          <w:sz w:val="20"/>
          <w:szCs w:val="20"/>
          <w:highlight w:val="white"/>
          <w:rtl w:val="0"/>
        </w:rPr>
        <w:t xml:space="preserve">operational model</w:t>
      </w:r>
      <w:r w:rsidDel="00000000" w:rsidR="00000000" w:rsidRPr="00000000">
        <w:rPr>
          <w:sz w:val="20"/>
          <w:szCs w:val="20"/>
          <w:highlight w:val="white"/>
          <w:rtl w:val="0"/>
        </w:rPr>
        <w:t xml:space="preserve">) tidak hanya didasarkan pada metrik performa absolut (seperti </w:t>
      </w:r>
      <w:r w:rsidDel="00000000" w:rsidR="00000000" w:rsidRPr="00000000">
        <w:rPr>
          <w:i w:val="1"/>
          <w:iCs w:val="1"/>
          <w:sz w:val="20"/>
          <w:szCs w:val="20"/>
          <w:highlight w:val="white"/>
          <w:rtl w:val="0"/>
        </w:rPr>
        <w:t xml:space="preserve">Overall Accuracy </w:t>
      </w:r>
      <w:r w:rsidDel="00000000" w:rsidR="00000000" w:rsidRPr="00000000">
        <w:rPr>
          <w:sz w:val="20"/>
          <w:szCs w:val="20"/>
          <w:highlight w:val="white"/>
          <w:rtl w:val="0"/>
        </w:rPr>
        <w:t xml:space="preserve">dan </w:t>
      </w:r>
      <w:r w:rsidDel="00000000" w:rsidR="00000000" w:rsidRPr="00000000">
        <w:rPr>
          <w:i w:val="1"/>
          <w:iCs w:val="1"/>
          <w:sz w:val="20"/>
          <w:szCs w:val="20"/>
          <w:highlight w:val="white"/>
          <w:rtl w:val="0"/>
        </w:rPr>
        <w:t xml:space="preserve">Macro F1-Score</w:t>
      </w:r>
      <w:r w:rsidDel="00000000" w:rsidR="00000000" w:rsidRPr="00000000">
        <w:rPr>
          <w:sz w:val="20"/>
          <w:szCs w:val="20"/>
          <w:highlight w:val="white"/>
          <w:rtl w:val="0"/>
        </w:rPr>
        <w:t xml:space="preserve">), melainkan juga mempertimbangkan efisiensi komputasi waktu prediksi, di mana algoritma berbasis </w:t>
      </w:r>
      <w:r w:rsidDel="00000000" w:rsidR="00000000" w:rsidRPr="00000000">
        <w:rPr>
          <w:i w:val="1"/>
          <w:iCs w:val="1"/>
          <w:sz w:val="20"/>
          <w:szCs w:val="20"/>
          <w:highlight w:val="white"/>
          <w:rtl w:val="0"/>
        </w:rPr>
        <w:t xml:space="preserve">Gradient Boosting </w:t>
      </w:r>
      <w:r w:rsidDel="00000000" w:rsidR="00000000" w:rsidRPr="00000000">
        <w:rPr>
          <w:sz w:val="20"/>
          <w:szCs w:val="20"/>
          <w:highlight w:val="white"/>
          <w:rtl w:val="0"/>
        </w:rPr>
        <w:t xml:space="preserve">(seperti LightGBM) terbukti menawarkan </w:t>
      </w:r>
      <w:r w:rsidDel="00000000" w:rsidR="00000000" w:rsidRPr="00000000">
        <w:rPr>
          <w:i w:val="1"/>
          <w:iCs w:val="1"/>
          <w:sz w:val="20"/>
          <w:szCs w:val="20"/>
          <w:highlight w:val="white"/>
          <w:rtl w:val="0"/>
        </w:rPr>
        <w:t xml:space="preserve">trade-off </w:t>
      </w:r>
      <w:r w:rsidDel="00000000" w:rsidR="00000000" w:rsidRPr="00000000">
        <w:rPr>
          <w:sz w:val="20"/>
          <w:szCs w:val="20"/>
          <w:highlight w:val="white"/>
          <w:rtl w:val="0"/>
        </w:rPr>
        <w:t xml:space="preserve">terbaik untuk pemrosesan skala benua atau pulau</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6" w:right="0" w:firstLine="0"/>
        <w:jc w:val="both"/>
        <w:rPr>
          <w:sz w:val="20"/>
          <w:szCs w:val="20"/>
          <w:highlight w:val="whit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936" w:right="0" w:hanging="360"/>
        <w:jc w:val="both"/>
        <w:rPr>
          <w:rFonts w:ascii="Times New Roman" w:cs="Times New Roman" w:eastAsia="Times New Roman" w:hAnsi="Times New Roman"/>
          <w:b w:val="0"/>
          <w:bCs w:val="0"/>
          <w:i w:val="0"/>
          <w:iCs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Prediksi Spatiotemporal Multi-Skala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6" w:right="0" w:firstLine="0"/>
        <w:jc w:val="both"/>
        <w:rPr>
          <w:sz w:val="20"/>
          <w:szCs w:val="20"/>
          <w:highlight w:val="white"/>
        </w:rPr>
      </w:pPr>
      <w:r w:rsidDel="00000000" w:rsidR="00000000" w:rsidRPr="00000000">
        <w:rPr>
          <w:sz w:val="20"/>
          <w:szCs w:val="20"/>
          <w:highlight w:val="white"/>
          <w:rtl w:val="0"/>
        </w:rPr>
        <w:t xml:space="preserve">Untuk mengatasi dilema antara presisi spasial dan batasan memori komputasi (Wu, 2004), tahap prediksi dipecah menjadi dua skala resolusi:</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sz w:val="20"/>
          <w:szCs w:val="20"/>
          <w:highlight w:val="white"/>
        </w:rPr>
      </w:pPr>
      <w:r w:rsidDel="00000000" w:rsidR="00000000" w:rsidRPr="00000000">
        <w:rPr>
          <w:b w:val="1"/>
          <w:bCs w:val="1"/>
          <w:sz w:val="20"/>
          <w:szCs w:val="20"/>
          <w:highlight w:val="white"/>
          <w:rtl w:val="0"/>
        </w:rPr>
        <w:t xml:space="preserve">Prediksi Makro (500m): </w:t>
      </w:r>
      <w:r w:rsidDel="00000000" w:rsidR="00000000" w:rsidRPr="00000000">
        <w:rPr>
          <w:sz w:val="20"/>
          <w:szCs w:val="20"/>
          <w:highlight w:val="white"/>
          <w:rtl w:val="0"/>
        </w:rPr>
        <w:t xml:space="preserve">Dilakukan untuk seluruh daratan Pulau Kalimantan (sekitar 73 juta hektar) guna memfasilitasi analisis tren statistik deforestasi lintas batas provinsi (</w:t>
      </w:r>
      <w:r w:rsidDel="00000000" w:rsidR="00000000" w:rsidRPr="00000000">
        <w:rPr>
          <w:i w:val="1"/>
          <w:iCs w:val="1"/>
          <w:sz w:val="20"/>
          <w:szCs w:val="20"/>
          <w:highlight w:val="white"/>
          <w:rtl w:val="0"/>
        </w:rPr>
        <w:t xml:space="preserve">telecoupling</w:t>
      </w:r>
      <w:r w:rsidDel="00000000" w:rsidR="00000000" w:rsidRPr="00000000">
        <w:rPr>
          <w:sz w:val="20"/>
          <w:szCs w:val="20"/>
          <w:highlight w:val="white"/>
          <w:rtl w:val="0"/>
        </w:rPr>
        <w:t xml:space="preserve">)</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sz w:val="20"/>
          <w:szCs w:val="20"/>
          <w:highlight w:val="white"/>
          <w:u w:val="none"/>
        </w:rPr>
      </w:pPr>
      <w:r w:rsidDel="00000000" w:rsidR="00000000" w:rsidRPr="00000000">
        <w:rPr>
          <w:b w:val="1"/>
          <w:bCs w:val="1"/>
          <w:sz w:val="20"/>
          <w:szCs w:val="20"/>
          <w:highlight w:val="white"/>
          <w:rtl w:val="0"/>
        </w:rPr>
        <w:t xml:space="preserve">Prediksi Mikro (10m): </w:t>
      </w:r>
      <w:r w:rsidDel="00000000" w:rsidR="00000000" w:rsidRPr="00000000">
        <w:rPr>
          <w:sz w:val="20"/>
          <w:szCs w:val="20"/>
          <w:highlight w:val="white"/>
          <w:rtl w:val="0"/>
        </w:rPr>
        <w:t xml:space="preserve">Diterapkan secara eksklusif pada Kawan Inti Pusat Pemerintahan (KIPP) IKN untuk membuktikan presisi asli model tanpa pengaruh </w:t>
      </w:r>
      <w:r w:rsidDel="00000000" w:rsidR="00000000" w:rsidRPr="00000000">
        <w:rPr>
          <w:i w:val="1"/>
          <w:iCs w:val="1"/>
          <w:sz w:val="20"/>
          <w:szCs w:val="20"/>
          <w:highlight w:val="white"/>
          <w:rtl w:val="0"/>
        </w:rPr>
        <w:t xml:space="preserve">mixed pixels, </w:t>
      </w:r>
      <w:r w:rsidDel="00000000" w:rsidR="00000000" w:rsidRPr="00000000">
        <w:rPr>
          <w:sz w:val="20"/>
          <w:szCs w:val="20"/>
          <w:highlight w:val="white"/>
          <w:rtl w:val="0"/>
        </w:rPr>
        <w:t xml:space="preserve">sekaligus memvalidasi  ekspansi infrastruktur skala lokal</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highlight w:val="white"/>
          <w:u w:val="no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936" w:right="0" w:hanging="360"/>
        <w:jc w:val="both"/>
        <w:rPr>
          <w:rFonts w:ascii="Times New Roman" w:cs="Times New Roman" w:eastAsia="Times New Roman" w:hAnsi="Times New Roman"/>
          <w:b w:val="0"/>
          <w:bCs w:val="0"/>
          <w:i w:val="0"/>
          <w:iCs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Deteksi Perubahan dan Konsep </w:t>
      </w:r>
      <w:r w:rsidDel="00000000" w:rsidR="00000000" w:rsidRPr="00000000">
        <w:rPr>
          <w:rFonts w:ascii="Times New Roman" w:cs="Times New Roman" w:eastAsia="Times New Roman" w:hAnsi="Times New Roman"/>
          <w:b w:val="0"/>
          <w:bCs w:val="0"/>
          <w:i w:val="1"/>
          <w:iCs w:val="1"/>
          <w:smallCaps w:val="0"/>
          <w:strike w:val="0"/>
          <w:color w:val="00000a"/>
          <w:sz w:val="20"/>
          <w:szCs w:val="20"/>
          <w:highlight w:val="white"/>
          <w:u w:val="none"/>
          <w:vertAlign w:val="baseline"/>
          <w:rtl w:val="0"/>
        </w:rPr>
        <w:t xml:space="preserve">Common Domain</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6" w:right="0" w:firstLine="0"/>
        <w:jc w:val="both"/>
        <w:rPr>
          <w:sz w:val="20"/>
          <w:szCs w:val="20"/>
          <w:highlight w:val="white"/>
        </w:rPr>
      </w:pPr>
      <w:r w:rsidDel="00000000" w:rsidR="00000000" w:rsidRPr="00000000">
        <w:rPr>
          <w:sz w:val="20"/>
          <w:szCs w:val="20"/>
          <w:highlight w:val="white"/>
          <w:rtl w:val="0"/>
        </w:rPr>
        <w:t xml:space="preserve">Deteksi perubahan lahan dari 2019 hingga 2024 tidak dilakukan menggunakan pengurangan sederhana, melainkan menggunakan filter </w:t>
      </w:r>
      <w:r w:rsidDel="00000000" w:rsidR="00000000" w:rsidRPr="00000000">
        <w:rPr>
          <w:b w:val="1"/>
          <w:bCs w:val="1"/>
          <w:sz w:val="20"/>
          <w:szCs w:val="20"/>
          <w:highlight w:val="white"/>
          <w:rtl w:val="0"/>
        </w:rPr>
        <w:t xml:space="preserve">Common Spatial Domain. </w:t>
      </w:r>
      <w:r w:rsidDel="00000000" w:rsidR="00000000" w:rsidRPr="00000000">
        <w:rPr>
          <w:sz w:val="20"/>
          <w:szCs w:val="20"/>
          <w:highlight w:val="white"/>
          <w:rtl w:val="0"/>
        </w:rPr>
        <w:t xml:space="preserve">Konsep ini menganalisis 118.943 titik grid yang secara konsisten terbebas dari tutupan awal di kedua tahun pengamatan (2019 dan 2024). Metode ini mereduksi potensi </w:t>
      </w:r>
      <w:r w:rsidDel="00000000" w:rsidR="00000000" w:rsidRPr="00000000">
        <w:rPr>
          <w:i w:val="1"/>
          <w:iCs w:val="1"/>
          <w:sz w:val="20"/>
          <w:szCs w:val="20"/>
          <w:highlight w:val="white"/>
          <w:rtl w:val="0"/>
        </w:rPr>
        <w:t xml:space="preserve">false-positive </w:t>
      </w:r>
      <w:r w:rsidDel="00000000" w:rsidR="00000000" w:rsidRPr="00000000">
        <w:rPr>
          <w:sz w:val="20"/>
          <w:szCs w:val="20"/>
          <w:highlight w:val="white"/>
          <w:rtl w:val="0"/>
        </w:rPr>
        <w:t xml:space="preserve">yang sering terjadi akibat variasi musim atau residu bayangan awan (Habibie et al., 2025)</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6" w:right="0" w:firstLine="0"/>
        <w:jc w:val="both"/>
        <w:rPr>
          <w:sz w:val="20"/>
          <w:szCs w:val="20"/>
          <w:highlight w:val="whit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936" w:right="0" w:hanging="360"/>
        <w:jc w:val="both"/>
        <w:rPr>
          <w:rFonts w:ascii="Times New Roman" w:cs="Times New Roman" w:eastAsia="Times New Roman" w:hAnsi="Times New Roman"/>
          <w:b w:val="0"/>
          <w:bCs w:val="0"/>
          <w:i w:val="0"/>
          <w:iCs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Analisis Penggerak (</w:t>
      </w:r>
      <w:r w:rsidDel="00000000" w:rsidR="00000000" w:rsidRPr="00000000">
        <w:rPr>
          <w:rFonts w:ascii="Times New Roman" w:cs="Times New Roman" w:eastAsia="Times New Roman" w:hAnsi="Times New Roman"/>
          <w:b w:val="0"/>
          <w:bCs w:val="0"/>
          <w:i w:val="1"/>
          <w:iCs w:val="1"/>
          <w:smallCaps w:val="0"/>
          <w:strike w:val="0"/>
          <w:color w:val="00000a"/>
          <w:sz w:val="20"/>
          <w:szCs w:val="20"/>
          <w:highlight w:val="white"/>
          <w:u w:val="none"/>
          <w:vertAlign w:val="baseline"/>
          <w:rtl w:val="0"/>
        </w:rPr>
        <w:t xml:space="preserve">Drivers</w:t>
      </w: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 dan SHAP </w:t>
      </w:r>
      <w:r w:rsidDel="00000000" w:rsidR="00000000" w:rsidRPr="00000000">
        <w:rPr>
          <w:rFonts w:ascii="Times New Roman" w:cs="Times New Roman" w:eastAsia="Times New Roman" w:hAnsi="Times New Roman"/>
          <w:b w:val="0"/>
          <w:bCs w:val="0"/>
          <w:i w:val="1"/>
          <w:iCs w:val="1"/>
          <w:smallCaps w:val="0"/>
          <w:strike w:val="0"/>
          <w:color w:val="00000a"/>
          <w:sz w:val="20"/>
          <w:szCs w:val="20"/>
          <w:highlight w:val="white"/>
          <w:u w:val="none"/>
          <w:vertAlign w:val="baseline"/>
          <w:rtl w:val="0"/>
        </w:rPr>
        <w:t xml:space="preserve">Explainability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6" w:right="0" w:firstLine="0"/>
        <w:jc w:val="both"/>
        <w:rPr>
          <w:sz w:val="20"/>
          <w:szCs w:val="20"/>
          <w:highlight w:val="white"/>
        </w:rPr>
      </w:pPr>
      <w:r w:rsidDel="00000000" w:rsidR="00000000" w:rsidRPr="00000000">
        <w:rPr>
          <w:sz w:val="20"/>
          <w:szCs w:val="20"/>
          <w:highlight w:val="white"/>
          <w:rtl w:val="0"/>
        </w:rPr>
        <w:t xml:space="preserve">Tahap akhir metodologi berfokus pada </w:t>
      </w:r>
      <w:r w:rsidDel="00000000" w:rsidR="00000000" w:rsidRPr="00000000">
        <w:rPr>
          <w:sz w:val="20"/>
          <w:szCs w:val="20"/>
          <w:highlight w:val="white"/>
          <w:rtl w:val="0"/>
        </w:rPr>
        <w:t xml:space="preserve">inferensia</w:t>
      </w:r>
      <w:r w:rsidDel="00000000" w:rsidR="00000000" w:rsidRPr="00000000">
        <w:rPr>
          <w:sz w:val="20"/>
          <w:szCs w:val="20"/>
          <w:highlight w:val="white"/>
          <w:rtl w:val="0"/>
        </w:rPr>
        <w:t xml:space="preserve"> kausalitas-asosiatif. Untuk menganalisis penyebab konversi hutan, diaplikasikan Regresi logistik Multivariat untuk menghitung log-odds terjadinya deforestasi. Persamaan regresi logistik dirumuskan sebagai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6" w:right="0" w:firstLine="0"/>
        <w:jc w:val="both"/>
        <w:rPr>
          <w:sz w:val="20"/>
          <w:szCs w:val="20"/>
          <w:highlight w:val="white"/>
        </w:rPr>
      </w:pPr>
      <w:r w:rsidDel="00000000" w:rsidR="00000000" w:rsidRPr="00000000">
        <w:rPr>
          <w:rtl w:val="0"/>
        </w:rPr>
      </w:r>
    </w:p>
    <w:p w:rsidR="00000000" w:rsidDel="00000000" w:rsidP="00000000" w:rsidRDefault="00000000" w:rsidRPr="00000000" w14:paraId="0000006F">
      <w:pPr>
        <w:spacing w:after="147" w:lineRule="auto"/>
        <w:ind w:left="1425" w:firstLine="0"/>
        <w:rPr>
          <w:rFonts w:ascii="Cambria Math" w:cs="Cambria Math" w:eastAsia="Cambria Math" w:hAnsi="Cambria Math"/>
          <w:sz w:val="20"/>
          <w:szCs w:val="20"/>
        </w:rPr>
      </w:pPr>
      <m:oMath>
        <m:r>
          <w:rPr>
            <w:rFonts w:ascii="Cambria Math" w:cs="Cambria Math" w:eastAsia="Cambria Math" w:hAnsi="Cambria Math"/>
            <w:sz w:val="20"/>
            <w:szCs w:val="20"/>
          </w:rPr>
          <m:t xml:space="preserve">ln (</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P (Y = 1)</m:t>
            </m:r>
          </m:num>
          <m:den>
            <m:r>
              <w:rPr>
                <w:rFonts w:ascii="Cambria Math" w:cs="Cambria Math" w:eastAsia="Cambria Math" w:hAnsi="Cambria Math"/>
                <w:sz w:val="20"/>
                <w:szCs w:val="20"/>
              </w:rPr>
              <m:t xml:space="preserve">1 - P (Y = 1)</m:t>
            </m:r>
          </m:den>
        </m:f>
        <m:r>
          <w:rPr>
            <w:rFonts w:ascii="Cambria Math" w:cs="Cambria Math" w:eastAsia="Cambria Math" w:hAnsi="Cambria Math"/>
            <w:sz w:val="20"/>
            <w:szCs w:val="20"/>
          </w:rPr>
          <m:t xml:space="preserve">)=</m:t>
        </m:r>
        <m:r>
          <w:rPr>
            <w:rFonts w:ascii="Cambria Math" w:cs="Cambria Math" w:eastAsia="Cambria Math" w:hAnsi="Cambria Math"/>
            <w:i w:val="1"/>
            <w:iCs w:val="1"/>
            <w:color w:val="cccccc"/>
            <w:sz w:val="25"/>
            <w:szCs w:val="25"/>
          </w:rPr>
          <m:t xml:space="preserve">β0 + β1(DistIKN)</m:t>
        </m:r>
      </m:oMath>
      <w:r w:rsidDel="00000000" w:rsidR="00000000" w:rsidRPr="00000000">
        <w:rPr>
          <w:rtl w:val="0"/>
        </w:rPr>
      </w:r>
    </w:p>
    <w:p w:rsidR="00000000" w:rsidDel="00000000" w:rsidP="00000000" w:rsidRDefault="00000000" w:rsidRPr="00000000" w14:paraId="00000070">
      <w:pPr>
        <w:spacing w:after="147" w:lineRule="auto"/>
        <w:ind w:left="1425" w:firstLine="0"/>
        <w:rPr>
          <w:rFonts w:ascii="Cambria Math" w:cs="Cambria Math" w:eastAsia="Cambria Math" w:hAnsi="Cambria Math"/>
          <w:sz w:val="20"/>
          <w:szCs w:val="20"/>
        </w:rPr>
      </w:pPr>
      <m:oMath>
        <m:r>
          <w:rPr>
            <w:rFonts w:ascii="Cambria Math" w:cs="Cambria Math" w:eastAsia="Cambria Math" w:hAnsi="Cambria Math"/>
            <w:i w:val="1"/>
            <w:iCs w:val="1"/>
            <w:color w:val="cccccc"/>
            <w:sz w:val="25"/>
            <w:szCs w:val="25"/>
          </w:rPr>
          <m:t xml:space="preserve">+ β2(DensMining) + β3(Elev) +ϵ</m:t>
        </m:r>
      </m:oMath>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6" w:right="0" w:firstLine="0"/>
        <w:jc w:val="both"/>
        <w:rPr>
          <w:sz w:val="20"/>
          <w:szCs w:val="20"/>
          <w:highlight w:val="whit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6" w:right="0" w:firstLine="0"/>
        <w:jc w:val="both"/>
        <w:rPr>
          <w:rFonts w:ascii="Cambria Math" w:cs="Cambria Math" w:eastAsia="Cambria Math" w:hAnsi="Cambria Math"/>
          <w:sz w:val="20"/>
          <w:szCs w:val="20"/>
        </w:rPr>
      </w:pPr>
      <w:r w:rsidDel="00000000" w:rsidR="00000000" w:rsidRPr="00000000">
        <w:rPr>
          <w:sz w:val="20"/>
          <w:szCs w:val="20"/>
          <w:highlight w:val="white"/>
          <w:rtl w:val="0"/>
        </w:rPr>
        <w:t xml:space="preserve">Dimana </w:t>
      </w:r>
      <m:oMath>
        <m:r>
          <w:rPr>
            <w:rFonts w:ascii="Cambria Math" w:cs="Cambria Math" w:eastAsia="Cambria Math" w:hAnsi="Cambria Math"/>
            <w:i w:val="1"/>
            <w:iCs w:val="1"/>
            <w:color w:val="cccccc"/>
            <w:sz w:val="25"/>
            <w:szCs w:val="25"/>
          </w:rPr>
          <m:t xml:space="preserve">P(y=1)</m:t>
        </m:r>
      </m:oMath>
      <w:r w:rsidDel="00000000" w:rsidR="00000000" w:rsidRPr="00000000">
        <w:rPr>
          <w:rFonts w:ascii="Cambria Math" w:cs="Cambria Math" w:eastAsia="Cambria Math" w:hAnsi="Cambria Math"/>
          <w:sz w:val="20"/>
          <w:szCs w:val="20"/>
          <w:rtl w:val="0"/>
        </w:rPr>
        <w:t xml:space="preserve"> adalah probabilitas terjadinya deforestasi,  </w:t>
      </w:r>
      <w:r w:rsidDel="00000000" w:rsidR="00000000" w:rsidRPr="00000000">
        <w:rPr>
          <w:sz w:val="20"/>
          <w:szCs w:val="20"/>
          <w:highlight w:val="white"/>
          <w:rtl w:val="0"/>
        </w:rPr>
        <w:t xml:space="preserve"> </w:t>
      </w:r>
      <m:oMath>
        <m:r>
          <w:rPr>
            <w:rFonts w:ascii="Cambria Math" w:cs="Cambria Math" w:eastAsia="Cambria Math" w:hAnsi="Cambria Math"/>
            <w:i w:val="1"/>
            <w:iCs w:val="1"/>
            <w:color w:val="cccccc"/>
            <w:sz w:val="25"/>
            <w:szCs w:val="25"/>
          </w:rPr>
          <m:t xml:space="preserve">β</m:t>
        </m:r>
      </m:oMath>
      <w:r w:rsidDel="00000000" w:rsidR="00000000" w:rsidRPr="00000000">
        <w:rPr>
          <w:rFonts w:ascii="Cambria Math" w:cs="Cambria Math" w:eastAsia="Cambria Math" w:hAnsi="Cambria Math"/>
          <w:sz w:val="20"/>
          <w:szCs w:val="20"/>
          <w:rtl w:val="0"/>
        </w:rPr>
        <w:t xml:space="preserve"> adalah koefisien variabel independen (Jarak IKN, Kepadatan Tambang, Elevasi) dan </w:t>
      </w:r>
      <m:oMath>
        <m:r>
          <w:rPr>
            <w:rFonts w:ascii="Cambria Math" w:cs="Cambria Math" w:eastAsia="Cambria Math" w:hAnsi="Cambria Math"/>
            <w:i w:val="1"/>
            <w:iCs w:val="1"/>
            <w:color w:val="cccccc"/>
            <w:sz w:val="25"/>
            <w:szCs w:val="25"/>
          </w:rPr>
          <m:t xml:space="preserve">ϵ</m:t>
        </m:r>
      </m:oMath>
      <w:r w:rsidDel="00000000" w:rsidR="00000000" w:rsidRPr="00000000">
        <w:rPr>
          <w:rFonts w:ascii="Cambria Math" w:cs="Cambria Math" w:eastAsia="Cambria Math" w:hAnsi="Cambria Math"/>
          <w:sz w:val="20"/>
          <w:szCs w:val="20"/>
          <w:rtl w:val="0"/>
        </w:rPr>
        <w:t xml:space="preserve"> adalah galat sisa (Meyfroid et al, 2014)</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6" w:right="0" w:firstLine="0"/>
        <w:jc w:val="both"/>
        <w:rPr>
          <w:rFonts w:ascii="Cambria Math" w:cs="Cambria Math" w:eastAsia="Cambria Math" w:hAnsi="Cambria Math"/>
          <w:sz w:val="20"/>
          <w:szCs w:val="20"/>
        </w:rPr>
      </w:pPr>
      <w:r w:rsidDel="00000000" w:rsidR="00000000" w:rsidRPr="00000000">
        <w:rPr>
          <w:rFonts w:ascii="Cambria Math" w:cs="Cambria Math" w:eastAsia="Cambria Math" w:hAnsi="Cambria Math"/>
          <w:sz w:val="20"/>
          <w:szCs w:val="20"/>
          <w:rtl w:val="0"/>
        </w:rPr>
        <w:t xml:space="preserve">Selain itu, penelitian ini menganalisis sifat </w:t>
      </w:r>
      <w:r w:rsidDel="00000000" w:rsidR="00000000" w:rsidRPr="00000000">
        <w:rPr>
          <w:rFonts w:ascii="Cambria Math" w:cs="Cambria Math" w:eastAsia="Cambria Math" w:hAnsi="Cambria Math"/>
          <w:i w:val="1"/>
          <w:iCs w:val="1"/>
          <w:sz w:val="20"/>
          <w:szCs w:val="20"/>
          <w:rtl w:val="0"/>
        </w:rPr>
        <w:t xml:space="preserve">black box </w:t>
      </w:r>
      <w:r w:rsidDel="00000000" w:rsidR="00000000" w:rsidRPr="00000000">
        <w:rPr>
          <w:rFonts w:ascii="Cambria Math" w:cs="Cambria Math" w:eastAsia="Cambria Math" w:hAnsi="Cambria Math"/>
          <w:sz w:val="20"/>
          <w:szCs w:val="20"/>
          <w:rtl w:val="0"/>
        </w:rPr>
        <w:t xml:space="preserve">dari model </w:t>
      </w:r>
      <w:r w:rsidDel="00000000" w:rsidR="00000000" w:rsidRPr="00000000">
        <w:rPr>
          <w:rFonts w:ascii="Cambria Math" w:cs="Cambria Math" w:eastAsia="Cambria Math" w:hAnsi="Cambria Math"/>
          <w:i w:val="1"/>
          <w:iCs w:val="1"/>
          <w:sz w:val="20"/>
          <w:szCs w:val="20"/>
          <w:rtl w:val="0"/>
        </w:rPr>
        <w:t xml:space="preserve">Machine Learning </w:t>
      </w:r>
      <w:r w:rsidDel="00000000" w:rsidR="00000000" w:rsidRPr="00000000">
        <w:rPr>
          <w:rFonts w:ascii="Cambria Math" w:cs="Cambria Math" w:eastAsia="Cambria Math" w:hAnsi="Cambria Math"/>
          <w:sz w:val="20"/>
          <w:szCs w:val="20"/>
          <w:rtl w:val="0"/>
        </w:rPr>
        <w:t xml:space="preserve">menggunakan pendekatan SHAP (SHapley Additive exPlanations). Analisis SHAP menghitung kontribusi marjinal dari setiap fitur secara individual menggunakan fungsi penjelasan linear:</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6" w:right="0" w:firstLine="0"/>
        <w:jc w:val="center"/>
        <w:rPr>
          <w:rFonts w:ascii="Cambria Math" w:cs="Cambria Math" w:eastAsia="Cambria Math" w:hAnsi="Cambria Math"/>
          <w:sz w:val="20"/>
          <w:szCs w:val="20"/>
        </w:rPr>
      </w:pPr>
      <m:oMath>
        <m:r>
          <w:rPr>
            <w:rFonts w:ascii="Cambria Math" w:cs="Cambria Math" w:eastAsia="Cambria Math" w:hAnsi="Cambria Math"/>
            <w:sz w:val="20"/>
            <w:szCs w:val="20"/>
          </w:rPr>
          <m:t xml:space="preserve">g (z') = </m:t>
        </m:r>
        <m:sSub>
          <m:sSubPr>
            <m:ctrlPr>
              <w:rPr>
                <w:rFonts w:ascii="Cambria Math" w:cs="Cambria Math" w:eastAsia="Cambria Math" w:hAnsi="Cambria Math"/>
                <w:sz w:val="20"/>
                <w:szCs w:val="20"/>
              </w:rPr>
            </m:ctrlPr>
          </m:sSubPr>
          <m:e>
            <m:sSub>
              <m:sSubPr>
                <m:ctrlPr>
                  <w:rPr>
                    <w:rFonts w:ascii="Cambria Math" w:cs="Cambria Math" w:eastAsia="Cambria Math" w:hAnsi="Cambria Math"/>
                    <w:i w:val="1"/>
                    <w:iCs w:val="1"/>
                    <w:color w:val="cccccc"/>
                    <w:sz w:val="25"/>
                    <w:szCs w:val="25"/>
                  </w:rPr>
                </m:ctrlPr>
              </m:sSubPr>
              <m:e>
                <m:r>
                  <w:rPr>
                    <w:rFonts w:ascii="Cambria Math" w:cs="Cambria Math" w:eastAsia="Cambria Math" w:hAnsi="Cambria Math"/>
                    <w:sz w:val="20"/>
                    <w:szCs w:val="20"/>
                  </w:rPr>
                  <m:t>ϕ</m:t>
                </m:r>
              </m:e>
              <m:sub>
                <m:r>
                  <w:rPr>
                    <w:rFonts w:ascii="Cambria Math" w:cs="Cambria Math" w:eastAsia="Cambria Math" w:hAnsi="Cambria Math"/>
                    <w:i w:val="1"/>
                    <w:iCs w:val="1"/>
                    <w:color w:val="cccccc"/>
                    <w:sz w:val="25"/>
                    <w:szCs w:val="25"/>
                  </w:rPr>
                  <m:t xml:space="preserve">0</m:t>
                </m:r>
              </m:sub>
            </m:sSub>
            <m:r>
              <w:rPr>
                <w:rFonts w:ascii="Cambria Math" w:cs="Cambria Math" w:eastAsia="Cambria Math" w:hAnsi="Cambria Math"/>
                <w:i w:val="1"/>
                <w:iCs w:val="1"/>
                <w:color w:val="cccccc"/>
                <w:sz w:val="25"/>
                <w:szCs w:val="25"/>
              </w:rPr>
              <m:t xml:space="preserve">+</m:t>
            </m:r>
            <m:nary>
              <m:naryPr>
                <m:chr m:val="∑"/>
                <m:ctrlPr>
                  <w:rPr>
                    <w:rFonts w:ascii="Cambria Math" w:cs="Cambria Math" w:eastAsia="Cambria Math" w:hAnsi="Cambria Math"/>
                    <w:i w:val="1"/>
                    <w:iCs w:val="1"/>
                    <w:color w:val="cccccc"/>
                    <w:sz w:val="25"/>
                    <w:szCs w:val="25"/>
                  </w:rPr>
                </m:ctrlPr>
              </m:naryPr>
              <m:sub>
                <m:r>
                  <w:rPr>
                    <w:rFonts w:ascii="Cambria Math" w:cs="Cambria Math" w:eastAsia="Cambria Math" w:hAnsi="Cambria Math"/>
                    <w:i w:val="1"/>
                    <w:iCs w:val="1"/>
                    <w:color w:val="cccccc"/>
                    <w:sz w:val="25"/>
                    <w:szCs w:val="25"/>
                  </w:rPr>
                  <m:t xml:space="preserve">j=1</m:t>
                </m:r>
              </m:sub>
              <m:sup>
                <m:r>
                  <w:rPr>
                    <w:rFonts w:ascii="Cambria Math" w:cs="Cambria Math" w:eastAsia="Cambria Math" w:hAnsi="Cambria Math"/>
                    <w:i w:val="1"/>
                    <w:iCs w:val="1"/>
                    <w:color w:val="cccccc"/>
                    <w:sz w:val="25"/>
                    <w:szCs w:val="25"/>
                  </w:rPr>
                  <m:t xml:space="preserve">M</m:t>
                </m:r>
              </m:sup>
            </m:nary>
            <m:sSub>
              <m:sSubPr>
                <m:ctrlPr>
                  <w:rPr>
                    <w:rFonts w:ascii="Cambria Math" w:cs="Cambria Math" w:eastAsia="Cambria Math" w:hAnsi="Cambria Math"/>
                    <w:i w:val="1"/>
                    <w:iCs w:val="1"/>
                    <w:color w:val="cccccc"/>
                    <w:sz w:val="25"/>
                    <w:szCs w:val="25"/>
                  </w:rPr>
                </m:ctrlPr>
              </m:sSubPr>
              <m:e>
                <m:r>
                  <w:rPr>
                    <w:rFonts w:ascii="Cambria Math" w:cs="Cambria Math" w:eastAsia="Cambria Math" w:hAnsi="Cambria Math"/>
                    <w:i w:val="1"/>
                    <w:iCs w:val="1"/>
                    <w:color w:val="cccccc"/>
                    <w:sz w:val="25"/>
                    <w:szCs w:val="25"/>
                  </w:rPr>
                  <m:t>ϕ</m:t>
                </m:r>
              </m:e>
              <m:sub>
                <m:r>
                  <w:rPr>
                    <w:rFonts w:ascii="Cambria Math" w:cs="Cambria Math" w:eastAsia="Cambria Math" w:hAnsi="Cambria Math"/>
                    <w:i w:val="1"/>
                    <w:iCs w:val="1"/>
                    <w:color w:val="cccccc"/>
                    <w:sz w:val="25"/>
                    <w:szCs w:val="25"/>
                  </w:rPr>
                  <m:t xml:space="preserve">j</m:t>
                </m:r>
              </m:sub>
            </m:sSub>
            <m:sSub>
              <m:sSubPr>
                <m:ctrlPr>
                  <w:rPr>
                    <w:rFonts w:ascii="Cambria Math" w:cs="Cambria Math" w:eastAsia="Cambria Math" w:hAnsi="Cambria Math"/>
                    <w:i w:val="1"/>
                    <w:iCs w:val="1"/>
                    <w:color w:val="cccccc"/>
                    <w:sz w:val="25"/>
                    <w:szCs w:val="25"/>
                  </w:rPr>
                </m:ctrlPr>
              </m:sSubPr>
              <m:e>
                <m:r>
                  <w:rPr>
                    <w:rFonts w:ascii="Cambria Math" w:cs="Cambria Math" w:eastAsia="Cambria Math" w:hAnsi="Cambria Math"/>
                    <w:i w:val="1"/>
                    <w:iCs w:val="1"/>
                    <w:color w:val="cccccc"/>
                    <w:sz w:val="25"/>
                    <w:szCs w:val="25"/>
                  </w:rPr>
                  <m:t xml:space="preserve">z'</m:t>
                </m:r>
              </m:e>
              <m:sub>
                <m:r>
                  <w:rPr>
                    <w:rFonts w:ascii="Cambria Math" w:cs="Cambria Math" w:eastAsia="Cambria Math" w:hAnsi="Cambria Math"/>
                    <w:i w:val="1"/>
                    <w:iCs w:val="1"/>
                    <w:color w:val="cccccc"/>
                    <w:sz w:val="25"/>
                    <w:szCs w:val="25"/>
                  </w:rPr>
                  <m:t xml:space="preserve">j</m:t>
                </m:r>
              </m:sub>
            </m:sSub>
            <m:r>
              <w:rPr>
                <w:rFonts w:ascii="Cambria Math" w:cs="Cambria Math" w:eastAsia="Cambria Math" w:hAnsi="Cambria Math"/>
                <w:sz w:val="20"/>
                <w:szCs w:val="20"/>
              </w:rPr>
              <m:t xml:space="preserve"> </m:t>
            </m:r>
          </m:e>
          <m:sub/>
        </m:sSub>
      </m:oMath>
      <w:r w:rsidDel="00000000" w:rsidR="00000000" w:rsidRPr="00000000">
        <w:rPr>
          <w:rtl w:val="0"/>
        </w:rPr>
      </w:r>
    </w:p>
    <w:p w:rsidR="00000000" w:rsidDel="00000000" w:rsidP="00000000" w:rsidRDefault="00000000" w:rsidRPr="00000000" w14:paraId="00000075">
      <w:pPr>
        <w:ind w:left="936" w:firstLine="0"/>
        <w:jc w:val="both"/>
        <w:rPr>
          <w:rFonts w:ascii="Cambria Math" w:cs="Cambria Math" w:eastAsia="Cambria Math" w:hAnsi="Cambria Math"/>
          <w:sz w:val="20"/>
          <w:szCs w:val="20"/>
        </w:rPr>
      </w:pPr>
      <m:oMath>
        <m:r>
          <w:rPr>
            <w:rFonts w:ascii="Cambria Math" w:cs="Cambria Math" w:eastAsia="Cambria Math" w:hAnsi="Cambria Math"/>
            <w:sz w:val="20"/>
            <w:szCs w:val="20"/>
          </w:rPr>
          <m:t xml:space="preserve">g (z') </m:t>
        </m:r>
      </m:oMath>
      <w:r w:rsidDel="00000000" w:rsidR="00000000" w:rsidRPr="00000000">
        <w:rPr>
          <w:rFonts w:ascii="Cambria Math" w:cs="Cambria Math" w:eastAsia="Cambria Math" w:hAnsi="Cambria Math"/>
          <w:sz w:val="20"/>
          <w:szCs w:val="20"/>
          <w:rtl w:val="0"/>
        </w:rPr>
        <w:t xml:space="preserve">(model penjelas), M (jumlah fitur), dan </w:t>
      </w:r>
      <m:oMath>
        <m:sSub>
          <m:sSubPr>
            <m:ctrlPr>
              <w:rPr>
                <w:rFonts w:ascii="Cambria Math" w:cs="Cambria Math" w:eastAsia="Cambria Math" w:hAnsi="Cambria Math"/>
                <w:i w:val="1"/>
                <w:iCs w:val="1"/>
                <w:color w:val="cccccc"/>
                <w:sz w:val="25"/>
                <w:szCs w:val="25"/>
              </w:rPr>
            </m:ctrlPr>
          </m:sSubPr>
          <m:e>
            <m:r>
              <m:t>ϕ</m:t>
            </m:r>
          </m:e>
          <m:sub>
            <m:r>
              <w:rPr>
                <w:rFonts w:ascii="Cambria Math" w:cs="Cambria Math" w:eastAsia="Cambria Math" w:hAnsi="Cambria Math"/>
                <w:i w:val="1"/>
                <w:iCs w:val="1"/>
                <w:color w:val="cccccc"/>
                <w:sz w:val="25"/>
                <w:szCs w:val="25"/>
              </w:rPr>
              <m:t xml:space="preserve">j</m:t>
            </m:r>
          </m:sub>
        </m:sSub>
      </m:oMath>
      <w:r w:rsidDel="00000000" w:rsidR="00000000" w:rsidRPr="00000000">
        <w:rPr>
          <w:rFonts w:ascii="Cambria Math" w:cs="Cambria Math" w:eastAsia="Cambria Math" w:hAnsi="Cambria Math"/>
          <w:sz w:val="20"/>
          <w:szCs w:val="20"/>
          <w:rtl w:val="0"/>
        </w:rPr>
        <w:t xml:space="preserve">(nilai kontribusi Shapley untuk fitur ke-j). Pendekatan matematis ini memastikan bahwa arah keputusan algoritma sejalan dengan hukum ekologi dan fisika optik (Lundberg &amp;  Lee, 2017)</w:t>
      </w:r>
    </w:p>
    <w:p w:rsidR="00000000" w:rsidDel="00000000" w:rsidP="00000000" w:rsidRDefault="00000000" w:rsidRPr="00000000" w14:paraId="0000007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Pengumpulan dan Persiapan Data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sz w:val="20"/>
          <w:szCs w:val="20"/>
          <w:highlight w:val="whit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2.3.1 Data Satelit (Sentinel-2)</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sz w:val="20"/>
          <w:szCs w:val="20"/>
          <w:highlight w:val="white"/>
        </w:rPr>
      </w:pPr>
      <w:r w:rsidDel="00000000" w:rsidR="00000000" w:rsidRPr="00000000">
        <w:rPr>
          <w:sz w:val="20"/>
          <w:szCs w:val="20"/>
          <w:highlight w:val="white"/>
          <w:rtl w:val="0"/>
        </w:rPr>
        <w:t xml:space="preserve">Penelitian ini memanfaatkan citra satelit </w:t>
      </w:r>
      <w:r w:rsidDel="00000000" w:rsidR="00000000" w:rsidRPr="00000000">
        <w:rPr>
          <w:b w:val="1"/>
          <w:bCs w:val="1"/>
          <w:sz w:val="20"/>
          <w:szCs w:val="20"/>
          <w:highlight w:val="white"/>
          <w:rtl w:val="0"/>
        </w:rPr>
        <w:t xml:space="preserve">Sentinel-2 Surface Reflectance (SR) Harmonized </w:t>
      </w:r>
      <w:r w:rsidDel="00000000" w:rsidR="00000000" w:rsidRPr="00000000">
        <w:rPr>
          <w:sz w:val="20"/>
          <w:szCs w:val="20"/>
          <w:highlight w:val="white"/>
          <w:rtl w:val="0"/>
        </w:rPr>
        <w:t xml:space="preserve">yang diakses melalui portal </w:t>
      </w:r>
      <w:r w:rsidDel="00000000" w:rsidR="00000000" w:rsidRPr="00000000">
        <w:rPr>
          <w:b w:val="1"/>
          <w:bCs w:val="1"/>
          <w:sz w:val="20"/>
          <w:szCs w:val="20"/>
          <w:highlight w:val="white"/>
          <w:rtl w:val="0"/>
        </w:rPr>
        <w:t xml:space="preserve">Google Earth Engine (GEE).  </w:t>
      </w:r>
      <w:r w:rsidDel="00000000" w:rsidR="00000000" w:rsidRPr="00000000">
        <w:rPr>
          <w:sz w:val="20"/>
          <w:szCs w:val="20"/>
          <w:highlight w:val="white"/>
          <w:rtl w:val="0"/>
        </w:rPr>
        <w:t xml:space="preserve">Satelit Sentinel-2, yang dioperasikan di bawah Program Copernicus oleh </w:t>
      </w:r>
      <w:r w:rsidDel="00000000" w:rsidR="00000000" w:rsidRPr="00000000">
        <w:rPr>
          <w:i w:val="1"/>
          <w:iCs w:val="1"/>
          <w:sz w:val="20"/>
          <w:szCs w:val="20"/>
          <w:highlight w:val="white"/>
          <w:rtl w:val="0"/>
        </w:rPr>
        <w:t xml:space="preserve">European Space Agency </w:t>
      </w:r>
      <w:r w:rsidDel="00000000" w:rsidR="00000000" w:rsidRPr="00000000">
        <w:rPr>
          <w:sz w:val="20"/>
          <w:szCs w:val="20"/>
          <w:highlight w:val="white"/>
          <w:rtl w:val="0"/>
        </w:rPr>
        <w:t xml:space="preserve">(ESA), dipilih karena memiliki resolusi spasial tinggi (10 meter) dan waktu kunjungan ulang (</w:t>
      </w:r>
      <w:r w:rsidDel="00000000" w:rsidR="00000000" w:rsidRPr="00000000">
        <w:rPr>
          <w:i w:val="1"/>
          <w:iCs w:val="1"/>
          <w:sz w:val="20"/>
          <w:szCs w:val="20"/>
          <w:highlight w:val="white"/>
          <w:rtl w:val="0"/>
        </w:rPr>
        <w:t xml:space="preserve">revisit time</w:t>
      </w:r>
      <w:r w:rsidDel="00000000" w:rsidR="00000000" w:rsidRPr="00000000">
        <w:rPr>
          <w:sz w:val="20"/>
          <w:szCs w:val="20"/>
          <w:highlight w:val="white"/>
          <w:rtl w:val="0"/>
        </w:rPr>
        <w:t xml:space="preserve">) yang sangat singkat, yakti sekitar 5 hari. Hal ini menjadikannya sangat ideal untuk memantau dinamika tutupan lahan di  wilayah ekuator yang cepat berubah (Phiri et al., 2020; Karra et al., 2021). Pada penelitian ini,  digunakan enam </w:t>
      </w:r>
      <w:r w:rsidDel="00000000" w:rsidR="00000000" w:rsidRPr="00000000">
        <w:rPr>
          <w:i w:val="1"/>
          <w:iCs w:val="1"/>
          <w:sz w:val="20"/>
          <w:szCs w:val="20"/>
          <w:highlight w:val="white"/>
          <w:rtl w:val="0"/>
        </w:rPr>
        <w:t xml:space="preserve">band </w:t>
      </w:r>
      <w:r w:rsidDel="00000000" w:rsidR="00000000" w:rsidRPr="00000000">
        <w:rPr>
          <w:sz w:val="20"/>
          <w:szCs w:val="20"/>
          <w:highlight w:val="white"/>
          <w:rtl w:val="0"/>
        </w:rPr>
        <w:t xml:space="preserve">spektral utama: </w:t>
      </w:r>
      <w:r w:rsidDel="00000000" w:rsidR="00000000" w:rsidRPr="00000000">
        <w:rPr>
          <w:i w:val="1"/>
          <w:iCs w:val="1"/>
          <w:sz w:val="20"/>
          <w:szCs w:val="20"/>
          <w:highlight w:val="white"/>
          <w:rtl w:val="0"/>
        </w:rPr>
        <w:t xml:space="preserve">Band </w:t>
      </w:r>
      <w:r w:rsidDel="00000000" w:rsidR="00000000" w:rsidRPr="00000000">
        <w:rPr>
          <w:sz w:val="20"/>
          <w:szCs w:val="20"/>
          <w:highlight w:val="white"/>
          <w:rtl w:val="0"/>
        </w:rPr>
        <w:t xml:space="preserve">2 (Biru), </w:t>
      </w:r>
      <w:r w:rsidDel="00000000" w:rsidR="00000000" w:rsidRPr="00000000">
        <w:rPr>
          <w:i w:val="1"/>
          <w:iCs w:val="1"/>
          <w:sz w:val="20"/>
          <w:szCs w:val="20"/>
          <w:highlight w:val="white"/>
          <w:rtl w:val="0"/>
        </w:rPr>
        <w:t xml:space="preserve">Band </w:t>
      </w:r>
      <w:r w:rsidDel="00000000" w:rsidR="00000000" w:rsidRPr="00000000">
        <w:rPr>
          <w:sz w:val="20"/>
          <w:szCs w:val="20"/>
          <w:highlight w:val="white"/>
          <w:rtl w:val="0"/>
        </w:rPr>
        <w:t xml:space="preserve">3 (Hijau), </w:t>
      </w:r>
      <w:r w:rsidDel="00000000" w:rsidR="00000000" w:rsidRPr="00000000">
        <w:rPr>
          <w:i w:val="1"/>
          <w:iCs w:val="1"/>
          <w:sz w:val="20"/>
          <w:szCs w:val="20"/>
          <w:highlight w:val="white"/>
          <w:rtl w:val="0"/>
        </w:rPr>
        <w:t xml:space="preserve">Band </w:t>
      </w:r>
      <w:r w:rsidDel="00000000" w:rsidR="00000000" w:rsidRPr="00000000">
        <w:rPr>
          <w:sz w:val="20"/>
          <w:szCs w:val="20"/>
          <w:highlight w:val="white"/>
          <w:rtl w:val="0"/>
        </w:rPr>
        <w:t xml:space="preserve">4 (Merah), dan </w:t>
      </w:r>
      <w:r w:rsidDel="00000000" w:rsidR="00000000" w:rsidRPr="00000000">
        <w:rPr>
          <w:i w:val="1"/>
          <w:iCs w:val="1"/>
          <w:sz w:val="20"/>
          <w:szCs w:val="20"/>
          <w:highlight w:val="white"/>
          <w:rtl w:val="0"/>
        </w:rPr>
        <w:t xml:space="preserve">Band </w:t>
      </w:r>
      <w:r w:rsidDel="00000000" w:rsidR="00000000" w:rsidRPr="00000000">
        <w:rPr>
          <w:sz w:val="20"/>
          <w:szCs w:val="20"/>
          <w:highlight w:val="white"/>
          <w:rtl w:val="0"/>
        </w:rPr>
        <w:t xml:space="preserve">8 (NIR) dengan resolusi asli 10m, serta </w:t>
      </w:r>
      <w:r w:rsidDel="00000000" w:rsidR="00000000" w:rsidRPr="00000000">
        <w:rPr>
          <w:i w:val="1"/>
          <w:iCs w:val="1"/>
          <w:sz w:val="20"/>
          <w:szCs w:val="20"/>
          <w:highlight w:val="white"/>
          <w:rtl w:val="0"/>
        </w:rPr>
        <w:t xml:space="preserve">Band </w:t>
      </w:r>
      <w:r w:rsidDel="00000000" w:rsidR="00000000" w:rsidRPr="00000000">
        <w:rPr>
          <w:sz w:val="20"/>
          <w:szCs w:val="20"/>
          <w:highlight w:val="white"/>
          <w:rtl w:val="0"/>
        </w:rPr>
        <w:t xml:space="preserve">11 (SWIR-1) dan </w:t>
      </w:r>
      <w:r w:rsidDel="00000000" w:rsidR="00000000" w:rsidRPr="00000000">
        <w:rPr>
          <w:i w:val="1"/>
          <w:iCs w:val="1"/>
          <w:sz w:val="20"/>
          <w:szCs w:val="20"/>
          <w:highlight w:val="white"/>
          <w:rtl w:val="0"/>
        </w:rPr>
        <w:t xml:space="preserve">Band </w:t>
      </w:r>
      <w:r w:rsidDel="00000000" w:rsidR="00000000" w:rsidRPr="00000000">
        <w:rPr>
          <w:sz w:val="20"/>
          <w:szCs w:val="20"/>
          <w:highlight w:val="white"/>
          <w:rtl w:val="0"/>
        </w:rPr>
        <w:t xml:space="preserve">12 (SWIR-2) yang di-</w:t>
      </w:r>
      <w:r w:rsidDel="00000000" w:rsidR="00000000" w:rsidRPr="00000000">
        <w:rPr>
          <w:i w:val="1"/>
          <w:iCs w:val="1"/>
          <w:sz w:val="20"/>
          <w:szCs w:val="20"/>
          <w:highlight w:val="white"/>
          <w:rtl w:val="0"/>
        </w:rPr>
        <w:t xml:space="preserve">resample </w:t>
      </w:r>
      <w:r w:rsidDel="00000000" w:rsidR="00000000" w:rsidRPr="00000000">
        <w:rPr>
          <w:sz w:val="20"/>
          <w:szCs w:val="20"/>
          <w:highlight w:val="white"/>
          <w:rtl w:val="0"/>
        </w:rPr>
        <w:t xml:space="preserve">menjadi 10meter. Untuk mengatasi tingginya frekuensi tutupan awan di atas Pulau Kalimantan, diterapkan porses </w:t>
      </w:r>
      <w:r w:rsidDel="00000000" w:rsidR="00000000" w:rsidRPr="00000000">
        <w:rPr>
          <w:i w:val="1"/>
          <w:iCs w:val="1"/>
          <w:sz w:val="20"/>
          <w:szCs w:val="20"/>
          <w:highlight w:val="white"/>
          <w:rtl w:val="0"/>
        </w:rPr>
        <w:t xml:space="preserve">cloud masking </w:t>
      </w:r>
      <w:r w:rsidDel="00000000" w:rsidR="00000000" w:rsidRPr="00000000">
        <w:rPr>
          <w:sz w:val="20"/>
          <w:szCs w:val="20"/>
          <w:highlight w:val="white"/>
          <w:rtl w:val="0"/>
        </w:rPr>
        <w:t xml:space="preserve">berbasis </w:t>
      </w:r>
      <w:r w:rsidDel="00000000" w:rsidR="00000000" w:rsidRPr="00000000">
        <w:rPr>
          <w:i w:val="1"/>
          <w:iCs w:val="1"/>
          <w:sz w:val="20"/>
          <w:szCs w:val="20"/>
          <w:highlight w:val="white"/>
          <w:rtl w:val="0"/>
        </w:rPr>
        <w:t xml:space="preserve">band </w:t>
      </w:r>
      <w:r w:rsidDel="00000000" w:rsidR="00000000" w:rsidRPr="00000000">
        <w:rPr>
          <w:sz w:val="20"/>
          <w:szCs w:val="20"/>
          <w:highlight w:val="white"/>
          <w:rtl w:val="0"/>
        </w:rPr>
        <w:t xml:space="preserve">QA60 (ambang batas awan 20%) yang dikombinasikan dengan pembentukan komposit median temporal (</w:t>
      </w:r>
      <w:r w:rsidDel="00000000" w:rsidR="00000000" w:rsidRPr="00000000">
        <w:rPr>
          <w:i w:val="1"/>
          <w:iCs w:val="1"/>
          <w:sz w:val="20"/>
          <w:szCs w:val="20"/>
          <w:highlight w:val="white"/>
          <w:rtl w:val="0"/>
        </w:rPr>
        <w:t xml:space="preserve">median temporal compositing</w:t>
      </w:r>
      <w:r w:rsidDel="00000000" w:rsidR="00000000" w:rsidRPr="00000000">
        <w:rPr>
          <w:sz w:val="20"/>
          <w:szCs w:val="20"/>
          <w:highlight w:val="white"/>
          <w:rtl w:val="0"/>
        </w:rPr>
        <w:t xml:space="preserve">) tahunan untuk periode pengamatan 2019-2024</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sz w:val="20"/>
          <w:szCs w:val="20"/>
          <w:highlight w:val="whit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rFonts w:ascii="Times New Roman" w:cs="Times New Roman" w:eastAsia="Times New Roman" w:hAnsi="Times New Roman"/>
          <w:b w:val="0"/>
          <w:bCs w:val="0"/>
          <w:i w:val="0"/>
          <w:iCs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2.3.2 Data Topografi dan Lingkungan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sz w:val="20"/>
          <w:szCs w:val="20"/>
          <w:highlight w:val="white"/>
        </w:rPr>
      </w:pPr>
      <w:r w:rsidDel="00000000" w:rsidR="00000000" w:rsidRPr="00000000">
        <w:rPr>
          <w:sz w:val="20"/>
          <w:szCs w:val="20"/>
          <w:highlight w:val="white"/>
          <w:rtl w:val="0"/>
        </w:rPr>
        <w:t xml:space="preserve">Selain fitur spektral optik, pemodelan penggerak spasial (</w:t>
      </w:r>
      <w:r w:rsidDel="00000000" w:rsidR="00000000" w:rsidRPr="00000000">
        <w:rPr>
          <w:i w:val="1"/>
          <w:iCs w:val="1"/>
          <w:sz w:val="20"/>
          <w:szCs w:val="20"/>
          <w:highlight w:val="white"/>
          <w:rtl w:val="0"/>
        </w:rPr>
        <w:t xml:space="preserve">spatial driver analysis</w:t>
      </w:r>
      <w:r w:rsidDel="00000000" w:rsidR="00000000" w:rsidRPr="00000000">
        <w:rPr>
          <w:sz w:val="20"/>
          <w:szCs w:val="20"/>
          <w:highlight w:val="white"/>
          <w:rtl w:val="0"/>
        </w:rPr>
        <w:t xml:space="preserve">) menuntut integrasi data topografi dan iklim untuk mengukur kerentanan dan probabilitas perubahan lahan.</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sz w:val="20"/>
          <w:szCs w:val="20"/>
          <w:highlight w:val="white"/>
        </w:rPr>
      </w:pPr>
      <w:r w:rsidDel="00000000" w:rsidR="00000000" w:rsidRPr="00000000">
        <w:rPr>
          <w:sz w:val="20"/>
          <w:szCs w:val="20"/>
          <w:highlight w:val="white"/>
          <w:rtl w:val="0"/>
        </w:rPr>
        <w:t xml:space="preserve">Elevasi (Topografi): Data model elevasi digital (DEM) diekstrak dari instrumen </w:t>
      </w:r>
      <w:r w:rsidDel="00000000" w:rsidR="00000000" w:rsidRPr="00000000">
        <w:rPr>
          <w:i w:val="1"/>
          <w:iCs w:val="1"/>
          <w:sz w:val="20"/>
          <w:szCs w:val="20"/>
          <w:highlight w:val="white"/>
          <w:rtl w:val="0"/>
        </w:rPr>
        <w:t xml:space="preserve">Shuttle  Radar Topography Mission </w:t>
      </w:r>
      <w:r w:rsidDel="00000000" w:rsidR="00000000" w:rsidRPr="00000000">
        <w:rPr>
          <w:sz w:val="20"/>
          <w:szCs w:val="20"/>
          <w:highlight w:val="white"/>
          <w:rtl w:val="0"/>
        </w:rPr>
        <w:t xml:space="preserve">(SRTM) versi 3 (SRTMGL1_003) beresolusi 30 meter. Topografi dan kemiringan lereng memainkan peranan krusial dalam menentukan hambatan fisik bagi ekspansi  infrastruktur maupun pertambangan, sekaligus kerentanan area hutan terhadap perambahan (Farr et al., 2007).</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sz w:val="20"/>
          <w:szCs w:val="20"/>
          <w:highlight w:val="white"/>
        </w:rPr>
      </w:pPr>
      <w:r w:rsidDel="00000000" w:rsidR="00000000" w:rsidRPr="00000000">
        <w:rPr>
          <w:sz w:val="20"/>
          <w:szCs w:val="20"/>
          <w:highlight w:val="white"/>
          <w:rtl w:val="0"/>
        </w:rPr>
        <w:t xml:space="preserve">Curah Hujan (Iklim): Parameter curah hujan tahunan (mm/tahun) diakuisisi dari dataset </w:t>
      </w:r>
      <w:r w:rsidDel="00000000" w:rsidR="00000000" w:rsidRPr="00000000">
        <w:rPr>
          <w:i w:val="1"/>
          <w:iCs w:val="1"/>
          <w:sz w:val="20"/>
          <w:szCs w:val="20"/>
          <w:highlight w:val="white"/>
          <w:rtl w:val="0"/>
        </w:rPr>
        <w:t xml:space="preserve">Climate Hazards Group InfraRed Precipitation with Station data </w:t>
      </w:r>
      <w:r w:rsidDel="00000000" w:rsidR="00000000" w:rsidRPr="00000000">
        <w:rPr>
          <w:sz w:val="20"/>
          <w:szCs w:val="20"/>
          <w:highlight w:val="white"/>
          <w:rtl w:val="0"/>
        </w:rPr>
        <w:t xml:space="preserve">(CHIRPS). CHIRPS sangat direkomendasikan untuk wilayah tropis karena menggabungkan klimatologi inframerah satelit dengan observasi stasiun cuaca, menghasilkan estimasi curah hujan beresolusi tinggi (0.05 derajat) yang andal meskipun pada wilayah dengan kepadatan stasiun yang rendah (Funk et al., 2015)</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0"/>
          <w:szCs w:val="20"/>
          <w:highlight w:val="whit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rFonts w:ascii="Times New Roman" w:cs="Times New Roman" w:eastAsia="Times New Roman" w:hAnsi="Times New Roman"/>
          <w:b w:val="0"/>
          <w:bCs w:val="0"/>
          <w:i w:val="0"/>
          <w:iCs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2.3.3 Indeks Lingkungan</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sz w:val="20"/>
          <w:szCs w:val="20"/>
          <w:highlight w:val="white"/>
        </w:rPr>
      </w:pPr>
      <w:r w:rsidDel="00000000" w:rsidR="00000000" w:rsidRPr="00000000">
        <w:rPr>
          <w:sz w:val="20"/>
          <w:szCs w:val="20"/>
          <w:highlight w:val="white"/>
          <w:rtl w:val="0"/>
        </w:rPr>
        <w:t xml:space="preserve">Proses rekayasa fitur (</w:t>
      </w:r>
      <w:r w:rsidDel="00000000" w:rsidR="00000000" w:rsidRPr="00000000">
        <w:rPr>
          <w:i w:val="1"/>
          <w:iCs w:val="1"/>
          <w:sz w:val="20"/>
          <w:szCs w:val="20"/>
          <w:highlight w:val="white"/>
          <w:rtl w:val="0"/>
        </w:rPr>
        <w:t xml:space="preserve">feature engineering</w:t>
      </w:r>
      <w:r w:rsidDel="00000000" w:rsidR="00000000" w:rsidRPr="00000000">
        <w:rPr>
          <w:sz w:val="20"/>
          <w:szCs w:val="20"/>
          <w:highlight w:val="white"/>
          <w:rtl w:val="0"/>
        </w:rPr>
        <w:t xml:space="preserve">) diperkuat dengan ekstraksi empat indeks spektral turunan. Transformasi matematis dari reflektansi </w:t>
      </w:r>
      <w:r w:rsidDel="00000000" w:rsidR="00000000" w:rsidRPr="00000000">
        <w:rPr>
          <w:i w:val="1"/>
          <w:iCs w:val="1"/>
          <w:sz w:val="20"/>
          <w:szCs w:val="20"/>
          <w:highlight w:val="white"/>
          <w:rtl w:val="0"/>
        </w:rPr>
        <w:t xml:space="preserve">band </w:t>
      </w:r>
      <w:r w:rsidDel="00000000" w:rsidR="00000000" w:rsidRPr="00000000">
        <w:rPr>
          <w:sz w:val="20"/>
          <w:szCs w:val="20"/>
          <w:highlight w:val="white"/>
          <w:rtl w:val="0"/>
        </w:rPr>
        <w:t xml:space="preserve">ini dirancang untuk memaksimalkan sensitivitas model </w:t>
      </w:r>
      <w:r w:rsidDel="00000000" w:rsidR="00000000" w:rsidRPr="00000000">
        <w:rPr>
          <w:i w:val="1"/>
          <w:iCs w:val="1"/>
          <w:sz w:val="20"/>
          <w:szCs w:val="20"/>
          <w:highlight w:val="white"/>
          <w:rtl w:val="0"/>
        </w:rPr>
        <w:t xml:space="preserve">Machine Learning </w:t>
      </w:r>
      <w:r w:rsidDel="00000000" w:rsidR="00000000" w:rsidRPr="00000000">
        <w:rPr>
          <w:sz w:val="20"/>
          <w:szCs w:val="20"/>
          <w:highlight w:val="white"/>
          <w:rtl w:val="0"/>
        </w:rPr>
        <w:t xml:space="preserve">terhadap kelas tutupan lahan spesifik:</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90" w:right="0" w:hanging="360"/>
        <w:jc w:val="both"/>
        <w:rPr>
          <w:sz w:val="20"/>
          <w:szCs w:val="20"/>
          <w:highlight w:val="white"/>
          <w:u w:val="none"/>
        </w:rPr>
      </w:pPr>
      <w:r w:rsidDel="00000000" w:rsidR="00000000" w:rsidRPr="00000000">
        <w:rPr>
          <w:sz w:val="20"/>
          <w:szCs w:val="20"/>
          <w:highlight w:val="white"/>
          <w:rtl w:val="0"/>
        </w:rPr>
        <w:t xml:space="preserve">NDVI (</w:t>
      </w:r>
      <w:r w:rsidDel="00000000" w:rsidR="00000000" w:rsidRPr="00000000">
        <w:rPr>
          <w:i w:val="1"/>
          <w:iCs w:val="1"/>
          <w:sz w:val="20"/>
          <w:szCs w:val="20"/>
          <w:highlight w:val="white"/>
          <w:rtl w:val="0"/>
        </w:rPr>
        <w:t xml:space="preserve">Normalized Difference Vegetation Index</w:t>
      </w:r>
      <w:r w:rsidDel="00000000" w:rsidR="00000000" w:rsidRPr="00000000">
        <w:rPr>
          <w:sz w:val="20"/>
          <w:szCs w:val="20"/>
          <w:highlight w:val="white"/>
          <w:rtl w:val="0"/>
        </w:rPr>
        <w:t xml:space="preserv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highlight w:val="white"/>
        </w:rPr>
      </w:pPr>
      <w:r w:rsidDel="00000000" w:rsidR="00000000" w:rsidRPr="00000000">
        <w:rPr>
          <w:sz w:val="20"/>
          <w:szCs w:val="20"/>
          <w:highlight w:val="white"/>
          <w:rtl w:val="0"/>
        </w:rPr>
        <w:t xml:space="preserve">Dihitung berdasarkan selisih ternormalisasi antara </w:t>
      </w:r>
      <w:r w:rsidDel="00000000" w:rsidR="00000000" w:rsidRPr="00000000">
        <w:rPr>
          <w:i w:val="1"/>
          <w:iCs w:val="1"/>
          <w:sz w:val="20"/>
          <w:szCs w:val="20"/>
          <w:highlight w:val="white"/>
          <w:rtl w:val="0"/>
        </w:rPr>
        <w:t xml:space="preserve">band </w:t>
      </w:r>
      <w:r w:rsidDel="00000000" w:rsidR="00000000" w:rsidRPr="00000000">
        <w:rPr>
          <w:sz w:val="20"/>
          <w:szCs w:val="20"/>
          <w:highlight w:val="white"/>
          <w:rtl w:val="0"/>
        </w:rPr>
        <w:t xml:space="preserve">NIR dan Merah. NDVI secara universal diakui sebagai indikator utama kerapatan, kesehatan, dan biomassa vegetasi (Rouse et al., 1974). Analisis SHAP (SHapley Additive exPlanations) pada model LighGBM mengonfirmasi bahwa NDVI adalah fitur prediktor paling dominan dalam memisahkan hutan dari area non-vegetasi</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90" w:right="0" w:hanging="360"/>
        <w:jc w:val="both"/>
        <w:rPr>
          <w:sz w:val="20"/>
          <w:szCs w:val="20"/>
          <w:highlight w:val="white"/>
          <w:u w:val="none"/>
        </w:rPr>
      </w:pPr>
      <w:r w:rsidDel="00000000" w:rsidR="00000000" w:rsidRPr="00000000">
        <w:rPr>
          <w:sz w:val="20"/>
          <w:szCs w:val="20"/>
          <w:highlight w:val="white"/>
          <w:rtl w:val="0"/>
        </w:rPr>
        <w:t xml:space="preserve">NDBI (</w:t>
      </w:r>
      <w:r w:rsidDel="00000000" w:rsidR="00000000" w:rsidRPr="00000000">
        <w:rPr>
          <w:i w:val="1"/>
          <w:iCs w:val="1"/>
          <w:sz w:val="20"/>
          <w:szCs w:val="20"/>
          <w:highlight w:val="white"/>
          <w:rtl w:val="0"/>
        </w:rPr>
        <w:t xml:space="preserve">Normalized Difference Built-up Index</w:t>
      </w:r>
      <w:r w:rsidDel="00000000" w:rsidR="00000000" w:rsidRPr="00000000">
        <w:rPr>
          <w:sz w:val="20"/>
          <w:szCs w:val="20"/>
          <w:highlight w:val="white"/>
          <w:rtl w:val="0"/>
        </w:rPr>
        <w:t xml:space="preserv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highlight w:val="white"/>
        </w:rPr>
      </w:pPr>
      <w:r w:rsidDel="00000000" w:rsidR="00000000" w:rsidRPr="00000000">
        <w:rPr>
          <w:sz w:val="20"/>
          <w:szCs w:val="20"/>
          <w:highlight w:val="white"/>
          <w:rtl w:val="0"/>
        </w:rPr>
        <w:t xml:space="preserve">Mengandalkan rasio </w:t>
      </w:r>
      <w:r w:rsidDel="00000000" w:rsidR="00000000" w:rsidRPr="00000000">
        <w:rPr>
          <w:i w:val="1"/>
          <w:iCs w:val="1"/>
          <w:sz w:val="20"/>
          <w:szCs w:val="20"/>
          <w:highlight w:val="white"/>
          <w:rtl w:val="0"/>
        </w:rPr>
        <w:t xml:space="preserve">band </w:t>
      </w:r>
      <w:r w:rsidDel="00000000" w:rsidR="00000000" w:rsidRPr="00000000">
        <w:rPr>
          <w:sz w:val="20"/>
          <w:szCs w:val="20"/>
          <w:highlight w:val="white"/>
          <w:rtl w:val="0"/>
        </w:rPr>
        <w:t xml:space="preserve">SWIR-1 dan NIR. Indeks ini diektraksi secara khusu untuk memisahkan area terbangun (beton, aspal, infrastruktur IKN) dari tanah gundul alami, karena area terbangun cenderung memiliki reflektansi SWIR yang lebih tinggi dibandingkan NIR (Zha et al., 2003)</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90" w:right="0" w:hanging="360"/>
        <w:jc w:val="both"/>
        <w:rPr>
          <w:sz w:val="20"/>
          <w:szCs w:val="20"/>
          <w:highlight w:val="white"/>
          <w:u w:val="none"/>
        </w:rPr>
      </w:pPr>
      <w:r w:rsidDel="00000000" w:rsidR="00000000" w:rsidRPr="00000000">
        <w:rPr>
          <w:sz w:val="20"/>
          <w:szCs w:val="20"/>
          <w:highlight w:val="white"/>
          <w:rtl w:val="0"/>
        </w:rPr>
        <w:t xml:space="preserve">NDBI (</w:t>
      </w:r>
      <w:r w:rsidDel="00000000" w:rsidR="00000000" w:rsidRPr="00000000">
        <w:rPr>
          <w:i w:val="1"/>
          <w:iCs w:val="1"/>
          <w:sz w:val="20"/>
          <w:szCs w:val="20"/>
          <w:highlight w:val="white"/>
          <w:rtl w:val="0"/>
        </w:rPr>
        <w:t xml:space="preserve">Normalized Difference Moisture Index</w:t>
      </w:r>
      <w:r w:rsidDel="00000000" w:rsidR="00000000" w:rsidRPr="00000000">
        <w:rPr>
          <w:sz w:val="20"/>
          <w:szCs w:val="20"/>
          <w:highlight w:val="white"/>
          <w:rtl w:val="0"/>
        </w:rPr>
        <w:t xml:space="preserv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highlight w:val="white"/>
        </w:rPr>
      </w:pPr>
      <w:r w:rsidDel="00000000" w:rsidR="00000000" w:rsidRPr="00000000">
        <w:rPr>
          <w:sz w:val="20"/>
          <w:szCs w:val="20"/>
          <w:highlight w:val="white"/>
          <w:rtl w:val="0"/>
        </w:rPr>
        <w:t xml:space="preserve">Turunan dari </w:t>
      </w:r>
      <w:r w:rsidDel="00000000" w:rsidR="00000000" w:rsidRPr="00000000">
        <w:rPr>
          <w:i w:val="1"/>
          <w:iCs w:val="1"/>
          <w:sz w:val="20"/>
          <w:szCs w:val="20"/>
          <w:highlight w:val="white"/>
          <w:rtl w:val="0"/>
        </w:rPr>
        <w:t xml:space="preserve">band </w:t>
      </w:r>
      <w:r w:rsidDel="00000000" w:rsidR="00000000" w:rsidRPr="00000000">
        <w:rPr>
          <w:sz w:val="20"/>
          <w:szCs w:val="20"/>
          <w:highlight w:val="white"/>
          <w:rtl w:val="0"/>
        </w:rPr>
        <w:t xml:space="preserve">NIR dan SWIR-1 yang sensitif terhadap kandungan air pada kanopi vegetasi (Gao, 1996). Dalam formulasi proyek ini, formula nilai NDMI merupakan negasi matematis dari NDBI, yang menghasilkan redundansi (korelasi -1.0). Meskipun algoritma ensemble berbasis pohon (</w:t>
      </w:r>
      <w:r w:rsidDel="00000000" w:rsidR="00000000" w:rsidRPr="00000000">
        <w:rPr>
          <w:i w:val="1"/>
          <w:iCs w:val="1"/>
          <w:sz w:val="20"/>
          <w:szCs w:val="20"/>
          <w:highlight w:val="white"/>
          <w:rtl w:val="0"/>
        </w:rPr>
        <w:t xml:space="preserve">tree-based</w:t>
      </w:r>
      <w:r w:rsidDel="00000000" w:rsidR="00000000" w:rsidRPr="00000000">
        <w:rPr>
          <w:sz w:val="20"/>
          <w:szCs w:val="20"/>
          <w:highlight w:val="white"/>
          <w:rtl w:val="0"/>
        </w:rPr>
        <w:t xml:space="preserve">) secara umum kebal terhadap multikolinearitas ini, keberadaannya secara sengaja didokumentasikan sebagai bentuk transparansi.</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90" w:right="0" w:hanging="360"/>
        <w:jc w:val="both"/>
        <w:rPr>
          <w:sz w:val="20"/>
          <w:szCs w:val="20"/>
          <w:highlight w:val="white"/>
          <w:u w:val="none"/>
        </w:rPr>
      </w:pPr>
      <w:r w:rsidDel="00000000" w:rsidR="00000000" w:rsidRPr="00000000">
        <w:rPr>
          <w:sz w:val="20"/>
          <w:szCs w:val="20"/>
          <w:highlight w:val="white"/>
          <w:rtl w:val="0"/>
        </w:rPr>
        <w:t xml:space="preserve">BSI (</w:t>
      </w:r>
      <w:r w:rsidDel="00000000" w:rsidR="00000000" w:rsidRPr="00000000">
        <w:rPr>
          <w:i w:val="1"/>
          <w:iCs w:val="1"/>
          <w:sz w:val="20"/>
          <w:szCs w:val="20"/>
          <w:highlight w:val="white"/>
          <w:rtl w:val="0"/>
        </w:rPr>
        <w:t xml:space="preserve">Bare Soil Index</w:t>
      </w:r>
      <w:r w:rsidDel="00000000" w:rsidR="00000000" w:rsidRPr="00000000">
        <w:rPr>
          <w:sz w:val="20"/>
          <w:szCs w:val="20"/>
          <w:highlight w:val="white"/>
          <w:rtl w:val="0"/>
        </w:rPr>
        <w:t xml:space="preserv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highlight w:val="white"/>
        </w:rPr>
      </w:pPr>
      <w:r w:rsidDel="00000000" w:rsidR="00000000" w:rsidRPr="00000000">
        <w:rPr>
          <w:sz w:val="20"/>
          <w:szCs w:val="20"/>
          <w:highlight w:val="white"/>
          <w:rtl w:val="0"/>
        </w:rPr>
        <w:t xml:space="preserve">Indeks kompleks yang mengintegrasikan </w:t>
      </w:r>
      <w:r w:rsidDel="00000000" w:rsidR="00000000" w:rsidRPr="00000000">
        <w:rPr>
          <w:i w:val="1"/>
          <w:iCs w:val="1"/>
          <w:sz w:val="20"/>
          <w:szCs w:val="20"/>
          <w:highlight w:val="white"/>
          <w:rtl w:val="0"/>
        </w:rPr>
        <w:t xml:space="preserve">band </w:t>
      </w:r>
      <w:r w:rsidDel="00000000" w:rsidR="00000000" w:rsidRPr="00000000">
        <w:rPr>
          <w:sz w:val="20"/>
          <w:szCs w:val="20"/>
          <w:highlight w:val="white"/>
          <w:rtl w:val="0"/>
        </w:rPr>
        <w:t xml:space="preserve">Biru, Merah, NIR, dan SWIR-1. BSI diimplementasikan untuk meningkatkan deteksi  permukaan tanah terbuka, area galian tambang, dan area deforestasi segar yang belum tertutup semak belukar (Rikimaru et al., 2002)</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highlight w:val="whit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sz w:val="20"/>
          <w:szCs w:val="20"/>
          <w:highlight w:val="whit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2.3.4 ESA WorldCover</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i w:val="1"/>
          <w:iCs w:val="1"/>
          <w:sz w:val="20"/>
          <w:szCs w:val="20"/>
          <w:highlight w:val="white"/>
        </w:rPr>
      </w:pPr>
      <w:r w:rsidDel="00000000" w:rsidR="00000000" w:rsidRPr="00000000">
        <w:rPr>
          <w:sz w:val="20"/>
          <w:szCs w:val="20"/>
          <w:highlight w:val="white"/>
          <w:rtl w:val="0"/>
        </w:rPr>
        <w:t xml:space="preserve">Sistem pembelajaran mesin tersupervisi (</w:t>
      </w:r>
      <w:r w:rsidDel="00000000" w:rsidR="00000000" w:rsidRPr="00000000">
        <w:rPr>
          <w:i w:val="1"/>
          <w:iCs w:val="1"/>
          <w:sz w:val="20"/>
          <w:szCs w:val="20"/>
          <w:highlight w:val="white"/>
          <w:rtl w:val="0"/>
        </w:rPr>
        <w:t xml:space="preserve">supervised learning</w:t>
      </w:r>
      <w:r w:rsidDel="00000000" w:rsidR="00000000" w:rsidRPr="00000000">
        <w:rPr>
          <w:sz w:val="20"/>
          <w:szCs w:val="20"/>
          <w:highlight w:val="white"/>
          <w:rtl w:val="0"/>
        </w:rPr>
        <w:t xml:space="preserve">) membutuhkan label kebenaran dasar (</w:t>
      </w:r>
      <w:r w:rsidDel="00000000" w:rsidR="00000000" w:rsidRPr="00000000">
        <w:rPr>
          <w:i w:val="1"/>
          <w:iCs w:val="1"/>
          <w:sz w:val="20"/>
          <w:szCs w:val="20"/>
          <w:highlight w:val="white"/>
          <w:rtl w:val="0"/>
        </w:rPr>
        <w:t xml:space="preserve">ground truth</w:t>
      </w:r>
      <w:r w:rsidDel="00000000" w:rsidR="00000000" w:rsidRPr="00000000">
        <w:rPr>
          <w:sz w:val="20"/>
          <w:szCs w:val="20"/>
          <w:highlight w:val="white"/>
          <w:rtl w:val="0"/>
        </w:rPr>
        <w:t xml:space="preserve">) berkualitas tinggi. Dataset referensi yang digunakan adalah </w:t>
      </w:r>
      <w:r w:rsidDel="00000000" w:rsidR="00000000" w:rsidRPr="00000000">
        <w:rPr>
          <w:b w:val="1"/>
          <w:bCs w:val="1"/>
          <w:sz w:val="20"/>
          <w:szCs w:val="20"/>
          <w:highlight w:val="white"/>
          <w:rtl w:val="0"/>
        </w:rPr>
        <w:t xml:space="preserve">ESA WorldCover 10m 2021 v200, </w:t>
      </w:r>
      <w:r w:rsidDel="00000000" w:rsidR="00000000" w:rsidRPr="00000000">
        <w:rPr>
          <w:sz w:val="20"/>
          <w:szCs w:val="20"/>
          <w:highlight w:val="white"/>
          <w:rtl w:val="0"/>
        </w:rPr>
        <w:t xml:space="preserve">yang diakui luas sebagai salah satu peta tutupan lahan global beresolusi 10 meter yang mutakhir dan akurat (Zanaga et al., 2022). Data WorldCover yang semula terdiri dari 11 kelas direklasifikasi menjadi 5 kelas utama yang difokuskan pada bentang ekosistem Kalimantan: (0) </w:t>
      </w:r>
      <w:r w:rsidDel="00000000" w:rsidR="00000000" w:rsidRPr="00000000">
        <w:rPr>
          <w:i w:val="1"/>
          <w:iCs w:val="1"/>
          <w:sz w:val="20"/>
          <w:szCs w:val="20"/>
          <w:highlight w:val="white"/>
          <w:rtl w:val="0"/>
        </w:rPr>
        <w:t xml:space="preserve">Forest, </w:t>
      </w:r>
      <w:r w:rsidDel="00000000" w:rsidR="00000000" w:rsidRPr="00000000">
        <w:rPr>
          <w:sz w:val="20"/>
          <w:szCs w:val="20"/>
          <w:highlight w:val="white"/>
          <w:rtl w:val="0"/>
        </w:rPr>
        <w:t xml:space="preserve">(1) </w:t>
      </w:r>
      <w:r w:rsidDel="00000000" w:rsidR="00000000" w:rsidRPr="00000000">
        <w:rPr>
          <w:i w:val="1"/>
          <w:iCs w:val="1"/>
          <w:sz w:val="20"/>
          <w:szCs w:val="20"/>
          <w:highlight w:val="white"/>
          <w:rtl w:val="0"/>
        </w:rPr>
        <w:t xml:space="preserve">Schrubland/Agriculture, </w:t>
      </w:r>
      <w:r w:rsidDel="00000000" w:rsidR="00000000" w:rsidRPr="00000000">
        <w:rPr>
          <w:sz w:val="20"/>
          <w:szCs w:val="20"/>
          <w:highlight w:val="white"/>
          <w:rtl w:val="0"/>
        </w:rPr>
        <w:t xml:space="preserve">(2) </w:t>
      </w:r>
      <w:r w:rsidDel="00000000" w:rsidR="00000000" w:rsidRPr="00000000">
        <w:rPr>
          <w:i w:val="1"/>
          <w:iCs w:val="1"/>
          <w:sz w:val="20"/>
          <w:szCs w:val="20"/>
          <w:highlight w:val="white"/>
          <w:rtl w:val="0"/>
        </w:rPr>
        <w:t xml:space="preserve">Built-up, </w:t>
      </w:r>
      <w:r w:rsidDel="00000000" w:rsidR="00000000" w:rsidRPr="00000000">
        <w:rPr>
          <w:sz w:val="20"/>
          <w:szCs w:val="20"/>
          <w:highlight w:val="white"/>
          <w:rtl w:val="0"/>
        </w:rPr>
        <w:t xml:space="preserve">(3) </w:t>
      </w:r>
      <w:r w:rsidDel="00000000" w:rsidR="00000000" w:rsidRPr="00000000">
        <w:rPr>
          <w:i w:val="1"/>
          <w:iCs w:val="1"/>
          <w:sz w:val="20"/>
          <w:szCs w:val="20"/>
          <w:highlight w:val="white"/>
          <w:rtl w:val="0"/>
        </w:rPr>
        <w:t xml:space="preserve">Bare/Mining-like, </w:t>
      </w:r>
      <w:r w:rsidDel="00000000" w:rsidR="00000000" w:rsidRPr="00000000">
        <w:rPr>
          <w:sz w:val="20"/>
          <w:szCs w:val="20"/>
          <w:highlight w:val="white"/>
          <w:rtl w:val="0"/>
        </w:rPr>
        <w:t xml:space="preserve">dan (4) </w:t>
      </w:r>
      <w:r w:rsidDel="00000000" w:rsidR="00000000" w:rsidRPr="00000000">
        <w:rPr>
          <w:i w:val="1"/>
          <w:iCs w:val="1"/>
          <w:sz w:val="20"/>
          <w:szCs w:val="20"/>
          <w:highlight w:val="white"/>
          <w:rtl w:val="0"/>
        </w:rPr>
        <w:t xml:space="preserve">Water. </w:t>
      </w:r>
      <w:r w:rsidDel="00000000" w:rsidR="00000000" w:rsidRPr="00000000">
        <w:rPr>
          <w:sz w:val="20"/>
          <w:szCs w:val="20"/>
          <w:highlight w:val="white"/>
          <w:rtl w:val="0"/>
        </w:rPr>
        <w:t xml:space="preserve">Tahap prapemrosesan akhir melibatkan penyusunan dataset sampel yang memuat 30.000 titik (piksel) berskala 10meter. Titik-titik sampel ini diekstraksi dengan teknik </w:t>
      </w:r>
      <w:r w:rsidDel="00000000" w:rsidR="00000000" w:rsidRPr="00000000">
        <w:rPr>
          <w:i w:val="1"/>
          <w:iCs w:val="1"/>
          <w:sz w:val="20"/>
          <w:szCs w:val="20"/>
          <w:highlight w:val="white"/>
          <w:rtl w:val="0"/>
        </w:rPr>
        <w:t xml:space="preserve">Stratified Random Sampling, </w:t>
      </w:r>
      <w:r w:rsidDel="00000000" w:rsidR="00000000" w:rsidRPr="00000000">
        <w:rPr>
          <w:sz w:val="20"/>
          <w:szCs w:val="20"/>
          <w:highlight w:val="white"/>
          <w:rtl w:val="0"/>
        </w:rPr>
        <w:t xml:space="preserve">di mana dilakukan </w:t>
      </w:r>
      <w:r w:rsidDel="00000000" w:rsidR="00000000" w:rsidRPr="00000000">
        <w:rPr>
          <w:i w:val="1"/>
          <w:iCs w:val="1"/>
          <w:sz w:val="20"/>
          <w:szCs w:val="20"/>
          <w:highlight w:val="white"/>
          <w:rtl w:val="0"/>
        </w:rPr>
        <w:t xml:space="preserve">oversampling </w:t>
      </w:r>
      <w:r w:rsidDel="00000000" w:rsidR="00000000" w:rsidRPr="00000000">
        <w:rPr>
          <w:sz w:val="20"/>
          <w:szCs w:val="20"/>
          <w:highlight w:val="white"/>
          <w:rtl w:val="0"/>
        </w:rPr>
        <w:t xml:space="preserve">secara terencana pada kelas-kelas lahan yang secara alamiah minoritas (seperti </w:t>
      </w:r>
      <w:r w:rsidDel="00000000" w:rsidR="00000000" w:rsidRPr="00000000">
        <w:rPr>
          <w:i w:val="1"/>
          <w:iCs w:val="1"/>
          <w:sz w:val="20"/>
          <w:szCs w:val="20"/>
          <w:highlight w:val="white"/>
          <w:rtl w:val="0"/>
        </w:rPr>
        <w:t xml:space="preserve">Built-up </w:t>
      </w:r>
      <w:r w:rsidDel="00000000" w:rsidR="00000000" w:rsidRPr="00000000">
        <w:rPr>
          <w:sz w:val="20"/>
          <w:szCs w:val="20"/>
          <w:highlight w:val="white"/>
          <w:rtl w:val="0"/>
        </w:rPr>
        <w:t xml:space="preserve">dialokasikan 5.000 titik dan </w:t>
      </w:r>
      <w:r w:rsidDel="00000000" w:rsidR="00000000" w:rsidRPr="00000000">
        <w:rPr>
          <w:i w:val="1"/>
          <w:iCs w:val="1"/>
          <w:sz w:val="20"/>
          <w:szCs w:val="20"/>
          <w:highlight w:val="white"/>
          <w:rtl w:val="0"/>
        </w:rPr>
        <w:t xml:space="preserve">Bare/Mining-like </w:t>
      </w:r>
      <w:r w:rsidDel="00000000" w:rsidR="00000000" w:rsidRPr="00000000">
        <w:rPr>
          <w:sz w:val="20"/>
          <w:szCs w:val="20"/>
          <w:highlight w:val="white"/>
          <w:rtl w:val="0"/>
        </w:rPr>
        <w:t xml:space="preserve">3.000 titik). Hal ini dirancang untuk  meminimalisasi  ketidakseimbangan representasi kelas (</w:t>
      </w:r>
      <w:r w:rsidDel="00000000" w:rsidR="00000000" w:rsidRPr="00000000">
        <w:rPr>
          <w:i w:val="1"/>
          <w:iCs w:val="1"/>
          <w:sz w:val="20"/>
          <w:szCs w:val="20"/>
          <w:highlight w:val="white"/>
          <w:rtl w:val="0"/>
        </w:rPr>
        <w:t xml:space="preserve">class imbalance</w:t>
      </w:r>
      <w:r w:rsidDel="00000000" w:rsidR="00000000" w:rsidRPr="00000000">
        <w:rPr>
          <w:sz w:val="20"/>
          <w:szCs w:val="20"/>
          <w:highlight w:val="white"/>
          <w:rtl w:val="0"/>
        </w:rPr>
        <w:t xml:space="preserve">), yang umum memicu distorsi performa klasifikasi pada model </w:t>
      </w:r>
      <w:r w:rsidDel="00000000" w:rsidR="00000000" w:rsidRPr="00000000">
        <w:rPr>
          <w:i w:val="1"/>
          <w:iCs w:val="1"/>
          <w:sz w:val="20"/>
          <w:szCs w:val="20"/>
          <w:highlight w:val="white"/>
          <w:rtl w:val="0"/>
        </w:rPr>
        <w:t xml:space="preserve">Machine Learning.</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sz w:val="20"/>
          <w:szCs w:val="20"/>
          <w:highlight w:val="whit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Pemrosesan dan Ekspor Data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sz w:val="20"/>
          <w:szCs w:val="20"/>
          <w:highlight w:val="white"/>
        </w:rPr>
      </w:pPr>
      <w:r w:rsidDel="00000000" w:rsidR="00000000" w:rsidRPr="00000000">
        <w:rPr>
          <w:sz w:val="20"/>
          <w:szCs w:val="20"/>
          <w:highlight w:val="white"/>
          <w:rtl w:val="0"/>
        </w:rPr>
        <w:t xml:space="preserve">Pemrosesan awal (</w:t>
      </w:r>
      <w:r w:rsidDel="00000000" w:rsidR="00000000" w:rsidRPr="00000000">
        <w:rPr>
          <w:i w:val="1"/>
          <w:iCs w:val="1"/>
          <w:sz w:val="20"/>
          <w:szCs w:val="20"/>
          <w:highlight w:val="white"/>
          <w:rtl w:val="0"/>
        </w:rPr>
        <w:t xml:space="preserve">preprocessing</w:t>
      </w:r>
      <w:r w:rsidDel="00000000" w:rsidR="00000000" w:rsidRPr="00000000">
        <w:rPr>
          <w:sz w:val="20"/>
          <w:szCs w:val="20"/>
          <w:highlight w:val="white"/>
          <w:rtl w:val="0"/>
        </w:rPr>
        <w:t xml:space="preserve">) dilakukan secara paralel pada platform GEE dan lingkungan komputasi lokal berbasis Python. Proses ini mencakup reduksi  spasial, penyelarasan resolusi, dan standarisasi fitur untuk memastikan data mentah siap dikonsumsi oleh algoritma </w:t>
      </w:r>
      <w:r w:rsidDel="00000000" w:rsidR="00000000" w:rsidRPr="00000000">
        <w:rPr>
          <w:i w:val="1"/>
          <w:iCs w:val="1"/>
          <w:sz w:val="20"/>
          <w:szCs w:val="20"/>
          <w:highlight w:val="white"/>
          <w:rtl w:val="0"/>
        </w:rPr>
        <w:t xml:space="preserve">Machine Learning</w:t>
      </w:r>
      <w:r w:rsidDel="00000000" w:rsidR="00000000" w:rsidRPr="00000000">
        <w:rPr>
          <w:sz w:val="20"/>
          <w:szCs w:val="20"/>
          <w:highlight w:val="white"/>
          <w:rtl w:val="0"/>
        </w:rPr>
        <w:t xml:space="preserv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highlight w:val="whit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highlight w:val="white"/>
        </w:rPr>
      </w:pPr>
      <w:r w:rsidDel="00000000" w:rsidR="00000000" w:rsidRPr="00000000">
        <w:rPr>
          <w:sz w:val="20"/>
          <w:szCs w:val="20"/>
          <w:highlight w:val="white"/>
          <w:rtl w:val="0"/>
        </w:rPr>
        <w:t xml:space="preserve">2.4.1. Masking Awan dan Komposit Temporal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highlight w:val="white"/>
        </w:rPr>
      </w:pPr>
      <w:r w:rsidDel="00000000" w:rsidR="00000000" w:rsidRPr="00000000">
        <w:rPr>
          <w:sz w:val="20"/>
          <w:szCs w:val="20"/>
          <w:highlight w:val="white"/>
          <w:rtl w:val="0"/>
        </w:rPr>
        <w:t xml:space="preserve">Citra Sentinel-2 pada wilayah ekuator memiliki probabilitas tutupan awan (</w:t>
      </w:r>
      <w:r w:rsidDel="00000000" w:rsidR="00000000" w:rsidRPr="00000000">
        <w:rPr>
          <w:i w:val="1"/>
          <w:iCs w:val="1"/>
          <w:sz w:val="20"/>
          <w:szCs w:val="20"/>
          <w:highlight w:val="white"/>
          <w:rtl w:val="0"/>
        </w:rPr>
        <w:t xml:space="preserve">cloud cover</w:t>
      </w:r>
      <w:r w:rsidDel="00000000" w:rsidR="00000000" w:rsidRPr="00000000">
        <w:rPr>
          <w:sz w:val="20"/>
          <w:szCs w:val="20"/>
          <w:highlight w:val="white"/>
          <w:rtl w:val="0"/>
        </w:rPr>
        <w:t xml:space="preserve">) yang sangat tinggi secara persisten. Oleh karena itu, diterapkan algoritma </w:t>
      </w:r>
      <w:r w:rsidDel="00000000" w:rsidR="00000000" w:rsidRPr="00000000">
        <w:rPr>
          <w:i w:val="1"/>
          <w:iCs w:val="1"/>
          <w:sz w:val="20"/>
          <w:szCs w:val="20"/>
          <w:highlight w:val="white"/>
          <w:rtl w:val="0"/>
        </w:rPr>
        <w:t xml:space="preserve">cloud masking </w:t>
      </w:r>
      <w:r w:rsidDel="00000000" w:rsidR="00000000" w:rsidRPr="00000000">
        <w:rPr>
          <w:sz w:val="20"/>
          <w:szCs w:val="20"/>
          <w:highlight w:val="white"/>
          <w:rtl w:val="0"/>
        </w:rPr>
        <w:t xml:space="preserve">menggunakan informasi kualitas spasial dari </w:t>
      </w:r>
      <w:r w:rsidDel="00000000" w:rsidR="00000000" w:rsidRPr="00000000">
        <w:rPr>
          <w:i w:val="1"/>
          <w:iCs w:val="1"/>
          <w:sz w:val="20"/>
          <w:szCs w:val="20"/>
          <w:highlight w:val="white"/>
          <w:rtl w:val="0"/>
        </w:rPr>
        <w:t xml:space="preserve">band </w:t>
      </w:r>
      <w:r w:rsidDel="00000000" w:rsidR="00000000" w:rsidRPr="00000000">
        <w:rPr>
          <w:sz w:val="20"/>
          <w:szCs w:val="20"/>
          <w:highlight w:val="white"/>
          <w:rtl w:val="0"/>
        </w:rPr>
        <w:t xml:space="preserve">QA60 (Gorelick et al., 2017). Bit 10 (mendeskripsikan awan tebal non-transparan pada </w:t>
      </w:r>
      <w:r w:rsidDel="00000000" w:rsidR="00000000" w:rsidRPr="00000000">
        <w:rPr>
          <w:i w:val="1"/>
          <w:iCs w:val="1"/>
          <w:sz w:val="20"/>
          <w:szCs w:val="20"/>
          <w:highlight w:val="white"/>
          <w:rtl w:val="0"/>
        </w:rPr>
        <w:t xml:space="preserve">band </w:t>
      </w:r>
      <w:r w:rsidDel="00000000" w:rsidR="00000000" w:rsidRPr="00000000">
        <w:rPr>
          <w:sz w:val="20"/>
          <w:szCs w:val="20"/>
          <w:highlight w:val="white"/>
          <w:rtl w:val="0"/>
        </w:rPr>
        <w:t xml:space="preserve">QA60 digunakan untuk mengeksklusi piksel yang terkontaminasi awan. Selanjutnya diaplikasikan operasi </w:t>
      </w:r>
      <w:r w:rsidDel="00000000" w:rsidR="00000000" w:rsidRPr="00000000">
        <w:rPr>
          <w:i w:val="1"/>
          <w:iCs w:val="1"/>
          <w:sz w:val="20"/>
          <w:szCs w:val="20"/>
          <w:highlight w:val="white"/>
          <w:rtl w:val="0"/>
        </w:rPr>
        <w:t xml:space="preserve">median temporal compositing </w:t>
      </w:r>
      <w:r w:rsidDel="00000000" w:rsidR="00000000" w:rsidRPr="00000000">
        <w:rPr>
          <w:sz w:val="20"/>
          <w:szCs w:val="20"/>
          <w:highlight w:val="white"/>
          <w:rtl w:val="0"/>
        </w:rPr>
        <w:t xml:space="preserve">untuk mereduksi deret waktu (</w:t>
      </w:r>
      <w:r w:rsidDel="00000000" w:rsidR="00000000" w:rsidRPr="00000000">
        <w:rPr>
          <w:i w:val="1"/>
          <w:iCs w:val="1"/>
          <w:sz w:val="20"/>
          <w:szCs w:val="20"/>
          <w:highlight w:val="white"/>
          <w:rtl w:val="0"/>
        </w:rPr>
        <w:t xml:space="preserve">time-series</w:t>
      </w:r>
      <w:r w:rsidDel="00000000" w:rsidR="00000000" w:rsidRPr="00000000">
        <w:rPr>
          <w:sz w:val="20"/>
          <w:szCs w:val="20"/>
          <w:highlight w:val="white"/>
          <w:rtl w:val="0"/>
        </w:rPr>
        <w:t xml:space="preserve">) citra harian dalam satu  tahun kalender menjadi satu citra komposit tunggal. Metode median secara matematis lebih tangguh (</w:t>
      </w:r>
      <w:r w:rsidDel="00000000" w:rsidR="00000000" w:rsidRPr="00000000">
        <w:rPr>
          <w:i w:val="1"/>
          <w:iCs w:val="1"/>
          <w:sz w:val="20"/>
          <w:szCs w:val="20"/>
          <w:highlight w:val="white"/>
          <w:rtl w:val="0"/>
        </w:rPr>
        <w:t xml:space="preserve">robust</w:t>
      </w:r>
      <w:r w:rsidDel="00000000" w:rsidR="00000000" w:rsidRPr="00000000">
        <w:rPr>
          <w:sz w:val="20"/>
          <w:szCs w:val="20"/>
          <w:highlight w:val="white"/>
          <w:rtl w:val="0"/>
        </w:rPr>
        <w:t xml:space="preserve">) terhadap nilai pencilan (bayangan awan atau anomali sensor) dibandingkan perhitungan nilai rata-rata (</w:t>
      </w:r>
      <w:r w:rsidDel="00000000" w:rsidR="00000000" w:rsidRPr="00000000">
        <w:rPr>
          <w:i w:val="1"/>
          <w:iCs w:val="1"/>
          <w:sz w:val="20"/>
          <w:szCs w:val="20"/>
          <w:highlight w:val="white"/>
          <w:rtl w:val="0"/>
        </w:rPr>
        <w:t xml:space="preserve">mean</w:t>
      </w:r>
      <w:r w:rsidDel="00000000" w:rsidR="00000000" w:rsidRPr="00000000">
        <w:rPr>
          <w:sz w:val="20"/>
          <w:szCs w:val="20"/>
          <w:highlight w:val="white"/>
          <w:rtl w:val="0"/>
        </w:rPr>
        <w:t xml:space="preserv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highlight w:val="whit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highlight w:val="white"/>
        </w:rPr>
      </w:pPr>
      <w:r w:rsidDel="00000000" w:rsidR="00000000" w:rsidRPr="00000000">
        <w:rPr>
          <w:sz w:val="20"/>
          <w:szCs w:val="20"/>
          <w:highlight w:val="white"/>
          <w:rtl w:val="0"/>
        </w:rPr>
        <w:t xml:space="preserve">2.4.2. Resolusi Multi-Skala dan Pergeseran Domain (Domain Shift)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highlight w:val="white"/>
        </w:rPr>
      </w:pPr>
      <w:r w:rsidDel="00000000" w:rsidR="00000000" w:rsidRPr="00000000">
        <w:rPr>
          <w:sz w:val="20"/>
          <w:szCs w:val="20"/>
          <w:highlight w:val="white"/>
          <w:rtl w:val="0"/>
        </w:rPr>
        <w:t xml:space="preserve">Desain arsitektur pengolahan spasial  pada penelitian ini secara intensional mengimplementasikan dua  skala spasial berbeda (Wu, 2004) antara tahap kalibrasi  model dan tahap prediksi makro:</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highlight w:val="white"/>
          <w:u w:val="none"/>
        </w:rPr>
      </w:pPr>
      <w:r w:rsidDel="00000000" w:rsidR="00000000" w:rsidRPr="00000000">
        <w:rPr>
          <w:sz w:val="20"/>
          <w:szCs w:val="20"/>
          <w:highlight w:val="white"/>
          <w:rtl w:val="0"/>
        </w:rPr>
        <w:t xml:space="preserve">Skala Pelatihan (10 meter): Sebanyak 30.000 titik sampel diekstrak tepat pada resolusi spasial asli optik (10m). Hal ini mutlak diperlukan untuk menangkap probabilitas </w:t>
      </w:r>
      <w:r w:rsidDel="00000000" w:rsidR="00000000" w:rsidRPr="00000000">
        <w:rPr>
          <w:i w:val="1"/>
          <w:iCs w:val="1"/>
          <w:sz w:val="20"/>
          <w:szCs w:val="20"/>
          <w:highlight w:val="white"/>
          <w:rtl w:val="0"/>
        </w:rPr>
        <w:t xml:space="preserve">pure pixels </w:t>
      </w:r>
      <w:r w:rsidDel="00000000" w:rsidR="00000000" w:rsidRPr="00000000">
        <w:rPr>
          <w:sz w:val="20"/>
          <w:szCs w:val="20"/>
          <w:highlight w:val="white"/>
          <w:rtl w:val="0"/>
        </w:rPr>
        <w:t xml:space="preserve">(piksel murni) tertinggi, guna menghindari kontaminasi kelas saat model sedang mempelajari batas (</w:t>
      </w:r>
      <w:r w:rsidDel="00000000" w:rsidR="00000000" w:rsidRPr="00000000">
        <w:rPr>
          <w:i w:val="1"/>
          <w:iCs w:val="1"/>
          <w:sz w:val="20"/>
          <w:szCs w:val="20"/>
          <w:highlight w:val="white"/>
          <w:rtl w:val="0"/>
        </w:rPr>
        <w:t xml:space="preserve">decision boundary</w:t>
      </w:r>
      <w:r w:rsidDel="00000000" w:rsidR="00000000" w:rsidRPr="00000000">
        <w:rPr>
          <w:sz w:val="20"/>
          <w:szCs w:val="20"/>
          <w:highlight w:val="white"/>
          <w:rtl w:val="0"/>
        </w:rPr>
        <w:t xml:space="preserve">) fitur spektral.</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0"/>
          <w:szCs w:val="20"/>
          <w:highlight w:val="white"/>
          <w:u w:val="none"/>
        </w:rPr>
      </w:pPr>
      <w:r w:rsidDel="00000000" w:rsidR="00000000" w:rsidRPr="00000000">
        <w:rPr>
          <w:sz w:val="20"/>
          <w:szCs w:val="20"/>
          <w:highlight w:val="white"/>
          <w:rtl w:val="0"/>
        </w:rPr>
        <w:t xml:space="preserve">Skala Prediksi Makro (500 meter): Untuk memetakan dinamika lanskap seluruh Pulau Kalimantan secara temporal (2018-2024), resolusi direduksi (</w:t>
      </w:r>
      <w:r w:rsidDel="00000000" w:rsidR="00000000" w:rsidRPr="00000000">
        <w:rPr>
          <w:i w:val="1"/>
          <w:iCs w:val="1"/>
          <w:sz w:val="20"/>
          <w:szCs w:val="20"/>
          <w:highlight w:val="white"/>
          <w:rtl w:val="0"/>
        </w:rPr>
        <w:t xml:space="preserve">spatial aggregation</w:t>
      </w:r>
      <w:r w:rsidDel="00000000" w:rsidR="00000000" w:rsidRPr="00000000">
        <w:rPr>
          <w:sz w:val="20"/>
          <w:szCs w:val="20"/>
          <w:highlight w:val="white"/>
          <w:rtl w:val="0"/>
        </w:rPr>
        <w:t xml:space="preserve">)  menggunakan fungsi  median </w:t>
      </w:r>
      <w:r w:rsidDel="00000000" w:rsidR="00000000" w:rsidRPr="00000000">
        <w:rPr>
          <w:i w:val="1"/>
          <w:iCs w:val="1"/>
          <w:sz w:val="20"/>
          <w:szCs w:val="20"/>
          <w:highlight w:val="white"/>
          <w:rtl w:val="0"/>
        </w:rPr>
        <w:t xml:space="preserve">reducer </w:t>
      </w:r>
      <w:r w:rsidDel="00000000" w:rsidR="00000000" w:rsidRPr="00000000">
        <w:rPr>
          <w:sz w:val="20"/>
          <w:szCs w:val="20"/>
          <w:highlight w:val="white"/>
          <w:rtl w:val="0"/>
        </w:rPr>
        <w:t xml:space="preserve">ke skala 500m. Ini adalah kompromi (</w:t>
      </w:r>
      <w:r w:rsidDel="00000000" w:rsidR="00000000" w:rsidRPr="00000000">
        <w:rPr>
          <w:i w:val="1"/>
          <w:iCs w:val="1"/>
          <w:sz w:val="20"/>
          <w:szCs w:val="20"/>
          <w:highlight w:val="white"/>
          <w:rtl w:val="0"/>
        </w:rPr>
        <w:t xml:space="preserve">trade-off</w:t>
      </w:r>
      <w:r w:rsidDel="00000000" w:rsidR="00000000" w:rsidRPr="00000000">
        <w:rPr>
          <w:sz w:val="20"/>
          <w:szCs w:val="20"/>
          <w:highlight w:val="white"/>
          <w:rtl w:val="0"/>
        </w:rPr>
        <w:t xml:space="preserve">) yang diwajibkan oleh batasan </w:t>
      </w:r>
      <w:r w:rsidDel="00000000" w:rsidR="00000000" w:rsidRPr="00000000">
        <w:rPr>
          <w:i w:val="1"/>
          <w:iCs w:val="1"/>
          <w:sz w:val="20"/>
          <w:szCs w:val="20"/>
          <w:highlight w:val="white"/>
          <w:rtl w:val="0"/>
        </w:rPr>
        <w:t xml:space="preserve">Random Access Memory </w:t>
      </w:r>
      <w:r w:rsidDel="00000000" w:rsidR="00000000" w:rsidRPr="00000000">
        <w:rPr>
          <w:sz w:val="20"/>
          <w:szCs w:val="20"/>
          <w:highlight w:val="white"/>
          <w:rtl w:val="0"/>
        </w:rPr>
        <w:t xml:space="preserve">(RAM) pada komputasi lokal saat melakukan inferensi di atas puluhan juta titik koordinat.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highlight w:val="white"/>
        </w:rPr>
      </w:pPr>
      <w:r w:rsidDel="00000000" w:rsidR="00000000" w:rsidRPr="00000000">
        <w:rPr>
          <w:sz w:val="20"/>
          <w:szCs w:val="20"/>
          <w:highlight w:val="white"/>
          <w:rtl w:val="0"/>
        </w:rPr>
        <w:t xml:space="preserve">Konsekuensi struktural dari perbedaan resolusi ini adalah timbulnya </w:t>
      </w:r>
      <w:r w:rsidDel="00000000" w:rsidR="00000000" w:rsidRPr="00000000">
        <w:rPr>
          <w:b w:val="1"/>
          <w:bCs w:val="1"/>
          <w:sz w:val="20"/>
          <w:szCs w:val="20"/>
          <w:highlight w:val="white"/>
          <w:rtl w:val="0"/>
        </w:rPr>
        <w:t xml:space="preserve">Pergeseran Domain </w:t>
      </w:r>
      <w:r w:rsidDel="00000000" w:rsidR="00000000" w:rsidRPr="00000000">
        <w:rPr>
          <w:sz w:val="20"/>
          <w:szCs w:val="20"/>
          <w:highlight w:val="white"/>
          <w:rtl w:val="0"/>
        </w:rPr>
        <w:t xml:space="preserve">(</w:t>
      </w:r>
      <w:r w:rsidDel="00000000" w:rsidR="00000000" w:rsidRPr="00000000">
        <w:rPr>
          <w:i w:val="1"/>
          <w:iCs w:val="1"/>
          <w:sz w:val="20"/>
          <w:szCs w:val="20"/>
          <w:highlight w:val="white"/>
          <w:rtl w:val="0"/>
        </w:rPr>
        <w:t xml:space="preserve">Domain Shift</w:t>
      </w:r>
      <w:r w:rsidDel="00000000" w:rsidR="00000000" w:rsidRPr="00000000">
        <w:rPr>
          <w:sz w:val="20"/>
          <w:szCs w:val="20"/>
          <w:highlight w:val="white"/>
          <w:rtl w:val="0"/>
        </w:rPr>
        <w:t xml:space="preserve">).  Agregasi 500m secara fundamental menghaluskan varians lokal. Hal ini mengakibatkan model (yang dilatih pada varians tinggi 10m) berpotensi mengalami sedikit bias probabilitas terhadap kelas dominan seperti Hutan dan menurunkan estimasi  luas area kelas minoritas yang berstruktur geometris kecil seperti Area Terbangun (</w:t>
      </w:r>
      <w:r w:rsidDel="00000000" w:rsidR="00000000" w:rsidRPr="00000000">
        <w:rPr>
          <w:i w:val="1"/>
          <w:iCs w:val="1"/>
          <w:sz w:val="20"/>
          <w:szCs w:val="20"/>
          <w:highlight w:val="white"/>
          <w:rtl w:val="0"/>
        </w:rPr>
        <w:t xml:space="preserve">Built-up</w:t>
      </w:r>
      <w:r w:rsidDel="00000000" w:rsidR="00000000" w:rsidRPr="00000000">
        <w:rPr>
          <w:sz w:val="20"/>
          <w:szCs w:val="20"/>
          <w:highlight w:val="white"/>
          <w:rtl w:val="0"/>
        </w:rPr>
        <w:t xml:space="preserve">). Dalam literatur </w:t>
      </w:r>
      <w:r w:rsidDel="00000000" w:rsidR="00000000" w:rsidRPr="00000000">
        <w:rPr>
          <w:i w:val="1"/>
          <w:iCs w:val="1"/>
          <w:sz w:val="20"/>
          <w:szCs w:val="20"/>
          <w:highlight w:val="white"/>
          <w:rtl w:val="0"/>
        </w:rPr>
        <w:t xml:space="preserve">Remote Sensing, </w:t>
      </w:r>
      <w:r w:rsidDel="00000000" w:rsidR="00000000" w:rsidRPr="00000000">
        <w:rPr>
          <w:sz w:val="20"/>
          <w:szCs w:val="20"/>
          <w:highlight w:val="white"/>
          <w:rtl w:val="0"/>
        </w:rPr>
        <w:t xml:space="preserve">fenomena ini diakui sebagai  disonansi resolusi lintas domain (Tuia et al., 2016). Fenomena keterbatasan resolusi ini secara transparansi didokumentasikan sebagai bagian dari batasan arsitektur makro klasifikasi  ini</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highlight w:val="whit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highlight w:val="white"/>
        </w:rPr>
      </w:pPr>
      <w:r w:rsidDel="00000000" w:rsidR="00000000" w:rsidRPr="00000000">
        <w:rPr>
          <w:sz w:val="20"/>
          <w:szCs w:val="20"/>
          <w:highlight w:val="white"/>
          <w:rtl w:val="0"/>
        </w:rPr>
        <w:t xml:space="preserve">2.4.3. Ekspor Data</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sz w:val="20"/>
          <w:szCs w:val="20"/>
          <w:highlight w:val="white"/>
        </w:rPr>
      </w:pPr>
      <w:r w:rsidDel="00000000" w:rsidR="00000000" w:rsidRPr="00000000">
        <w:rPr>
          <w:sz w:val="20"/>
          <w:szCs w:val="20"/>
          <w:highlight w:val="white"/>
          <w:rtl w:val="0"/>
        </w:rPr>
        <w:t xml:space="preserve">Data tabular pelatihan maupun grid prediksi diekspor melalui infrastruktur GEE </w:t>
      </w:r>
      <w:r w:rsidDel="00000000" w:rsidR="00000000" w:rsidRPr="00000000">
        <w:rPr>
          <w:i w:val="1"/>
          <w:iCs w:val="1"/>
          <w:sz w:val="20"/>
          <w:szCs w:val="20"/>
          <w:highlight w:val="white"/>
          <w:rtl w:val="0"/>
        </w:rPr>
        <w:t xml:space="preserve">Batch Export </w:t>
      </w:r>
      <w:r w:rsidDel="00000000" w:rsidR="00000000" w:rsidRPr="00000000">
        <w:rPr>
          <w:sz w:val="20"/>
          <w:szCs w:val="20"/>
          <w:highlight w:val="white"/>
          <w:rtl w:val="0"/>
        </w:rPr>
        <w:t xml:space="preserve">ke format </w:t>
      </w:r>
      <w:r w:rsidDel="00000000" w:rsidR="00000000" w:rsidRPr="00000000">
        <w:rPr>
          <w:i w:val="1"/>
          <w:iCs w:val="1"/>
          <w:sz w:val="20"/>
          <w:szCs w:val="20"/>
          <w:highlight w:val="white"/>
          <w:rtl w:val="0"/>
        </w:rPr>
        <w:t xml:space="preserve">Comma-Separated Values </w:t>
      </w:r>
      <w:r w:rsidDel="00000000" w:rsidR="00000000" w:rsidRPr="00000000">
        <w:rPr>
          <w:sz w:val="20"/>
          <w:szCs w:val="20"/>
          <w:highlight w:val="white"/>
          <w:rtl w:val="0"/>
        </w:rPr>
        <w:t xml:space="preserve">(CSV). Melalui proses filter kualitas tahunan, teridentifikasi anomali kelengkapan citra pada tahun 2018 (masa awal satelit Sentinel-2B mengorbit). Hal ini berakibat pada penyusutan jumlah titik grid 500m secara ekstrem menjadi hanya 13.632 titik (~7.8% dari tahun komplit 2019). Penurunan volume spasial  absolut ini dirangkum pada </w:t>
      </w:r>
      <w:r w:rsidDel="00000000" w:rsidR="00000000" w:rsidRPr="00000000">
        <w:rPr>
          <w:b w:val="1"/>
          <w:bCs w:val="1"/>
          <w:sz w:val="20"/>
          <w:szCs w:val="20"/>
          <w:highlight w:val="white"/>
          <w:rtl w:val="0"/>
        </w:rPr>
        <w:t xml:space="preserve">Tabel 2.3</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b w:val="1"/>
          <w:bCs w:val="1"/>
          <w:sz w:val="20"/>
          <w:szCs w:val="20"/>
          <w:highlight w:val="white"/>
        </w:rPr>
      </w:pPr>
      <w:r w:rsidDel="00000000" w:rsidR="00000000" w:rsidRPr="00000000">
        <w:rPr>
          <w:rtl w:val="0"/>
        </w:rPr>
      </w:r>
    </w:p>
    <w:p w:rsidR="00000000" w:rsidDel="00000000" w:rsidP="00000000" w:rsidRDefault="00000000" w:rsidRPr="00000000" w14:paraId="0000009C">
      <w:pPr>
        <w:keepNext w:val="1"/>
        <w:keepLines w:val="1"/>
        <w:spacing w:line="256" w:lineRule="auto"/>
        <w:ind w:left="720" w:firstLine="0"/>
        <w:jc w:val="center"/>
        <w:rPr>
          <w:b w:val="1"/>
          <w:bCs w:val="1"/>
          <w:sz w:val="20"/>
          <w:szCs w:val="20"/>
          <w:highlight w:val="white"/>
        </w:rPr>
      </w:pPr>
      <w:r w:rsidDel="00000000" w:rsidR="00000000" w:rsidRPr="00000000">
        <w:rPr>
          <w:color w:val="000000"/>
          <w:sz w:val="16"/>
          <w:szCs w:val="16"/>
          <w:rtl w:val="0"/>
        </w:rPr>
        <w:t xml:space="preserve">Tabel 2.3 Rekapitulasi Dimensi Data Grid Prediksi (Resolusi 500 meter)</w:t>
      </w:r>
      <w:r w:rsidDel="00000000" w:rsidR="00000000" w:rsidRPr="00000000">
        <w:rPr>
          <w:rtl w:val="0"/>
        </w:rPr>
      </w:r>
    </w:p>
    <w:tbl>
      <w:tblPr>
        <w:tblStyle w:val="Table3"/>
        <w:tblW w:w="4170.0" w:type="dxa"/>
        <w:jc w:val="left"/>
        <w:tblInd w:w="744.0" w:type="dxa"/>
        <w:tblLayout w:type="fixed"/>
        <w:tblLook w:val="0400"/>
      </w:tblPr>
      <w:tblGrid>
        <w:gridCol w:w="1095"/>
        <w:gridCol w:w="1120.0000000000002"/>
        <w:gridCol w:w="1954.9999999999998"/>
        <w:tblGridChange w:id="0">
          <w:tblGrid>
            <w:gridCol w:w="1095"/>
            <w:gridCol w:w="1120.0000000000002"/>
            <w:gridCol w:w="1954.9999999999998"/>
          </w:tblGrid>
        </w:tblGridChange>
      </w:tblGrid>
      <w:tr>
        <w:trPr>
          <w:cantSplit w:val="0"/>
          <w:trHeight w:val="1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line="256"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Tahun Pengamatan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line="256" w:lineRule="auto"/>
              <w:ind w:right="4"/>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Total Titik (Piksel)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line="256"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Persentase Keutuhan Area</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after="160"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13.632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after="160"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7.77%</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after="160" w:line="256" w:lineRule="auto"/>
              <w:rPr>
                <w:sz w:val="16"/>
                <w:szCs w:val="16"/>
              </w:rPr>
            </w:pPr>
            <w:r w:rsidDel="00000000" w:rsidR="00000000" w:rsidRPr="00000000">
              <w:rPr>
                <w:rFonts w:ascii="Times New Roman" w:cs="Times New Roman" w:eastAsia="Times New Roman" w:hAnsi="Times New Roman"/>
                <w:sz w:val="16"/>
                <w:szCs w:val="16"/>
                <w:rtl w:val="0"/>
              </w:rPr>
              <w:t xml:space="preserve">2019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line="256" w:lineRule="auto"/>
              <w:rPr>
                <w:sz w:val="16"/>
                <w:szCs w:val="16"/>
              </w:rPr>
            </w:pPr>
            <w:r w:rsidDel="00000000" w:rsidR="00000000" w:rsidRPr="00000000">
              <w:rPr>
                <w:rFonts w:ascii="Times New Roman" w:cs="Times New Roman" w:eastAsia="Times New Roman" w:hAnsi="Times New Roman"/>
                <w:sz w:val="16"/>
                <w:szCs w:val="16"/>
                <w:rtl w:val="0"/>
              </w:rPr>
              <w:t xml:space="preserve">175.384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after="160" w:line="256" w:lineRule="auto"/>
              <w:rPr>
                <w:sz w:val="16"/>
                <w:szCs w:val="16"/>
              </w:rPr>
            </w:pPr>
            <w:r w:rsidDel="00000000" w:rsidR="00000000" w:rsidRPr="00000000">
              <w:rPr>
                <w:sz w:val="16"/>
                <w:szCs w:val="16"/>
                <w:rtl w:val="0"/>
              </w:rPr>
              <w:t xml:space="preserve">100.0% (Base)</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spacing w:after="160" w:line="256" w:lineRule="auto"/>
              <w:rPr>
                <w:sz w:val="16"/>
                <w:szCs w:val="16"/>
              </w:rPr>
            </w:pPr>
            <w:r w:rsidDel="00000000" w:rsidR="00000000" w:rsidRPr="00000000">
              <w:rPr>
                <w:rFonts w:ascii="Times New Roman" w:cs="Times New Roman" w:eastAsia="Times New Roman" w:hAnsi="Times New Roman"/>
                <w:sz w:val="16"/>
                <w:szCs w:val="16"/>
                <w:rtl w:val="0"/>
              </w:rPr>
              <w:t xml:space="preserve">2020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line="256" w:lineRule="auto"/>
              <w:rPr>
                <w:sz w:val="16"/>
                <w:szCs w:val="16"/>
              </w:rPr>
            </w:pPr>
            <w:r w:rsidDel="00000000" w:rsidR="00000000" w:rsidRPr="00000000">
              <w:rPr>
                <w:rFonts w:ascii="Times New Roman" w:cs="Times New Roman" w:eastAsia="Times New Roman" w:hAnsi="Times New Roman"/>
                <w:sz w:val="16"/>
                <w:szCs w:val="16"/>
                <w:rtl w:val="0"/>
              </w:rPr>
              <w:t xml:space="preserve">176..624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160" w:line="256" w:lineRule="auto"/>
              <w:rPr>
                <w:sz w:val="16"/>
                <w:szCs w:val="16"/>
              </w:rPr>
            </w:pPr>
            <w:r w:rsidDel="00000000" w:rsidR="00000000" w:rsidRPr="00000000">
              <w:rPr>
                <w:sz w:val="16"/>
                <w:szCs w:val="16"/>
                <w:rtl w:val="0"/>
              </w:rPr>
              <w:t xml:space="preserve">100.7%</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spacing w:after="160" w:line="256" w:lineRule="auto"/>
              <w:rPr>
                <w:sz w:val="16"/>
                <w:szCs w:val="16"/>
              </w:rPr>
            </w:pPr>
            <w:r w:rsidDel="00000000" w:rsidR="00000000" w:rsidRPr="00000000">
              <w:rPr>
                <w:rFonts w:ascii="Times New Roman" w:cs="Times New Roman" w:eastAsia="Times New Roman" w:hAnsi="Times New Roman"/>
                <w:sz w:val="16"/>
                <w:szCs w:val="16"/>
                <w:rtl w:val="0"/>
              </w:rPr>
              <w:t xml:space="preserve">2021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line="256" w:lineRule="auto"/>
              <w:rPr>
                <w:sz w:val="16"/>
                <w:szCs w:val="16"/>
              </w:rPr>
            </w:pPr>
            <w:r w:rsidDel="00000000" w:rsidR="00000000" w:rsidRPr="00000000">
              <w:rPr>
                <w:rFonts w:ascii="Times New Roman" w:cs="Times New Roman" w:eastAsia="Times New Roman" w:hAnsi="Times New Roman"/>
                <w:sz w:val="16"/>
                <w:szCs w:val="16"/>
                <w:rtl w:val="0"/>
              </w:rPr>
              <w:t xml:space="preserve">162.940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after="160" w:line="256" w:lineRule="auto"/>
              <w:rPr>
                <w:sz w:val="16"/>
                <w:szCs w:val="16"/>
              </w:rPr>
            </w:pPr>
            <w:r w:rsidDel="00000000" w:rsidR="00000000" w:rsidRPr="00000000">
              <w:rPr>
                <w:sz w:val="16"/>
                <w:szCs w:val="16"/>
                <w:rtl w:val="0"/>
              </w:rPr>
              <w:t xml:space="preserve">92.9%</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160" w:line="256" w:lineRule="auto"/>
              <w:rPr>
                <w:sz w:val="16"/>
                <w:szCs w:val="16"/>
              </w:rPr>
            </w:pPr>
            <w:r w:rsidDel="00000000" w:rsidR="00000000" w:rsidRPr="00000000">
              <w:rPr>
                <w:rFonts w:ascii="Times New Roman" w:cs="Times New Roman" w:eastAsia="Times New Roman" w:hAnsi="Times New Roman"/>
                <w:sz w:val="16"/>
                <w:szCs w:val="16"/>
                <w:rtl w:val="0"/>
              </w:rPr>
              <w:t xml:space="preserve">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line="256" w:lineRule="auto"/>
              <w:rPr>
                <w:sz w:val="16"/>
                <w:szCs w:val="16"/>
              </w:rPr>
            </w:pPr>
            <w:r w:rsidDel="00000000" w:rsidR="00000000" w:rsidRPr="00000000">
              <w:rPr>
                <w:rFonts w:ascii="Times New Roman" w:cs="Times New Roman" w:eastAsia="Times New Roman" w:hAnsi="Times New Roman"/>
                <w:sz w:val="16"/>
                <w:szCs w:val="16"/>
                <w:rtl w:val="0"/>
              </w:rPr>
              <w:t xml:space="preserve">160.261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160" w:line="256" w:lineRule="auto"/>
              <w:rPr>
                <w:sz w:val="16"/>
                <w:szCs w:val="16"/>
              </w:rPr>
            </w:pPr>
            <w:r w:rsidDel="00000000" w:rsidR="00000000" w:rsidRPr="00000000">
              <w:rPr>
                <w:sz w:val="16"/>
                <w:szCs w:val="16"/>
                <w:rtl w:val="0"/>
              </w:rPr>
              <w:t xml:space="preserve">91.3%</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after="160"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159.949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after="160" w:line="256" w:lineRule="auto"/>
              <w:rPr>
                <w:sz w:val="16"/>
                <w:szCs w:val="16"/>
              </w:rPr>
            </w:pPr>
            <w:r w:rsidDel="00000000" w:rsidR="00000000" w:rsidRPr="00000000">
              <w:rPr>
                <w:sz w:val="16"/>
                <w:szCs w:val="16"/>
                <w:rtl w:val="0"/>
              </w:rPr>
              <w:t xml:space="preserve">91.1%</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after="160"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154.137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160" w:line="256" w:lineRule="auto"/>
              <w:rPr>
                <w:sz w:val="16"/>
                <w:szCs w:val="16"/>
              </w:rPr>
            </w:pPr>
            <w:r w:rsidDel="00000000" w:rsidR="00000000" w:rsidRPr="00000000">
              <w:rPr>
                <w:sz w:val="16"/>
                <w:szCs w:val="16"/>
                <w:rtl w:val="0"/>
              </w:rPr>
              <w:t xml:space="preserve">87.8%</w:t>
            </w:r>
          </w:p>
        </w:tc>
      </w:tr>
    </w:tbl>
    <w:p w:rsidR="00000000" w:rsidDel="00000000" w:rsidP="00000000" w:rsidRDefault="00000000" w:rsidRPr="00000000" w14:paraId="000000B5">
      <w:pPr>
        <w:ind w:left="936" w:firstLine="0"/>
        <w:jc w:val="both"/>
        <w:rPr>
          <w:sz w:val="20"/>
          <w:szCs w:val="20"/>
          <w:highlight w:val="white"/>
        </w:rPr>
      </w:pPr>
      <w:r w:rsidDel="00000000" w:rsidR="00000000" w:rsidRPr="00000000">
        <w:rPr>
          <w:b w:val="1"/>
          <w:bCs w:val="1"/>
          <w:sz w:val="20"/>
          <w:szCs w:val="20"/>
          <w:highlight w:val="white"/>
          <w:rtl w:val="0"/>
        </w:rPr>
        <w:t xml:space="preserve">* </w:t>
      </w:r>
      <w:r w:rsidDel="00000000" w:rsidR="00000000" w:rsidRPr="00000000">
        <w:rPr>
          <w:sz w:val="20"/>
          <w:szCs w:val="20"/>
          <w:highlight w:val="white"/>
          <w:rtl w:val="0"/>
        </w:rPr>
        <w:t xml:space="preserve">Tahun 2018 mengalami penyusutan grid ekstrem akibat belum lengkapnya jangkauan citra tanpa tutupan awan Sentinel-2</w:t>
      </w:r>
    </w:p>
    <w:p w:rsidR="00000000" w:rsidDel="00000000" w:rsidP="00000000" w:rsidRDefault="00000000" w:rsidRPr="00000000" w14:paraId="000000B6">
      <w:pPr>
        <w:ind w:left="936" w:firstLine="0"/>
        <w:jc w:val="both"/>
        <w:rPr>
          <w:sz w:val="20"/>
          <w:szCs w:val="20"/>
          <w:highlight w:val="whit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highlight w:val="white"/>
        </w:rPr>
      </w:pPr>
      <w:r w:rsidDel="00000000" w:rsidR="00000000" w:rsidRPr="00000000">
        <w:rPr>
          <w:sz w:val="20"/>
          <w:szCs w:val="20"/>
          <w:highlight w:val="white"/>
          <w:rtl w:val="0"/>
        </w:rPr>
        <w:t xml:space="preserve">2.4.4. Standarisasi Fitur</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highlight w:val="white"/>
        </w:rPr>
      </w:pPr>
      <w:r w:rsidDel="00000000" w:rsidR="00000000" w:rsidRPr="00000000">
        <w:rPr>
          <w:sz w:val="20"/>
          <w:szCs w:val="20"/>
          <w:highlight w:val="white"/>
          <w:rtl w:val="0"/>
        </w:rPr>
        <w:t xml:space="preserve">Sebelum data matriks dieksekusi oleh model </w:t>
      </w:r>
      <w:r w:rsidDel="00000000" w:rsidR="00000000" w:rsidRPr="00000000">
        <w:rPr>
          <w:i w:val="1"/>
          <w:iCs w:val="1"/>
          <w:sz w:val="20"/>
          <w:szCs w:val="20"/>
          <w:highlight w:val="white"/>
          <w:rtl w:val="0"/>
        </w:rPr>
        <w:t xml:space="preserve">Machine Learning </w:t>
      </w:r>
      <w:r w:rsidDel="00000000" w:rsidR="00000000" w:rsidRPr="00000000">
        <w:rPr>
          <w:sz w:val="20"/>
          <w:szCs w:val="20"/>
          <w:highlight w:val="white"/>
          <w:rtl w:val="0"/>
        </w:rPr>
        <w:t xml:space="preserve">parametrik, seperti </w:t>
      </w:r>
      <w:r w:rsidDel="00000000" w:rsidR="00000000" w:rsidRPr="00000000">
        <w:rPr>
          <w:i w:val="1"/>
          <w:iCs w:val="1"/>
          <w:sz w:val="20"/>
          <w:szCs w:val="20"/>
          <w:highlight w:val="white"/>
          <w:rtl w:val="0"/>
        </w:rPr>
        <w:t xml:space="preserve">Support Vector Machine </w:t>
      </w:r>
      <w:r w:rsidDel="00000000" w:rsidR="00000000" w:rsidRPr="00000000">
        <w:rPr>
          <w:sz w:val="20"/>
          <w:szCs w:val="20"/>
          <w:highlight w:val="white"/>
          <w:rtl w:val="0"/>
        </w:rPr>
        <w:t xml:space="preserve">(SVM) dan </w:t>
      </w:r>
      <w:r w:rsidDel="00000000" w:rsidR="00000000" w:rsidRPr="00000000">
        <w:rPr>
          <w:i w:val="1"/>
          <w:iCs w:val="1"/>
          <w:sz w:val="20"/>
          <w:szCs w:val="20"/>
          <w:highlight w:val="white"/>
          <w:rtl w:val="0"/>
        </w:rPr>
        <w:t xml:space="preserve">Logistic Regression, </w:t>
      </w:r>
      <w:r w:rsidDel="00000000" w:rsidR="00000000" w:rsidRPr="00000000">
        <w:rPr>
          <w:sz w:val="20"/>
          <w:szCs w:val="20"/>
          <w:highlight w:val="white"/>
          <w:rtl w:val="0"/>
        </w:rPr>
        <w:t xml:space="preserve">seluruh fitur numerik distandarisasi secara independen (</w:t>
      </w:r>
      <w:r w:rsidDel="00000000" w:rsidR="00000000" w:rsidRPr="00000000">
        <w:rPr>
          <w:i w:val="1"/>
          <w:iCs w:val="1"/>
          <w:sz w:val="20"/>
          <w:szCs w:val="20"/>
          <w:highlight w:val="white"/>
          <w:rtl w:val="0"/>
        </w:rPr>
        <w:t xml:space="preserve">feature scaling</w:t>
      </w:r>
      <w:r w:rsidDel="00000000" w:rsidR="00000000" w:rsidRPr="00000000">
        <w:rPr>
          <w:sz w:val="20"/>
          <w:szCs w:val="20"/>
          <w:highlight w:val="white"/>
          <w:rtl w:val="0"/>
        </w:rPr>
        <w:t xml:space="preserve">). Metode yang digunakan adalah </w:t>
      </w:r>
      <w:r w:rsidDel="00000000" w:rsidR="00000000" w:rsidRPr="00000000">
        <w:rPr>
          <w:i w:val="1"/>
          <w:iCs w:val="1"/>
          <w:sz w:val="20"/>
          <w:szCs w:val="20"/>
          <w:highlight w:val="white"/>
          <w:rtl w:val="0"/>
        </w:rPr>
        <w:t xml:space="preserve">Standard Scaler </w:t>
      </w:r>
      <w:r w:rsidDel="00000000" w:rsidR="00000000" w:rsidRPr="00000000">
        <w:rPr>
          <w:sz w:val="20"/>
          <w:szCs w:val="20"/>
          <w:highlight w:val="white"/>
          <w:rtl w:val="0"/>
        </w:rPr>
        <w:t xml:space="preserve">yang mentransformasi himpunan distribusi data asli ke dalam distribusi  skor-Z standar dengan rata-rata metrik (</w:t>
      </w:r>
      <w:r w:rsidDel="00000000" w:rsidR="00000000" w:rsidRPr="00000000">
        <w:rPr>
          <w:i w:val="1"/>
          <w:iCs w:val="1"/>
          <w:color w:val="000000"/>
          <w:sz w:val="25"/>
          <w:szCs w:val="25"/>
          <w:rtl w:val="0"/>
        </w:rPr>
        <w:t xml:space="preserve">μ</w:t>
      </w:r>
      <w:r w:rsidDel="00000000" w:rsidR="00000000" w:rsidRPr="00000000">
        <w:rPr>
          <w:sz w:val="20"/>
          <w:szCs w:val="20"/>
          <w:highlight w:val="white"/>
          <w:rtl w:val="0"/>
        </w:rPr>
        <w:t xml:space="preserve">) berada pada nilai nol, dan simpangan baku atau varians (</w:t>
      </w:r>
      <w:r w:rsidDel="00000000" w:rsidR="00000000" w:rsidRPr="00000000">
        <w:rPr>
          <w:i w:val="1"/>
          <w:iCs w:val="1"/>
          <w:color w:val="000000"/>
          <w:sz w:val="25"/>
          <w:szCs w:val="25"/>
          <w:rtl w:val="0"/>
        </w:rPr>
        <w:t xml:space="preserve">σ</w:t>
      </w:r>
      <w:r w:rsidDel="00000000" w:rsidR="00000000" w:rsidRPr="00000000">
        <w:rPr>
          <w:sz w:val="20"/>
          <w:szCs w:val="20"/>
          <w:highlight w:val="white"/>
          <w:rtl w:val="0"/>
        </w:rPr>
        <w:t xml:space="preserve">) bernilai  1.0 (Pedregosa et al., 2011). Formulasi normalisasi didefinisikan secara konvensional sebagai:</w:t>
      </w:r>
    </w:p>
    <w:p w:rsidR="00000000" w:rsidDel="00000000" w:rsidP="00000000" w:rsidRDefault="00000000" w:rsidRPr="00000000" w14:paraId="000000B9">
      <w:pPr>
        <w:spacing w:after="147" w:lineRule="auto"/>
        <w:ind w:left="1425" w:firstLine="0"/>
        <w:jc w:val="left"/>
        <w:rPr>
          <w:sz w:val="32"/>
          <w:szCs w:val="32"/>
          <w:highlight w:val="white"/>
        </w:rPr>
      </w:pPr>
      <m:oMath>
        <m:r>
          <w:rPr>
            <w:rFonts w:ascii="Cambria Math" w:cs="Cambria Math" w:eastAsia="Cambria Math" w:hAnsi="Cambria Math"/>
            <w:sz w:val="32"/>
            <w:szCs w:val="32"/>
          </w:rPr>
          <m:t xml:space="preserve">z= </m:t>
        </m:r>
        <m:f>
          <m:fPr>
            <m:ctrlPr>
              <w:rPr>
                <w:i w:val="1"/>
                <w:iCs w:val="1"/>
                <w:color w:val="000000"/>
                <w:sz w:val="32"/>
                <w:szCs w:val="32"/>
              </w:rPr>
            </m:ctrlPr>
          </m:fPr>
          <m:num>
            <m:r>
              <w:rPr>
                <w:rFonts w:ascii="Cambria Math" w:cs="Cambria Math" w:eastAsia="Cambria Math" w:hAnsi="Cambria Math"/>
                <w:sz w:val="32"/>
                <w:szCs w:val="32"/>
              </w:rPr>
              <m:t xml:space="preserve">x - </m:t>
            </m:r>
            <m:r>
              <w:rPr>
                <w:i w:val="1"/>
                <w:iCs w:val="1"/>
                <w:color w:val="000000"/>
                <w:sz w:val="32"/>
                <w:szCs w:val="32"/>
              </w:rPr>
              <m:t xml:space="preserve">μ</m:t>
            </m:r>
          </m:num>
          <m:den>
            <m:r>
              <w:rPr>
                <w:i w:val="1"/>
                <w:iCs w:val="1"/>
                <w:color w:val="000000"/>
                <w:sz w:val="32"/>
                <w:szCs w:val="32"/>
              </w:rPr>
              <m:t xml:space="preserve">σ</m:t>
            </m:r>
          </m:den>
        </m:f>
      </m:oMath>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highlight w:val="white"/>
        </w:rPr>
      </w:pPr>
      <w:r w:rsidDel="00000000" w:rsidR="00000000" w:rsidRPr="00000000">
        <w:rPr>
          <w:sz w:val="20"/>
          <w:szCs w:val="20"/>
          <w:highlight w:val="white"/>
          <w:rtl w:val="0"/>
        </w:rPr>
        <w:t xml:space="preserve">Di mana </w:t>
      </w:r>
      <m:oMath>
        <m:r>
          <w:rPr>
            <w:rFonts w:ascii="Cambria Math" w:cs="Cambria Math" w:eastAsia="Cambria Math" w:hAnsi="Cambria Math"/>
            <w:sz w:val="22"/>
            <w:szCs w:val="22"/>
          </w:rPr>
          <m:t xml:space="preserve">x</m:t>
        </m:r>
      </m:oMath>
      <w:r w:rsidDel="00000000" w:rsidR="00000000" w:rsidRPr="00000000">
        <w:rPr>
          <w:rFonts w:ascii="Cambria Math" w:cs="Cambria Math" w:eastAsia="Cambria Math" w:hAnsi="Cambria Math"/>
          <w:sz w:val="22"/>
          <w:szCs w:val="22"/>
          <w:rtl w:val="0"/>
        </w:rPr>
        <w:t xml:space="preserve"> </w:t>
      </w:r>
      <w:r w:rsidDel="00000000" w:rsidR="00000000" w:rsidRPr="00000000">
        <w:rPr>
          <w:sz w:val="20"/>
          <w:szCs w:val="20"/>
          <w:highlight w:val="white"/>
          <w:rtl w:val="0"/>
        </w:rPr>
        <w:t xml:space="preserve">merepresentasikan nilai fitur observasi riil (seperti reflektansi </w:t>
      </w:r>
      <w:r w:rsidDel="00000000" w:rsidR="00000000" w:rsidRPr="00000000">
        <w:rPr>
          <w:i w:val="1"/>
          <w:iCs w:val="1"/>
          <w:sz w:val="20"/>
          <w:szCs w:val="20"/>
          <w:highlight w:val="white"/>
          <w:rtl w:val="0"/>
        </w:rPr>
        <w:t xml:space="preserve">Band </w:t>
      </w:r>
      <w:r w:rsidDel="00000000" w:rsidR="00000000" w:rsidRPr="00000000">
        <w:rPr>
          <w:sz w:val="20"/>
          <w:szCs w:val="20"/>
          <w:highlight w:val="white"/>
          <w:rtl w:val="0"/>
        </w:rPr>
        <w:t xml:space="preserve">4 atau indeks NDVI),  </w:t>
      </w:r>
      <m:oMath>
        <m:r>
          <w:rPr>
            <w:i w:val="1"/>
            <w:iCs w:val="1"/>
            <w:color w:val="000000"/>
          </w:rPr>
          <m:t xml:space="preserve">μ</m:t>
        </m:r>
      </m:oMath>
      <w:r w:rsidDel="00000000" w:rsidR="00000000" w:rsidRPr="00000000">
        <w:rPr>
          <w:rFonts w:ascii="Cambria Math" w:cs="Cambria Math" w:eastAsia="Cambria Math" w:hAnsi="Cambria Math"/>
          <w:rtl w:val="0"/>
        </w:rPr>
        <w:t xml:space="preserve"> </w:t>
      </w:r>
      <w:r w:rsidDel="00000000" w:rsidR="00000000" w:rsidRPr="00000000">
        <w:rPr>
          <w:sz w:val="20"/>
          <w:szCs w:val="20"/>
          <w:highlight w:val="white"/>
          <w:rtl w:val="0"/>
        </w:rPr>
        <w:t xml:space="preserve">menunjukkan nilai standar deviasi. Meskipun algoritma </w:t>
      </w:r>
      <w:r w:rsidDel="00000000" w:rsidR="00000000" w:rsidRPr="00000000">
        <w:rPr>
          <w:i w:val="1"/>
          <w:iCs w:val="1"/>
          <w:sz w:val="20"/>
          <w:szCs w:val="20"/>
          <w:highlight w:val="white"/>
          <w:rtl w:val="0"/>
        </w:rPr>
        <w:t xml:space="preserve">gradient boosting </w:t>
      </w:r>
      <w:r w:rsidDel="00000000" w:rsidR="00000000" w:rsidRPr="00000000">
        <w:rPr>
          <w:sz w:val="20"/>
          <w:szCs w:val="20"/>
          <w:highlight w:val="white"/>
          <w:rtl w:val="0"/>
        </w:rPr>
        <w:t xml:space="preserve">berbasis pohon (</w:t>
      </w:r>
      <w:r w:rsidDel="00000000" w:rsidR="00000000" w:rsidRPr="00000000">
        <w:rPr>
          <w:i w:val="1"/>
          <w:iCs w:val="1"/>
          <w:sz w:val="20"/>
          <w:szCs w:val="20"/>
          <w:highlight w:val="white"/>
          <w:rtl w:val="0"/>
        </w:rPr>
        <w:t xml:space="preserve">tree-based</w:t>
      </w:r>
      <w:r w:rsidDel="00000000" w:rsidR="00000000" w:rsidRPr="00000000">
        <w:rPr>
          <w:sz w:val="20"/>
          <w:szCs w:val="20"/>
          <w:highlight w:val="white"/>
          <w:rtl w:val="0"/>
        </w:rPr>
        <w:t xml:space="preserve">) pada dasarnya bersikap invarian terhadap skala fitur, standarisasi tetap diaplikasikan secara terpusat untuk  menjaga keseragaman format (</w:t>
      </w:r>
      <w:r w:rsidDel="00000000" w:rsidR="00000000" w:rsidRPr="00000000">
        <w:rPr>
          <w:i w:val="1"/>
          <w:iCs w:val="1"/>
          <w:sz w:val="20"/>
          <w:szCs w:val="20"/>
          <w:highlight w:val="white"/>
          <w:rtl w:val="0"/>
        </w:rPr>
        <w:t xml:space="preserve">data alignment</w:t>
      </w:r>
      <w:r w:rsidDel="00000000" w:rsidR="00000000" w:rsidRPr="00000000">
        <w:rPr>
          <w:sz w:val="20"/>
          <w:szCs w:val="20"/>
          <w:highlight w:val="white"/>
          <w:rtl w:val="0"/>
        </w:rPr>
        <w:t xml:space="preserve">) masukan antar algoritma di dalam eksperimen komparasi kerangka klasifikasi.</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highlight w:val="whit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Pelatihan Model </w:t>
      </w:r>
      <w:r w:rsidDel="00000000" w:rsidR="00000000" w:rsidRPr="00000000">
        <w:rPr>
          <w:rFonts w:ascii="Times New Roman" w:cs="Times New Roman" w:eastAsia="Times New Roman" w:hAnsi="Times New Roman"/>
          <w:b w:val="0"/>
          <w:bCs w:val="0"/>
          <w:i w:val="1"/>
          <w:iCs w:val="1"/>
          <w:smallCaps w:val="0"/>
          <w:strike w:val="0"/>
          <w:color w:val="00000a"/>
          <w:sz w:val="20"/>
          <w:szCs w:val="20"/>
          <w:highlight w:val="white"/>
          <w:u w:val="none"/>
          <w:vertAlign w:val="baseline"/>
          <w:rtl w:val="0"/>
        </w:rPr>
        <w:t xml:space="preserve">Machine Learning </w:t>
      </w: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dan Optimasi </w:t>
      </w:r>
      <w:r w:rsidDel="00000000" w:rsidR="00000000" w:rsidRPr="00000000">
        <w:rPr>
          <w:rFonts w:ascii="Times New Roman" w:cs="Times New Roman" w:eastAsia="Times New Roman" w:hAnsi="Times New Roman"/>
          <w:b w:val="0"/>
          <w:bCs w:val="0"/>
          <w:i w:val="1"/>
          <w:iCs w:val="1"/>
          <w:smallCaps w:val="0"/>
          <w:strike w:val="0"/>
          <w:color w:val="00000a"/>
          <w:sz w:val="20"/>
          <w:szCs w:val="20"/>
          <w:highlight w:val="white"/>
          <w:u w:val="none"/>
          <w:vertAlign w:val="baseline"/>
          <w:rtl w:val="0"/>
        </w:rPr>
        <w:t xml:space="preserve">Hyperparameter</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sz w:val="20"/>
          <w:szCs w:val="20"/>
          <w:highlight w:val="white"/>
        </w:rPr>
      </w:pPr>
      <w:r w:rsidDel="00000000" w:rsidR="00000000" w:rsidRPr="00000000">
        <w:rPr>
          <w:sz w:val="20"/>
          <w:szCs w:val="20"/>
          <w:highlight w:val="white"/>
          <w:rtl w:val="0"/>
        </w:rPr>
        <w:t xml:space="preserve">Tahap ini merupakan inti dari kerangka klasifikasi tutupan lahan  Enam algoritma </w:t>
      </w:r>
      <w:r w:rsidDel="00000000" w:rsidR="00000000" w:rsidRPr="00000000">
        <w:rPr>
          <w:i w:val="1"/>
          <w:iCs w:val="1"/>
          <w:sz w:val="20"/>
          <w:szCs w:val="20"/>
          <w:highlight w:val="white"/>
          <w:rtl w:val="0"/>
        </w:rPr>
        <w:t xml:space="preserve">supervised machine learning </w:t>
      </w:r>
      <w:r w:rsidDel="00000000" w:rsidR="00000000" w:rsidRPr="00000000">
        <w:rPr>
          <w:sz w:val="20"/>
          <w:szCs w:val="20"/>
          <w:highlight w:val="white"/>
          <w:rtl w:val="0"/>
        </w:rPr>
        <w:t xml:space="preserve">dilatih dan dievaluasi secara kompetitif di bawah protokol validasi spasial yang ketat untuk mengidentifikasi  model operasional terbaik.</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sz w:val="20"/>
          <w:szCs w:val="20"/>
          <w:highlight w:val="white"/>
        </w:rPr>
      </w:pPr>
      <w:r w:rsidDel="00000000" w:rsidR="00000000" w:rsidRPr="00000000">
        <w:rPr>
          <w:sz w:val="20"/>
          <w:szCs w:val="20"/>
          <w:highlight w:val="white"/>
          <w:rtl w:val="0"/>
        </w:rPr>
        <w:t xml:space="preserve">2.5.1. Arsitektur Model Klasifikasi</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i w:val="1"/>
          <w:iCs w:val="1"/>
          <w:sz w:val="20"/>
          <w:szCs w:val="20"/>
          <w:highlight w:val="white"/>
        </w:rPr>
      </w:pPr>
      <w:r w:rsidDel="00000000" w:rsidR="00000000" w:rsidRPr="00000000">
        <w:rPr>
          <w:sz w:val="20"/>
          <w:szCs w:val="20"/>
          <w:highlight w:val="white"/>
          <w:rtl w:val="0"/>
        </w:rPr>
        <w:t xml:space="preserve">2.5.2. Strategi Validasi  Spasial: </w:t>
      </w:r>
      <w:r w:rsidDel="00000000" w:rsidR="00000000" w:rsidRPr="00000000">
        <w:rPr>
          <w:i w:val="1"/>
          <w:iCs w:val="1"/>
          <w:sz w:val="20"/>
          <w:szCs w:val="20"/>
          <w:highlight w:val="white"/>
          <w:rtl w:val="0"/>
        </w:rPr>
        <w:t xml:space="preserve">Spatial Block GroupKFold</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sz w:val="20"/>
          <w:szCs w:val="20"/>
          <w:highlight w:val="white"/>
        </w:rPr>
      </w:pPr>
      <w:r w:rsidDel="00000000" w:rsidR="00000000" w:rsidRPr="00000000">
        <w:rPr>
          <w:sz w:val="20"/>
          <w:szCs w:val="20"/>
          <w:highlight w:val="white"/>
          <w:rtl w:val="0"/>
        </w:rPr>
        <w:t xml:space="preserve">Berbeda dengan pemisahan data acak (</w:t>
      </w:r>
      <w:r w:rsidDel="00000000" w:rsidR="00000000" w:rsidRPr="00000000">
        <w:rPr>
          <w:i w:val="1"/>
          <w:iCs w:val="1"/>
          <w:sz w:val="20"/>
          <w:szCs w:val="20"/>
          <w:highlight w:val="white"/>
          <w:rtl w:val="0"/>
        </w:rPr>
        <w:t xml:space="preserve">random train-test split</w:t>
      </w:r>
      <w:r w:rsidDel="00000000" w:rsidR="00000000" w:rsidRPr="00000000">
        <w:rPr>
          <w:sz w:val="20"/>
          <w:szCs w:val="20"/>
          <w:highlight w:val="white"/>
          <w:rtl w:val="0"/>
        </w:rPr>
        <w:t xml:space="preserve">) yang lazim digunakan dalam klasifikasi tabular, data geospasial memiliki karakteristik unik berupa autokorelasi spasial (piksel yang berdekatan secara geografis cenderung memiliki nilai fitur spektral yang serupa, sehingga terjadi kebocoran informasi  (</w:t>
      </w:r>
      <w:r w:rsidDel="00000000" w:rsidR="00000000" w:rsidRPr="00000000">
        <w:rPr>
          <w:i w:val="1"/>
          <w:iCs w:val="1"/>
          <w:sz w:val="20"/>
          <w:szCs w:val="20"/>
          <w:highlight w:val="white"/>
          <w:rtl w:val="0"/>
        </w:rPr>
        <w:t xml:space="preserve">data leakage</w:t>
      </w:r>
      <w:r w:rsidDel="00000000" w:rsidR="00000000" w:rsidRPr="00000000">
        <w:rPr>
          <w:sz w:val="20"/>
          <w:szCs w:val="20"/>
          <w:highlight w:val="white"/>
          <w:rtl w:val="0"/>
        </w:rPr>
        <w:t xml:space="preserve">) antar </w:t>
      </w:r>
      <w:r w:rsidDel="00000000" w:rsidR="00000000" w:rsidRPr="00000000">
        <w:rPr>
          <w:i w:val="1"/>
          <w:iCs w:val="1"/>
          <w:sz w:val="20"/>
          <w:szCs w:val="20"/>
          <w:highlight w:val="white"/>
          <w:rtl w:val="0"/>
        </w:rPr>
        <w:t xml:space="preserve">fold </w:t>
      </w:r>
      <w:r w:rsidDel="00000000" w:rsidR="00000000" w:rsidRPr="00000000">
        <w:rPr>
          <w:sz w:val="20"/>
          <w:szCs w:val="20"/>
          <w:highlight w:val="white"/>
          <w:rtl w:val="0"/>
        </w:rPr>
        <w:t xml:space="preserve">jika pemisahan dilakukan secara acak (Roberts et al., 2017; Ploton et al., 2020)</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sz w:val="20"/>
          <w:szCs w:val="20"/>
          <w:highlight w:val="white"/>
        </w:rPr>
      </w:pPr>
      <w:r w:rsidDel="00000000" w:rsidR="00000000" w:rsidRPr="00000000">
        <w:rPr>
          <w:sz w:val="20"/>
          <w:szCs w:val="20"/>
          <w:highlight w:val="white"/>
          <w:rtl w:val="0"/>
        </w:rPr>
        <w:t xml:space="preserve">Untuk mengatasi hal ini, penelitian ini mengimplementasikan protokol </w:t>
      </w:r>
      <w:r w:rsidDel="00000000" w:rsidR="00000000" w:rsidRPr="00000000">
        <w:rPr>
          <w:b w:val="1"/>
          <w:bCs w:val="1"/>
          <w:sz w:val="20"/>
          <w:szCs w:val="20"/>
          <w:highlight w:val="white"/>
          <w:rtl w:val="0"/>
        </w:rPr>
        <w:t xml:space="preserve">Spatial Block GroupKFold Cross-Validation </w:t>
      </w:r>
      <w:r w:rsidDel="00000000" w:rsidR="00000000" w:rsidRPr="00000000">
        <w:rPr>
          <w:sz w:val="20"/>
          <w:szCs w:val="20"/>
          <w:highlight w:val="white"/>
          <w:rtl w:val="0"/>
        </w:rPr>
        <w:t xml:space="preserve">dengan langkah-langkah sebagai berikut:</w:t>
      </w:r>
    </w:p>
    <w:p w:rsidR="00000000" w:rsidDel="00000000" w:rsidP="00000000" w:rsidRDefault="00000000" w:rsidRPr="00000000" w14:paraId="000000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sz w:val="20"/>
          <w:szCs w:val="20"/>
          <w:highlight w:val="white"/>
        </w:rPr>
      </w:pPr>
      <w:r w:rsidDel="00000000" w:rsidR="00000000" w:rsidRPr="00000000">
        <w:rPr>
          <w:sz w:val="20"/>
          <w:szCs w:val="20"/>
          <w:highlight w:val="white"/>
          <w:rtl w:val="0"/>
        </w:rPr>
        <w:t xml:space="preserve">Pembentukan Blok Spasial: Seluruh wilayah studi Kalimantan dibagi ke dalam blok-blok (</w:t>
      </w:r>
      <w:r w:rsidDel="00000000" w:rsidR="00000000" w:rsidRPr="00000000">
        <w:rPr>
          <w:i w:val="1"/>
          <w:iCs w:val="1"/>
          <w:sz w:val="20"/>
          <w:szCs w:val="20"/>
          <w:highlight w:val="white"/>
          <w:rtl w:val="0"/>
        </w:rPr>
        <w:t xml:space="preserve">tiles</w:t>
      </w:r>
      <w:r w:rsidDel="00000000" w:rsidR="00000000" w:rsidRPr="00000000">
        <w:rPr>
          <w:sz w:val="20"/>
          <w:szCs w:val="20"/>
          <w:highlight w:val="white"/>
          <w:rtl w:val="0"/>
        </w:rPr>
        <w:t xml:space="preserve">) spasial berukuran 0.5 derajat x 0.5 derajat (ekuivalen ~55 km x 55 km pada garis khatulistiwa). Setiap titik sampel diasosiasikan ke blok berdasarkan koordinat geografisnya (spatial_block_id)</w:t>
      </w:r>
    </w:p>
    <w:p w:rsidR="00000000" w:rsidDel="00000000" w:rsidP="00000000" w:rsidRDefault="00000000" w:rsidRPr="00000000" w14:paraId="000000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sz w:val="20"/>
          <w:szCs w:val="20"/>
          <w:highlight w:val="white"/>
        </w:rPr>
      </w:pPr>
      <w:r w:rsidDel="00000000" w:rsidR="00000000" w:rsidRPr="00000000">
        <w:rPr>
          <w:sz w:val="20"/>
          <w:szCs w:val="20"/>
          <w:highlight w:val="white"/>
          <w:rtl w:val="0"/>
        </w:rPr>
        <w:t xml:space="preserve">Pengelompokan pada Fold: Prosedur GroupKFold dari Scikit-learn memastikan bahwa seluruh titik dalam satu blok spasial selalu berada di </w:t>
      </w:r>
      <w:r w:rsidDel="00000000" w:rsidR="00000000" w:rsidRPr="00000000">
        <w:rPr>
          <w:i w:val="1"/>
          <w:iCs w:val="1"/>
          <w:sz w:val="20"/>
          <w:szCs w:val="20"/>
          <w:highlight w:val="white"/>
          <w:rtl w:val="0"/>
        </w:rPr>
        <w:t xml:space="preserve">fold</w:t>
      </w:r>
      <w:r w:rsidDel="00000000" w:rsidR="00000000" w:rsidRPr="00000000">
        <w:rPr>
          <w:sz w:val="20"/>
          <w:szCs w:val="20"/>
          <w:highlight w:val="white"/>
          <w:rtl w:val="0"/>
        </w:rPr>
        <w:t xml:space="preserve"> yang sama (tidak pernah terpecah antara set pelatihan dan set validasi). Ini menjamin jarak spasial minimal ~55 km antara data pelatihan dan data evaluasi.</w:t>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00" w:right="0" w:hanging="360"/>
        <w:jc w:val="both"/>
        <w:rPr>
          <w:sz w:val="20"/>
          <w:szCs w:val="20"/>
          <w:highlight w:val="white"/>
        </w:rPr>
      </w:pPr>
      <w:r w:rsidDel="00000000" w:rsidR="00000000" w:rsidRPr="00000000">
        <w:rPr>
          <w:sz w:val="20"/>
          <w:szCs w:val="20"/>
          <w:highlight w:val="white"/>
          <w:rtl w:val="0"/>
        </w:rPr>
        <w:t xml:space="preserve">Konfigurasi: Digunakan K = 5 </w:t>
      </w:r>
      <w:r w:rsidDel="00000000" w:rsidR="00000000" w:rsidRPr="00000000">
        <w:rPr>
          <w:i w:val="1"/>
          <w:iCs w:val="1"/>
          <w:sz w:val="20"/>
          <w:szCs w:val="20"/>
          <w:highlight w:val="white"/>
          <w:rtl w:val="0"/>
        </w:rPr>
        <w:t xml:space="preserve">fold </w:t>
      </w:r>
      <w:r w:rsidDel="00000000" w:rsidR="00000000" w:rsidRPr="00000000">
        <w:rPr>
          <w:sz w:val="20"/>
          <w:szCs w:val="20"/>
          <w:highlight w:val="white"/>
          <w:rtl w:val="0"/>
        </w:rPr>
        <w:t xml:space="preserve">untuk evaluasi final dan K = 3 </w:t>
      </w:r>
      <w:r w:rsidDel="00000000" w:rsidR="00000000" w:rsidRPr="00000000">
        <w:rPr>
          <w:i w:val="1"/>
          <w:iCs w:val="1"/>
          <w:sz w:val="20"/>
          <w:szCs w:val="20"/>
          <w:highlight w:val="white"/>
          <w:rtl w:val="0"/>
        </w:rPr>
        <w:t xml:space="preserve">fold </w:t>
      </w:r>
      <w:r w:rsidDel="00000000" w:rsidR="00000000" w:rsidRPr="00000000">
        <w:rPr>
          <w:sz w:val="20"/>
          <w:szCs w:val="20"/>
          <w:highlight w:val="white"/>
          <w:rtl w:val="0"/>
        </w:rPr>
        <w:t xml:space="preserve">untuk tahap pencarian </w:t>
      </w:r>
      <w:r w:rsidDel="00000000" w:rsidR="00000000" w:rsidRPr="00000000">
        <w:rPr>
          <w:i w:val="1"/>
          <w:iCs w:val="1"/>
          <w:sz w:val="20"/>
          <w:szCs w:val="20"/>
          <w:highlight w:val="white"/>
          <w:rtl w:val="0"/>
        </w:rPr>
        <w:t xml:space="preserve">hyperparameter </w:t>
      </w:r>
      <w:r w:rsidDel="00000000" w:rsidR="00000000" w:rsidRPr="00000000">
        <w:rPr>
          <w:sz w:val="20"/>
          <w:szCs w:val="20"/>
          <w:highlight w:val="white"/>
          <w:rtl w:val="0"/>
        </w:rPr>
        <w:t xml:space="preserve">cepat (</w:t>
      </w:r>
      <w:r w:rsidDel="00000000" w:rsidR="00000000" w:rsidRPr="00000000">
        <w:rPr>
          <w:i w:val="1"/>
          <w:iCs w:val="1"/>
          <w:sz w:val="20"/>
          <w:szCs w:val="20"/>
          <w:highlight w:val="white"/>
          <w:rtl w:val="0"/>
        </w:rPr>
        <w:t xml:space="preserve">quick search</w:t>
      </w:r>
      <w:r w:rsidDel="00000000" w:rsidR="00000000" w:rsidRPr="00000000">
        <w:rPr>
          <w:sz w:val="20"/>
          <w:szCs w:val="20"/>
          <w:highlight w:val="white"/>
          <w:rtl w:val="0"/>
        </w:rPr>
        <w:t xml:space="preserv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sz w:val="20"/>
          <w:szCs w:val="20"/>
          <w:highlight w:val="whit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sz w:val="20"/>
          <w:szCs w:val="20"/>
          <w:highlight w:val="white"/>
        </w:rPr>
      </w:pPr>
      <w:r w:rsidDel="00000000" w:rsidR="00000000" w:rsidRPr="00000000">
        <w:rPr>
          <w:sz w:val="20"/>
          <w:szCs w:val="20"/>
          <w:highlight w:val="white"/>
          <w:rtl w:val="0"/>
        </w:rPr>
        <w:t xml:space="preserve">Pendekatan ini secara matematis menjamin bahwa matrik evaluasi mencerminkan kemampuan generalisasi model ke wilayah yang belum pernah dilihat (</w:t>
      </w:r>
      <w:r w:rsidDel="00000000" w:rsidR="00000000" w:rsidRPr="00000000">
        <w:rPr>
          <w:i w:val="1"/>
          <w:iCs w:val="1"/>
          <w:sz w:val="20"/>
          <w:szCs w:val="20"/>
          <w:highlight w:val="white"/>
          <w:rtl w:val="0"/>
        </w:rPr>
        <w:t xml:space="preserve">unseen regions</w:t>
      </w:r>
      <w:r w:rsidDel="00000000" w:rsidR="00000000" w:rsidRPr="00000000">
        <w:rPr>
          <w:sz w:val="20"/>
          <w:szCs w:val="20"/>
          <w:highlight w:val="white"/>
          <w:rtl w:val="0"/>
        </w:rPr>
        <w:t xml:space="preserve">), bukan sekadar interpolasi piksel tetangga. Hal ini merupakan standar emas (</w:t>
      </w:r>
      <w:r w:rsidDel="00000000" w:rsidR="00000000" w:rsidRPr="00000000">
        <w:rPr>
          <w:i w:val="1"/>
          <w:iCs w:val="1"/>
          <w:sz w:val="20"/>
          <w:szCs w:val="20"/>
          <w:highlight w:val="white"/>
          <w:rtl w:val="0"/>
        </w:rPr>
        <w:t xml:space="preserve">gold standard</w:t>
      </w:r>
      <w:r w:rsidDel="00000000" w:rsidR="00000000" w:rsidRPr="00000000">
        <w:rPr>
          <w:sz w:val="20"/>
          <w:szCs w:val="20"/>
          <w:highlight w:val="white"/>
          <w:rtl w:val="0"/>
        </w:rPr>
        <w:t xml:space="preserve">) dalam ekologi kuantitatif dan </w:t>
      </w:r>
      <w:r w:rsidDel="00000000" w:rsidR="00000000" w:rsidRPr="00000000">
        <w:rPr>
          <w:i w:val="1"/>
          <w:iCs w:val="1"/>
          <w:sz w:val="20"/>
          <w:szCs w:val="20"/>
          <w:highlight w:val="white"/>
          <w:rtl w:val="0"/>
        </w:rPr>
        <w:t xml:space="preserve">remote sensing </w:t>
      </w:r>
      <w:r w:rsidDel="00000000" w:rsidR="00000000" w:rsidRPr="00000000">
        <w:rPr>
          <w:sz w:val="20"/>
          <w:szCs w:val="20"/>
          <w:highlight w:val="white"/>
          <w:rtl w:val="0"/>
        </w:rPr>
        <w:t xml:space="preserve">(Roberts et al., 2017)</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sz w:val="20"/>
          <w:szCs w:val="20"/>
          <w:highlight w:val="whit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i w:val="1"/>
          <w:iCs w:val="1"/>
          <w:sz w:val="20"/>
          <w:szCs w:val="20"/>
          <w:highlight w:val="white"/>
        </w:rPr>
      </w:pPr>
      <w:r w:rsidDel="00000000" w:rsidR="00000000" w:rsidRPr="00000000">
        <w:rPr>
          <w:sz w:val="20"/>
          <w:szCs w:val="20"/>
          <w:highlight w:val="white"/>
          <w:rtl w:val="0"/>
        </w:rPr>
        <w:t xml:space="preserve">2.5.3. Optimasi </w:t>
      </w:r>
      <w:r w:rsidDel="00000000" w:rsidR="00000000" w:rsidRPr="00000000">
        <w:rPr>
          <w:i w:val="1"/>
          <w:iCs w:val="1"/>
          <w:sz w:val="20"/>
          <w:szCs w:val="20"/>
          <w:highlight w:val="white"/>
          <w:rtl w:val="0"/>
        </w:rPr>
        <w:t xml:space="preserve">Hyperparameter</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b w:val="1"/>
          <w:bCs w:val="1"/>
          <w:sz w:val="20"/>
          <w:szCs w:val="20"/>
          <w:highlight w:val="white"/>
        </w:rPr>
      </w:pPr>
      <w:r w:rsidDel="00000000" w:rsidR="00000000" w:rsidRPr="00000000">
        <w:rPr>
          <w:sz w:val="20"/>
          <w:szCs w:val="20"/>
          <w:highlight w:val="white"/>
          <w:rtl w:val="0"/>
        </w:rPr>
        <w:t xml:space="preserve">Optimasi </w:t>
      </w:r>
      <w:r w:rsidDel="00000000" w:rsidR="00000000" w:rsidRPr="00000000">
        <w:rPr>
          <w:i w:val="1"/>
          <w:iCs w:val="1"/>
          <w:sz w:val="20"/>
          <w:szCs w:val="20"/>
          <w:highlight w:val="white"/>
          <w:rtl w:val="0"/>
        </w:rPr>
        <w:t xml:space="preserve">hyperparameter </w:t>
      </w:r>
      <w:r w:rsidDel="00000000" w:rsidR="00000000" w:rsidRPr="00000000">
        <w:rPr>
          <w:sz w:val="20"/>
          <w:szCs w:val="20"/>
          <w:highlight w:val="white"/>
          <w:rtl w:val="0"/>
        </w:rPr>
        <w:t xml:space="preserve">dilaksanakan menggunakan metode  </w:t>
      </w:r>
      <w:r w:rsidDel="00000000" w:rsidR="00000000" w:rsidRPr="00000000">
        <w:rPr>
          <w:i w:val="1"/>
          <w:iCs w:val="1"/>
          <w:sz w:val="20"/>
          <w:szCs w:val="20"/>
          <w:highlight w:val="white"/>
          <w:rtl w:val="0"/>
        </w:rPr>
        <w:t xml:space="preserve">Exhaustive Grid Search </w:t>
      </w:r>
      <w:r w:rsidDel="00000000" w:rsidR="00000000" w:rsidRPr="00000000">
        <w:rPr>
          <w:sz w:val="20"/>
          <w:szCs w:val="20"/>
          <w:highlight w:val="white"/>
          <w:rtl w:val="0"/>
        </w:rPr>
        <w:t xml:space="preserve">yang dikombinasikan dengan validasi silang spasial 3-</w:t>
      </w:r>
      <w:r w:rsidDel="00000000" w:rsidR="00000000" w:rsidRPr="00000000">
        <w:rPr>
          <w:i w:val="1"/>
          <w:iCs w:val="1"/>
          <w:sz w:val="20"/>
          <w:szCs w:val="20"/>
          <w:highlight w:val="white"/>
          <w:rtl w:val="0"/>
        </w:rPr>
        <w:t xml:space="preserve">fold </w:t>
      </w:r>
      <w:r w:rsidDel="00000000" w:rsidR="00000000" w:rsidRPr="00000000">
        <w:rPr>
          <w:sz w:val="20"/>
          <w:szCs w:val="20"/>
          <w:highlight w:val="white"/>
          <w:rtl w:val="0"/>
        </w:rPr>
        <w:t xml:space="preserve">(GroupKFold,  K=3).  Untuk setiap kombinasi parameter pada </w:t>
      </w:r>
      <w:r w:rsidDel="00000000" w:rsidR="00000000" w:rsidRPr="00000000">
        <w:rPr>
          <w:i w:val="1"/>
          <w:iCs w:val="1"/>
          <w:sz w:val="20"/>
          <w:szCs w:val="20"/>
          <w:highlight w:val="white"/>
          <w:rtl w:val="0"/>
        </w:rPr>
        <w:t xml:space="preserve">grid, </w:t>
      </w:r>
      <w:r w:rsidDel="00000000" w:rsidR="00000000" w:rsidRPr="00000000">
        <w:rPr>
          <w:sz w:val="20"/>
          <w:szCs w:val="20"/>
          <w:highlight w:val="white"/>
          <w:rtl w:val="0"/>
        </w:rPr>
        <w:t xml:space="preserve">model dilatih pada 2 </w:t>
      </w:r>
      <w:r w:rsidDel="00000000" w:rsidR="00000000" w:rsidRPr="00000000">
        <w:rPr>
          <w:i w:val="1"/>
          <w:iCs w:val="1"/>
          <w:sz w:val="20"/>
          <w:szCs w:val="20"/>
          <w:highlight w:val="white"/>
          <w:rtl w:val="0"/>
        </w:rPr>
        <w:t xml:space="preserve">fold </w:t>
      </w:r>
      <w:r w:rsidDel="00000000" w:rsidR="00000000" w:rsidRPr="00000000">
        <w:rPr>
          <w:sz w:val="20"/>
          <w:szCs w:val="20"/>
          <w:highlight w:val="white"/>
          <w:rtl w:val="0"/>
        </w:rPr>
        <w:t xml:space="preserve">dan dievaluasi pada 1 </w:t>
      </w:r>
      <w:r w:rsidDel="00000000" w:rsidR="00000000" w:rsidRPr="00000000">
        <w:rPr>
          <w:i w:val="1"/>
          <w:iCs w:val="1"/>
          <w:sz w:val="20"/>
          <w:szCs w:val="20"/>
          <w:highlight w:val="white"/>
          <w:rtl w:val="0"/>
        </w:rPr>
        <w:t xml:space="preserve">fold </w:t>
      </w:r>
      <w:r w:rsidDel="00000000" w:rsidR="00000000" w:rsidRPr="00000000">
        <w:rPr>
          <w:sz w:val="20"/>
          <w:szCs w:val="20"/>
          <w:highlight w:val="white"/>
          <w:rtl w:val="0"/>
        </w:rPr>
        <w:t xml:space="preserve">yang terpisah secara spasial, lalu rata-rata </w:t>
      </w:r>
      <w:r w:rsidDel="00000000" w:rsidR="00000000" w:rsidRPr="00000000">
        <w:rPr>
          <w:i w:val="1"/>
          <w:iCs w:val="1"/>
          <w:sz w:val="20"/>
          <w:szCs w:val="20"/>
          <w:highlight w:val="white"/>
          <w:rtl w:val="0"/>
        </w:rPr>
        <w:t xml:space="preserve">Overall Accuracy </w:t>
      </w:r>
      <w:r w:rsidDel="00000000" w:rsidR="00000000" w:rsidRPr="00000000">
        <w:rPr>
          <w:sz w:val="20"/>
          <w:szCs w:val="20"/>
          <w:highlight w:val="white"/>
          <w:rtl w:val="0"/>
        </w:rPr>
        <w:t xml:space="preserve">(OA) dihitung. Kombinasi parameter dengan skor OA tertinggi dipilih sebagai konfigurasi optimal. Ruang pencarian (</w:t>
      </w:r>
      <w:r w:rsidDel="00000000" w:rsidR="00000000" w:rsidRPr="00000000">
        <w:rPr>
          <w:i w:val="1"/>
          <w:iCs w:val="1"/>
          <w:sz w:val="20"/>
          <w:szCs w:val="20"/>
          <w:highlight w:val="white"/>
          <w:rtl w:val="0"/>
        </w:rPr>
        <w:t xml:space="preserve">search space</w:t>
      </w:r>
      <w:r w:rsidDel="00000000" w:rsidR="00000000" w:rsidRPr="00000000">
        <w:rPr>
          <w:sz w:val="20"/>
          <w:szCs w:val="20"/>
          <w:highlight w:val="white"/>
          <w:rtl w:val="0"/>
        </w:rPr>
        <w:t xml:space="preserve">) </w:t>
      </w:r>
      <w:r w:rsidDel="00000000" w:rsidR="00000000" w:rsidRPr="00000000">
        <w:rPr>
          <w:i w:val="1"/>
          <w:iCs w:val="1"/>
          <w:sz w:val="20"/>
          <w:szCs w:val="20"/>
          <w:highlight w:val="white"/>
          <w:rtl w:val="0"/>
        </w:rPr>
        <w:t xml:space="preserve">hyperparameter </w:t>
      </w:r>
      <w:r w:rsidDel="00000000" w:rsidR="00000000" w:rsidRPr="00000000">
        <w:rPr>
          <w:sz w:val="20"/>
          <w:szCs w:val="20"/>
          <w:highlight w:val="white"/>
          <w:rtl w:val="0"/>
        </w:rPr>
        <w:t xml:space="preserve">untuk setiap model disajikan pada </w:t>
      </w:r>
      <w:r w:rsidDel="00000000" w:rsidR="00000000" w:rsidRPr="00000000">
        <w:rPr>
          <w:b w:val="1"/>
          <w:bCs w:val="1"/>
          <w:sz w:val="20"/>
          <w:szCs w:val="20"/>
          <w:highlight w:val="white"/>
          <w:rtl w:val="0"/>
        </w:rPr>
        <w:t xml:space="preserve">Tabel 2.5</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b w:val="1"/>
          <w:bCs w:val="1"/>
          <w:sz w:val="20"/>
          <w:szCs w:val="20"/>
          <w:highlight w:val="white"/>
        </w:rPr>
      </w:pPr>
      <w:r w:rsidDel="00000000" w:rsidR="00000000" w:rsidRPr="00000000">
        <w:rPr>
          <w:rtl w:val="0"/>
        </w:rPr>
      </w:r>
    </w:p>
    <w:p w:rsidR="00000000" w:rsidDel="00000000" w:rsidP="00000000" w:rsidRDefault="00000000" w:rsidRPr="00000000" w14:paraId="000000CB">
      <w:pPr>
        <w:keepNext w:val="1"/>
        <w:keepLines w:val="1"/>
        <w:spacing w:line="256" w:lineRule="auto"/>
        <w:ind w:left="720" w:firstLine="0"/>
        <w:jc w:val="center"/>
        <w:rPr>
          <w:b w:val="1"/>
          <w:bCs w:val="1"/>
          <w:sz w:val="20"/>
          <w:szCs w:val="20"/>
          <w:highlight w:val="white"/>
        </w:rPr>
      </w:pPr>
      <w:r w:rsidDel="00000000" w:rsidR="00000000" w:rsidRPr="00000000">
        <w:rPr>
          <w:color w:val="000000"/>
          <w:sz w:val="16"/>
          <w:szCs w:val="16"/>
          <w:rtl w:val="0"/>
        </w:rPr>
        <w:t xml:space="preserve">Tabel 2.3 Ruang Pencarian </w:t>
      </w:r>
      <w:r w:rsidDel="00000000" w:rsidR="00000000" w:rsidRPr="00000000">
        <w:rPr>
          <w:i w:val="1"/>
          <w:iCs w:val="1"/>
          <w:color w:val="000000"/>
          <w:sz w:val="16"/>
          <w:szCs w:val="16"/>
          <w:rtl w:val="0"/>
        </w:rPr>
        <w:t xml:space="preserve">Hyperparameter </w:t>
      </w:r>
      <w:r w:rsidDel="00000000" w:rsidR="00000000" w:rsidRPr="00000000">
        <w:rPr>
          <w:color w:val="000000"/>
          <w:sz w:val="16"/>
          <w:szCs w:val="16"/>
          <w:rtl w:val="0"/>
        </w:rPr>
        <w:t xml:space="preserve">per Model)</w:t>
      </w:r>
      <w:r w:rsidDel="00000000" w:rsidR="00000000" w:rsidRPr="00000000">
        <w:rPr>
          <w:rtl w:val="0"/>
        </w:rPr>
      </w:r>
    </w:p>
    <w:sdt>
      <w:sdtPr>
        <w:lock w:val="contentLocked"/>
        <w:id w:val="1329189620"/>
        <w:tag w:val="goog_rdk_0"/>
      </w:sdtPr>
      <w:sdtContent>
        <w:tbl>
          <w:tblPr>
            <w:tblStyle w:val="Table4"/>
            <w:tblW w:w="4350.0" w:type="dxa"/>
            <w:jc w:val="left"/>
            <w:tblInd w:w="564.0" w:type="dxa"/>
            <w:tblLayout w:type="fixed"/>
            <w:tblLook w:val="0400"/>
          </w:tblPr>
          <w:tblGrid>
            <w:gridCol w:w="979.9999999999998"/>
            <w:gridCol w:w="1855.0000000000002"/>
            <w:gridCol w:w="1515"/>
            <w:tblGridChange w:id="0">
              <w:tblGrid>
                <w:gridCol w:w="979.9999999999998"/>
                <w:gridCol w:w="1855.0000000000002"/>
                <w:gridCol w:w="1515"/>
              </w:tblGrid>
            </w:tblGridChange>
          </w:tblGrid>
          <w:tr>
            <w:trPr>
              <w:cantSplit w:val="0"/>
              <w:trHeight w:val="1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line="256"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Model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line="256" w:lineRule="auto"/>
                  <w:ind w:right="4"/>
                  <w:jc w:val="both"/>
                  <w:rPr>
                    <w:rFonts w:ascii="Times New Roman" w:cs="Times New Roman" w:eastAsia="Times New Roman" w:hAnsi="Times New Roman"/>
                    <w:b w:val="1"/>
                    <w:bCs w:val="1"/>
                    <w:i w:val="1"/>
                    <w:iCs w:val="1"/>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Hyperparameter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line="256"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Persentase Keutuhan Area</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160"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LogReg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Regulasi (C)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after="160"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{0.1 ; 1; 10}</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after="160" w:line="256" w:lineRule="auto"/>
                  <w:rPr>
                    <w:sz w:val="16"/>
                    <w:szCs w:val="16"/>
                  </w:rPr>
                </w:pPr>
                <w:r w:rsidDel="00000000" w:rsidR="00000000" w:rsidRPr="00000000">
                  <w:rPr>
                    <w:rFonts w:ascii="Times New Roman" w:cs="Times New Roman" w:eastAsia="Times New Roman" w:hAnsi="Times New Roman"/>
                    <w:sz w:val="16"/>
                    <w:szCs w:val="16"/>
                    <w:rtl w:val="0"/>
                  </w:rPr>
                  <w:t xml:space="preserve">RF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line="256" w:lineRule="auto"/>
                  <w:rPr>
                    <w:sz w:val="16"/>
                    <w:szCs w:val="16"/>
                  </w:rPr>
                </w:pPr>
                <w:r w:rsidDel="00000000" w:rsidR="00000000" w:rsidRPr="00000000">
                  <w:rPr>
                    <w:rFonts w:ascii="Times New Roman" w:cs="Times New Roman" w:eastAsia="Times New Roman" w:hAnsi="Times New Roman"/>
                    <w:sz w:val="16"/>
                    <w:szCs w:val="16"/>
                    <w:rtl w:val="0"/>
                  </w:rPr>
                  <w:t xml:space="preserve">Jumlah pohon(n_estimators); Kedalaman (max_depth); Daun minimum (min_samples_leaf)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after="160" w:line="256" w:lineRule="auto"/>
                  <w:rPr>
                    <w:sz w:val="16"/>
                    <w:szCs w:val="16"/>
                  </w:rPr>
                </w:pPr>
                <w:r w:rsidDel="00000000" w:rsidR="00000000" w:rsidRPr="00000000">
                  <w:rPr>
                    <w:sz w:val="16"/>
                    <w:szCs w:val="16"/>
                    <w:rtl w:val="0"/>
                  </w:rPr>
                  <w:t xml:space="preserve">{200, 500}; {None, 20}; {1,2}</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after="160" w:line="256" w:lineRule="auto"/>
                  <w:rPr>
                    <w:sz w:val="16"/>
                    <w:szCs w:val="16"/>
                  </w:rPr>
                </w:pPr>
                <w:r w:rsidDel="00000000" w:rsidR="00000000" w:rsidRPr="00000000">
                  <w:rPr>
                    <w:rFonts w:ascii="Times New Roman" w:cs="Times New Roman" w:eastAsia="Times New Roman" w:hAnsi="Times New Roman"/>
                    <w:sz w:val="16"/>
                    <w:szCs w:val="16"/>
                    <w:rtl w:val="0"/>
                  </w:rPr>
                  <w:t xml:space="preserve">XGBoost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line="256" w:lineRule="auto"/>
                  <w:rPr>
                    <w:i w:val="1"/>
                    <w:iCs w:val="1"/>
                    <w:sz w:val="16"/>
                    <w:szCs w:val="16"/>
                  </w:rPr>
                </w:pPr>
                <w:r w:rsidDel="00000000" w:rsidR="00000000" w:rsidRPr="00000000">
                  <w:rPr>
                    <w:rFonts w:ascii="Times New Roman" w:cs="Times New Roman" w:eastAsia="Times New Roman" w:hAnsi="Times New Roman"/>
                    <w:sz w:val="16"/>
                    <w:szCs w:val="16"/>
                    <w:rtl w:val="0"/>
                  </w:rPr>
                  <w:t xml:space="preserve">Jumlah pohon; Kedalaman; </w:t>
                </w:r>
                <w:r w:rsidDel="00000000" w:rsidR="00000000" w:rsidRPr="00000000">
                  <w:rPr>
                    <w:rFonts w:ascii="Times New Roman" w:cs="Times New Roman" w:eastAsia="Times New Roman" w:hAnsi="Times New Roman"/>
                    <w:i w:val="1"/>
                    <w:iCs w:val="1"/>
                    <w:sz w:val="16"/>
                    <w:szCs w:val="16"/>
                    <w:rtl w:val="0"/>
                  </w:rPr>
                  <w:t xml:space="preserve">Learning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160" w:line="256" w:lineRule="auto"/>
                  <w:rPr>
                    <w:sz w:val="16"/>
                    <w:szCs w:val="16"/>
                  </w:rPr>
                </w:pPr>
                <w:r w:rsidDel="00000000" w:rsidR="00000000" w:rsidRPr="00000000">
                  <w:rPr>
                    <w:sz w:val="16"/>
                    <w:szCs w:val="16"/>
                    <w:rtl w:val="0"/>
                  </w:rPr>
                  <w:t xml:space="preserve">{200, 500}; {6, 10}; {0,05; 0,1}</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160" w:line="256" w:lineRule="auto"/>
                  <w:rPr>
                    <w:sz w:val="16"/>
                    <w:szCs w:val="16"/>
                  </w:rPr>
                </w:pPr>
                <w:r w:rsidDel="00000000" w:rsidR="00000000" w:rsidRPr="00000000">
                  <w:rPr>
                    <w:rFonts w:ascii="Times New Roman" w:cs="Times New Roman" w:eastAsia="Times New Roman" w:hAnsi="Times New Roman"/>
                    <w:sz w:val="16"/>
                    <w:szCs w:val="16"/>
                    <w:rtl w:val="0"/>
                  </w:rPr>
                  <w:t xml:space="preserve">LighGBM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line="256" w:lineRule="auto"/>
                  <w:rPr>
                    <w:sz w:val="16"/>
                    <w:szCs w:val="16"/>
                  </w:rPr>
                </w:pPr>
                <w:r w:rsidDel="00000000" w:rsidR="00000000" w:rsidRPr="00000000">
                  <w:rPr>
                    <w:rFonts w:ascii="Times New Roman" w:cs="Times New Roman" w:eastAsia="Times New Roman" w:hAnsi="Times New Roman"/>
                    <w:sz w:val="16"/>
                    <w:szCs w:val="16"/>
                    <w:rtl w:val="0"/>
                  </w:rPr>
                  <w:t xml:space="preserve">Jumlah pohon; Kedalaman; </w:t>
                </w:r>
                <w:r w:rsidDel="00000000" w:rsidR="00000000" w:rsidRPr="00000000">
                  <w:rPr>
                    <w:rFonts w:ascii="Times New Roman" w:cs="Times New Roman" w:eastAsia="Times New Roman" w:hAnsi="Times New Roman"/>
                    <w:i w:val="1"/>
                    <w:iCs w:val="1"/>
                    <w:sz w:val="16"/>
                    <w:szCs w:val="16"/>
                    <w:rtl w:val="0"/>
                  </w:rPr>
                  <w:t xml:space="preserve">Learning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after="160" w:line="256" w:lineRule="auto"/>
                  <w:rPr>
                    <w:sz w:val="16"/>
                    <w:szCs w:val="16"/>
                  </w:rPr>
                </w:pPr>
                <w:r w:rsidDel="00000000" w:rsidR="00000000" w:rsidRPr="00000000">
                  <w:rPr>
                    <w:sz w:val="16"/>
                    <w:szCs w:val="16"/>
                    <w:rtl w:val="0"/>
                  </w:rPr>
                  <w:t xml:space="preserve">{200, 500}; {10, 20}; {0,05; 0,1}</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after="160" w:line="256" w:lineRule="auto"/>
                  <w:rPr>
                    <w:sz w:val="16"/>
                    <w:szCs w:val="16"/>
                  </w:rPr>
                </w:pPr>
                <w:r w:rsidDel="00000000" w:rsidR="00000000" w:rsidRPr="00000000">
                  <w:rPr>
                    <w:rFonts w:ascii="Times New Roman" w:cs="Times New Roman" w:eastAsia="Times New Roman" w:hAnsi="Times New Roman"/>
                    <w:sz w:val="16"/>
                    <w:szCs w:val="16"/>
                    <w:rtl w:val="0"/>
                  </w:rPr>
                  <w:t xml:space="preserve">SVM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line="256" w:lineRule="auto"/>
                  <w:rPr>
                    <w:sz w:val="16"/>
                    <w:szCs w:val="16"/>
                  </w:rPr>
                </w:pPr>
                <w:r w:rsidDel="00000000" w:rsidR="00000000" w:rsidRPr="00000000">
                  <w:rPr>
                    <w:rFonts w:ascii="Times New Roman" w:cs="Times New Roman" w:eastAsia="Times New Roman" w:hAnsi="Times New Roman"/>
                    <w:sz w:val="16"/>
                    <w:szCs w:val="16"/>
                    <w:rtl w:val="0"/>
                  </w:rPr>
                  <w:t xml:space="preserve">Regulasi (C); Kernel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after="160" w:line="256" w:lineRule="auto"/>
                  <w:rPr>
                    <w:sz w:val="16"/>
                    <w:szCs w:val="16"/>
                  </w:rPr>
                </w:pPr>
                <w:r w:rsidDel="00000000" w:rsidR="00000000" w:rsidRPr="00000000">
                  <w:rPr>
                    <w:sz w:val="16"/>
                    <w:szCs w:val="16"/>
                    <w:rtl w:val="0"/>
                  </w:rPr>
                  <w:t xml:space="preserve">{1, 10}; {RBF}</w:t>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160"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MLP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159.949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160" w:line="256" w:lineRule="auto"/>
                  <w:rPr>
                    <w:sz w:val="16"/>
                    <w:szCs w:val="16"/>
                  </w:rPr>
                </w:pPr>
                <w:r w:rsidDel="00000000" w:rsidR="00000000" w:rsidRPr="00000000">
                  <w:rPr>
                    <w:sz w:val="16"/>
                    <w:szCs w:val="16"/>
                    <w:rtl w:val="0"/>
                  </w:rPr>
                  <w:t xml:space="preserve">{(128,64),(256,128)}; {0,001;0,01}</w:t>
                </w:r>
              </w:p>
            </w:tc>
          </w:tr>
        </w:tbl>
      </w:sdtContent>
    </w:sdt>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highlight w:val="whit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sz w:val="20"/>
          <w:szCs w:val="20"/>
          <w:highlight w:val="white"/>
        </w:rPr>
      </w:pPr>
      <w:r w:rsidDel="00000000" w:rsidR="00000000" w:rsidRPr="00000000">
        <w:rPr>
          <w:sz w:val="20"/>
          <w:szCs w:val="20"/>
          <w:highlight w:val="white"/>
          <w:rtl w:val="0"/>
        </w:rPr>
        <w:t xml:space="preserve">Setelah konfigurasi optimal ditemukan, model dilatih ulang dan dievaluasi secara final menggunakan 5-</w:t>
      </w:r>
      <w:r w:rsidDel="00000000" w:rsidR="00000000" w:rsidRPr="00000000">
        <w:rPr>
          <w:i w:val="1"/>
          <w:iCs w:val="1"/>
          <w:sz w:val="20"/>
          <w:szCs w:val="20"/>
          <w:highlight w:val="white"/>
          <w:rtl w:val="0"/>
        </w:rPr>
        <w:t xml:space="preserve">fold Spatial Block GroupKFold </w:t>
      </w:r>
      <w:r w:rsidDel="00000000" w:rsidR="00000000" w:rsidRPr="00000000">
        <w:rPr>
          <w:sz w:val="20"/>
          <w:szCs w:val="20"/>
          <w:highlight w:val="white"/>
          <w:rtl w:val="0"/>
        </w:rPr>
        <w:t xml:space="preserve">pada seluruh 30.000 sampel (kecuali MLP yang menggunakan 10.000 sampel). Terakhir, model final dilatih pada seluruh data tanpa pemisahan </w:t>
      </w:r>
      <w:r w:rsidDel="00000000" w:rsidR="00000000" w:rsidRPr="00000000">
        <w:rPr>
          <w:i w:val="1"/>
          <w:iCs w:val="1"/>
          <w:sz w:val="20"/>
          <w:szCs w:val="20"/>
          <w:highlight w:val="white"/>
          <w:rtl w:val="0"/>
        </w:rPr>
        <w:t xml:space="preserve">fold </w:t>
      </w:r>
      <w:r w:rsidDel="00000000" w:rsidR="00000000" w:rsidRPr="00000000">
        <w:rPr>
          <w:sz w:val="20"/>
          <w:szCs w:val="20"/>
          <w:highlight w:val="white"/>
          <w:rtl w:val="0"/>
        </w:rPr>
        <w:t xml:space="preserve">untuk menghasilkan model operasional yang akan digunakan pada tahap prediksi.</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sz w:val="20"/>
          <w:szCs w:val="20"/>
          <w:highlight w:val="whit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sz w:val="20"/>
          <w:szCs w:val="20"/>
          <w:highlight w:val="white"/>
        </w:rPr>
      </w:pPr>
      <w:r w:rsidDel="00000000" w:rsidR="00000000" w:rsidRPr="00000000">
        <w:rPr>
          <w:sz w:val="20"/>
          <w:szCs w:val="20"/>
          <w:highlight w:val="white"/>
          <w:rtl w:val="0"/>
        </w:rPr>
        <w:t xml:space="preserve">2.5.4 Metrik  Evaluasi</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sz w:val="20"/>
          <w:szCs w:val="20"/>
          <w:highlight w:val="white"/>
        </w:rPr>
      </w:pPr>
      <w:r w:rsidDel="00000000" w:rsidR="00000000" w:rsidRPr="00000000">
        <w:rPr>
          <w:sz w:val="20"/>
          <w:szCs w:val="20"/>
          <w:highlight w:val="white"/>
          <w:rtl w:val="0"/>
        </w:rPr>
        <w:t xml:space="preserve">Performa klasifikasi  dievaluasi menggunakan empat metrik komplementer:</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90" w:right="0" w:hanging="360"/>
        <w:jc w:val="both"/>
        <w:rPr>
          <w:sz w:val="20"/>
          <w:szCs w:val="20"/>
          <w:highlight w:val="white"/>
          <w:u w:val="none"/>
        </w:rPr>
      </w:pPr>
      <w:r w:rsidDel="00000000" w:rsidR="00000000" w:rsidRPr="00000000">
        <w:rPr>
          <w:i w:val="1"/>
          <w:iCs w:val="1"/>
          <w:sz w:val="20"/>
          <w:szCs w:val="20"/>
          <w:highlight w:val="white"/>
          <w:rtl w:val="0"/>
        </w:rPr>
        <w:t xml:space="preserve">Overall  Accuracy</w:t>
      </w:r>
      <w:r w:rsidDel="00000000" w:rsidR="00000000" w:rsidRPr="00000000">
        <w:rPr>
          <w:sz w:val="20"/>
          <w:szCs w:val="20"/>
          <w:highlight w:val="white"/>
          <w:rtl w:val="0"/>
        </w:rPr>
        <w:t xml:space="preserve"> (OA): Proporsi total piksel yang diklasifikasikan dengan benar terhadap jumlah seluruh piksel</w:t>
      </w:r>
    </w:p>
    <w:p w:rsidR="00000000" w:rsidDel="00000000" w:rsidP="00000000" w:rsidRDefault="00000000" w:rsidRPr="00000000" w14:paraId="000000E7">
      <w:pPr>
        <w:ind w:left="936" w:firstLine="0"/>
        <w:jc w:val="center"/>
        <w:rPr>
          <w:sz w:val="20"/>
          <w:szCs w:val="20"/>
          <w:highlight w:val="white"/>
        </w:rPr>
      </w:pPr>
      <m:oMath>
        <m:r>
          <w:rPr>
            <w:rFonts w:ascii="Cambria Math" w:cs="Cambria Math" w:eastAsia="Cambria Math" w:hAnsi="Cambria Math"/>
            <w:sz w:val="20"/>
            <w:szCs w:val="20"/>
          </w:rPr>
          <m:t xml:space="preserve">OA=</m:t>
        </m:r>
        <m:f>
          <m:fPr>
            <m:ctrlPr>
              <w:rPr>
                <w:rFonts w:ascii="Cambria Math" w:cs="Cambria Math" w:eastAsia="Cambria Math" w:hAnsi="Cambria Math"/>
                <w:i w:val="1"/>
                <w:iCs w:val="1"/>
                <w:color w:val="cccccc"/>
                <w:sz w:val="25"/>
                <w:szCs w:val="25"/>
              </w:rPr>
            </m:ctrlPr>
          </m:fPr>
          <m:num>
            <m:nary>
              <m:naryPr>
                <m:chr m:val="∑"/>
                <m:ctrlPr>
                  <w:rPr>
                    <w:rFonts w:ascii="Cambria Math" w:cs="Cambria Math" w:eastAsia="Cambria Math" w:hAnsi="Cambria Math"/>
                    <w:i w:val="1"/>
                    <w:iCs w:val="1"/>
                    <w:color w:val="cccccc"/>
                    <w:sz w:val="25"/>
                    <w:szCs w:val="25"/>
                  </w:rPr>
                </m:ctrlPr>
              </m:naryPr>
              <m:sub>
                <m:r>
                  <w:rPr>
                    <w:rFonts w:ascii="Cambria Math" w:cs="Cambria Math" w:eastAsia="Cambria Math" w:hAnsi="Cambria Math"/>
                    <w:i w:val="1"/>
                    <w:iCs w:val="1"/>
                    <w:color w:val="cccccc"/>
                    <w:sz w:val="25"/>
                    <w:szCs w:val="25"/>
                  </w:rPr>
                  <m:t xml:space="preserve">i=1</m:t>
                </m:r>
              </m:sub>
              <m:sup>
                <m:r>
                  <w:rPr>
                    <w:rFonts w:ascii="Cambria Math" w:cs="Cambria Math" w:eastAsia="Cambria Math" w:hAnsi="Cambria Math"/>
                    <w:i w:val="1"/>
                    <w:iCs w:val="1"/>
                    <w:color w:val="cccccc"/>
                    <w:sz w:val="25"/>
                    <w:szCs w:val="25"/>
                  </w:rPr>
                  <m:t xml:space="preserve">c</m:t>
                </m:r>
              </m:sup>
            </m:nary>
            <m:sSub>
              <m:sSubPr>
                <m:ctrlPr>
                  <w:rPr>
                    <w:rFonts w:ascii="Cambria Math" w:cs="Cambria Math" w:eastAsia="Cambria Math" w:hAnsi="Cambria Math"/>
                    <w:i w:val="1"/>
                    <w:iCs w:val="1"/>
                    <w:color w:val="cccccc"/>
                    <w:sz w:val="25"/>
                    <w:szCs w:val="25"/>
                  </w:rPr>
                </m:ctrlPr>
              </m:sSubPr>
              <m:e>
                <m:r>
                  <w:rPr>
                    <w:rFonts w:ascii="Cambria Math" w:cs="Cambria Math" w:eastAsia="Cambria Math" w:hAnsi="Cambria Math"/>
                    <w:i w:val="1"/>
                    <w:iCs w:val="1"/>
                    <w:color w:val="cccccc"/>
                    <w:sz w:val="25"/>
                    <w:szCs w:val="25"/>
                  </w:rPr>
                  <m:t xml:space="preserve">n</m:t>
                </m:r>
              </m:e>
              <m:sub>
                <m:r>
                  <w:rPr>
                    <w:rFonts w:ascii="Cambria Math" w:cs="Cambria Math" w:eastAsia="Cambria Math" w:hAnsi="Cambria Math"/>
                    <w:i w:val="1"/>
                    <w:iCs w:val="1"/>
                    <w:color w:val="cccccc"/>
                    <w:sz w:val="25"/>
                    <w:szCs w:val="25"/>
                  </w:rPr>
                  <m:t xml:space="preserve">ii</m:t>
                </m:r>
              </m:sub>
            </m:sSub>
          </m:num>
          <m:den>
            <m:r>
              <w:rPr>
                <w:rFonts w:ascii="Cambria Math" w:cs="Cambria Math" w:eastAsia="Cambria Math" w:hAnsi="Cambria Math"/>
                <w:i w:val="1"/>
                <w:iCs w:val="1"/>
                <w:color w:val="cccccc"/>
                <w:sz w:val="25"/>
                <w:szCs w:val="25"/>
              </w:rPr>
              <m:t xml:space="preserve">N</m:t>
            </m:r>
          </m:den>
        </m:f>
      </m:oMath>
      <w:r w:rsidDel="00000000" w:rsidR="00000000" w:rsidRPr="00000000">
        <w:rPr>
          <w:rtl w:val="0"/>
        </w:rPr>
      </w:r>
    </w:p>
    <w:p w:rsidR="00000000" w:rsidDel="00000000" w:rsidP="00000000" w:rsidRDefault="00000000" w:rsidRPr="00000000" w14:paraId="000000E8">
      <w:pPr>
        <w:ind w:left="936" w:firstLine="0"/>
        <w:jc w:val="both"/>
        <w:rPr>
          <w:rFonts w:ascii="Cambria Math" w:cs="Cambria Math" w:eastAsia="Cambria Math" w:hAnsi="Cambria Math"/>
          <w:sz w:val="20"/>
          <w:szCs w:val="20"/>
        </w:rPr>
      </w:pPr>
      <m:oMath>
        <m:sSub>
          <m:sSubPr>
            <m:ctrlPr>
              <w:rPr>
                <w:rFonts w:ascii="Cambria Math" w:cs="Cambria Math" w:eastAsia="Cambria Math" w:hAnsi="Cambria Math"/>
                <w:i w:val="1"/>
                <w:iCs w:val="1"/>
                <w:color w:val="cccccc"/>
                <w:sz w:val="25"/>
                <w:szCs w:val="25"/>
              </w:rPr>
            </m:ctrlPr>
          </m:sSubPr>
          <m:e>
            <m:r>
              <w:rPr>
                <w:rFonts w:ascii="Cambria Math" w:cs="Cambria Math" w:eastAsia="Cambria Math" w:hAnsi="Cambria Math"/>
                <w:i w:val="1"/>
                <w:iCs w:val="1"/>
                <w:color w:val="cccccc"/>
                <w:sz w:val="25"/>
                <w:szCs w:val="25"/>
              </w:rPr>
              <m:t xml:space="preserve">n</m:t>
            </m:r>
          </m:e>
          <m:sub>
            <m:r>
              <w:rPr>
                <w:rFonts w:ascii="Cambria Math" w:cs="Cambria Math" w:eastAsia="Cambria Math" w:hAnsi="Cambria Math"/>
                <w:i w:val="1"/>
                <w:iCs w:val="1"/>
                <w:color w:val="cccccc"/>
                <w:sz w:val="25"/>
                <w:szCs w:val="25"/>
              </w:rPr>
              <m:t xml:space="preserve">ii</m:t>
            </m:r>
          </m:sub>
        </m:sSub>
      </m:oMath>
      <w:r w:rsidDel="00000000" w:rsidR="00000000" w:rsidRPr="00000000">
        <w:rPr>
          <w:rFonts w:ascii="Cambria Math" w:cs="Cambria Math" w:eastAsia="Cambria Math" w:hAnsi="Cambria Math"/>
          <w:sz w:val="20"/>
          <w:szCs w:val="20"/>
          <w:rtl w:val="0"/>
        </w:rPr>
        <w:t xml:space="preserve"> (elemen diagonal matriks konfusi), c (jumlah kelas), dan N (total  piksel)</w:t>
      </w:r>
    </w:p>
    <w:p w:rsidR="00000000" w:rsidDel="00000000" w:rsidP="00000000" w:rsidRDefault="00000000" w:rsidRPr="00000000" w14:paraId="000000E9">
      <w:pPr>
        <w:ind w:left="936" w:firstLine="0"/>
        <w:jc w:val="both"/>
        <w:rPr>
          <w:rFonts w:ascii="Cambria Math" w:cs="Cambria Math" w:eastAsia="Cambria Math" w:hAnsi="Cambria Math"/>
          <w:sz w:val="20"/>
          <w:szCs w:val="20"/>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90" w:right="0" w:hanging="360"/>
        <w:jc w:val="both"/>
        <w:rPr>
          <w:i w:val="1"/>
          <w:iCs w:val="1"/>
          <w:sz w:val="20"/>
          <w:szCs w:val="20"/>
          <w:highlight w:val="white"/>
        </w:rPr>
      </w:pPr>
      <w:r w:rsidDel="00000000" w:rsidR="00000000" w:rsidRPr="00000000">
        <w:rPr>
          <w:i w:val="1"/>
          <w:iCs w:val="1"/>
          <w:sz w:val="20"/>
          <w:szCs w:val="20"/>
          <w:highlight w:val="white"/>
          <w:rtl w:val="0"/>
        </w:rPr>
        <w:t xml:space="preserve">Macro F1-Score: </w:t>
      </w:r>
      <w:r w:rsidDel="00000000" w:rsidR="00000000" w:rsidRPr="00000000">
        <w:rPr>
          <w:sz w:val="20"/>
          <w:szCs w:val="20"/>
          <w:highlight w:val="white"/>
          <w:rtl w:val="0"/>
        </w:rPr>
        <w:t xml:space="preserve">Rata-rata aritmatika F1-Score seluruh kelas,  memberikan bobot yang setara kepada setiap kelas tanpa memandang proporsi populasinya (Sokolova &amp; Lapalme, 2009). Metrik ini sangat penting dalam konteks ketidakseimbangan kelas lahan.</w:t>
      </w:r>
    </w:p>
    <w:p w:rsidR="00000000" w:rsidDel="00000000" w:rsidP="00000000" w:rsidRDefault="00000000" w:rsidRPr="00000000" w14:paraId="000000EB">
      <w:pPr>
        <w:ind w:left="936" w:firstLine="0"/>
        <w:jc w:val="center"/>
        <w:rPr>
          <w:sz w:val="20"/>
          <w:szCs w:val="20"/>
          <w:highlight w:val="white"/>
        </w:rPr>
      </w:pPr>
      <m:oMath>
        <m:sSub>
          <m:sSubPr>
            <m:ctrlPr>
              <w:rPr>
                <w:rFonts w:ascii="Cambria Math" w:cs="Cambria Math" w:eastAsia="Cambria Math" w:hAnsi="Cambria Math"/>
                <w:i w:val="1"/>
                <w:iCs w:val="1"/>
                <w:color w:val="cccccc"/>
                <w:sz w:val="25"/>
                <w:szCs w:val="25"/>
              </w:rPr>
            </m:ctrlPr>
          </m:sSubPr>
          <m:e>
            <m:r>
              <w:rPr>
                <w:rFonts w:ascii="Cambria Math" w:cs="Cambria Math" w:eastAsia="Cambria Math" w:hAnsi="Cambria Math"/>
                <w:i w:val="1"/>
                <w:iCs w:val="1"/>
                <w:color w:val="cccccc"/>
                <w:sz w:val="25"/>
                <w:szCs w:val="25"/>
              </w:rPr>
              <m:t xml:space="preserve">F1</m:t>
            </m:r>
          </m:e>
          <m:sub>
            <m:r>
              <w:rPr>
                <w:rFonts w:ascii="Cambria Math" w:cs="Cambria Math" w:eastAsia="Cambria Math" w:hAnsi="Cambria Math"/>
                <w:i w:val="1"/>
                <w:iCs w:val="1"/>
                <w:color w:val="cccccc"/>
                <w:sz w:val="25"/>
                <w:szCs w:val="25"/>
              </w:rPr>
              <m:t xml:space="preserve">macro</m:t>
            </m:r>
          </m:sub>
        </m:sSub>
        <m:r>
          <w:rPr>
            <w:rFonts w:ascii="Cambria Math" w:cs="Cambria Math" w:eastAsia="Cambria Math" w:hAnsi="Cambria Math"/>
            <w:i w:val="1"/>
            <w:iCs w:val="1"/>
            <w:color w:val="cccccc"/>
            <w:sz w:val="25"/>
            <w:szCs w:val="25"/>
          </w:rPr>
          <m:t xml:space="preserve">=</m:t>
        </m:r>
        <m:f>
          <m:fPr>
            <m:ctrlPr>
              <w:rPr>
                <w:rFonts w:ascii="Cambria Math" w:cs="Cambria Math" w:eastAsia="Cambria Math" w:hAnsi="Cambria Math"/>
                <w:i w:val="1"/>
                <w:iCs w:val="1"/>
                <w:color w:val="cccccc"/>
                <w:sz w:val="25"/>
                <w:szCs w:val="25"/>
              </w:rPr>
            </m:ctrlPr>
          </m:fPr>
          <m:num>
            <m:r>
              <w:rPr>
                <w:rFonts w:ascii="Cambria Math" w:cs="Cambria Math" w:eastAsia="Cambria Math" w:hAnsi="Cambria Math"/>
                <w:i w:val="1"/>
                <w:iCs w:val="1"/>
                <w:color w:val="cccccc"/>
                <w:sz w:val="25"/>
                <w:szCs w:val="25"/>
              </w:rPr>
              <m:t xml:space="preserve">1</m:t>
            </m:r>
          </m:num>
          <m:den>
            <m:r>
              <w:rPr>
                <w:rFonts w:ascii="Cambria Math" w:cs="Cambria Math" w:eastAsia="Cambria Math" w:hAnsi="Cambria Math"/>
                <w:i w:val="1"/>
                <w:iCs w:val="1"/>
                <w:color w:val="cccccc"/>
                <w:sz w:val="25"/>
                <w:szCs w:val="25"/>
              </w:rPr>
              <m:t xml:space="preserve">c</m:t>
            </m:r>
          </m:den>
        </m:f>
        <m:nary>
          <m:naryPr>
            <m:chr m:val="∑"/>
            <m:ctrlPr>
              <w:rPr>
                <w:rFonts w:ascii="Cambria Math" w:cs="Cambria Math" w:eastAsia="Cambria Math" w:hAnsi="Cambria Math"/>
                <w:i w:val="1"/>
                <w:iCs w:val="1"/>
                <w:color w:val="cccccc"/>
                <w:sz w:val="25"/>
                <w:szCs w:val="25"/>
              </w:rPr>
            </m:ctrlPr>
          </m:naryPr>
          <m:sub>
            <m:r>
              <w:rPr>
                <w:rFonts w:ascii="Cambria Math" w:cs="Cambria Math" w:eastAsia="Cambria Math" w:hAnsi="Cambria Math"/>
                <w:i w:val="1"/>
                <w:iCs w:val="1"/>
                <w:color w:val="cccccc"/>
                <w:sz w:val="25"/>
                <w:szCs w:val="25"/>
              </w:rPr>
              <m:t xml:space="preserve">i=1</m:t>
            </m:r>
          </m:sub>
          <m:sup>
            <m:r>
              <w:rPr>
                <w:rFonts w:ascii="Cambria Math" w:cs="Cambria Math" w:eastAsia="Cambria Math" w:hAnsi="Cambria Math"/>
                <w:i w:val="1"/>
                <w:iCs w:val="1"/>
                <w:color w:val="cccccc"/>
                <w:sz w:val="25"/>
                <w:szCs w:val="25"/>
              </w:rPr>
              <m:t xml:space="preserve">c</m:t>
            </m:r>
          </m:sup>
        </m:nary>
        <m:f>
          <m:fPr>
            <m:ctrlPr>
              <w:rPr>
                <w:rFonts w:ascii="Cambria Math" w:cs="Cambria Math" w:eastAsia="Cambria Math" w:hAnsi="Cambria Math"/>
                <w:i w:val="1"/>
                <w:iCs w:val="1"/>
                <w:color w:val="cccccc"/>
                <w:sz w:val="25"/>
                <w:szCs w:val="25"/>
              </w:rPr>
            </m:ctrlPr>
          </m:fPr>
          <m:num>
            <m:sSub>
              <m:sSubPr>
                <m:ctrlPr>
                  <w:rPr>
                    <w:rFonts w:ascii="Cambria Math" w:cs="Cambria Math" w:eastAsia="Cambria Math" w:hAnsi="Cambria Math"/>
                    <w:i w:val="1"/>
                    <w:iCs w:val="1"/>
                    <w:color w:val="cccccc"/>
                    <w:sz w:val="25"/>
                    <w:szCs w:val="25"/>
                  </w:rPr>
                </m:ctrlPr>
              </m:sSubPr>
              <m:e>
                <m:r>
                  <w:rPr>
                    <w:rFonts w:ascii="Cambria Math" w:cs="Cambria Math" w:eastAsia="Cambria Math" w:hAnsi="Cambria Math"/>
                    <w:i w:val="1"/>
                    <w:iCs w:val="1"/>
                    <w:color w:val="cccccc"/>
                    <w:sz w:val="25"/>
                    <w:szCs w:val="25"/>
                  </w:rPr>
                  <m:t xml:space="preserve">2 . Precision</m:t>
                </m:r>
              </m:e>
              <m:sub>
                <m:r>
                  <w:rPr>
                    <w:rFonts w:ascii="Cambria Math" w:cs="Cambria Math" w:eastAsia="Cambria Math" w:hAnsi="Cambria Math"/>
                    <w:i w:val="1"/>
                    <w:iCs w:val="1"/>
                    <w:color w:val="cccccc"/>
                    <w:sz w:val="25"/>
                    <w:szCs w:val="25"/>
                  </w:rPr>
                  <m:t xml:space="preserve">i</m:t>
                </m:r>
              </m:sub>
            </m:sSub>
            <m:r>
              <w:rPr>
                <w:rFonts w:ascii="Cambria Math" w:cs="Cambria Math" w:eastAsia="Cambria Math" w:hAnsi="Cambria Math"/>
                <w:i w:val="1"/>
                <w:iCs w:val="1"/>
                <w:color w:val="cccccc"/>
                <w:sz w:val="25"/>
                <w:szCs w:val="25"/>
              </w:rPr>
              <m:t xml:space="preserve"> . </m:t>
            </m:r>
            <m:sSub>
              <m:sSubPr>
                <m:ctrlPr>
                  <w:rPr>
                    <w:rFonts w:ascii="Cambria Math" w:cs="Cambria Math" w:eastAsia="Cambria Math" w:hAnsi="Cambria Math"/>
                    <w:i w:val="1"/>
                    <w:iCs w:val="1"/>
                    <w:color w:val="cccccc"/>
                    <w:sz w:val="25"/>
                    <w:szCs w:val="25"/>
                  </w:rPr>
                </m:ctrlPr>
              </m:sSubPr>
              <m:e>
                <m:r>
                  <w:rPr>
                    <w:rFonts w:ascii="Cambria Math" w:cs="Cambria Math" w:eastAsia="Cambria Math" w:hAnsi="Cambria Math"/>
                    <w:i w:val="1"/>
                    <w:iCs w:val="1"/>
                    <w:color w:val="cccccc"/>
                    <w:sz w:val="25"/>
                    <w:szCs w:val="25"/>
                  </w:rPr>
                  <m:t xml:space="preserve">Recall</m:t>
                </m:r>
              </m:e>
              <m:sub>
                <m:r>
                  <w:rPr>
                    <w:rFonts w:ascii="Cambria Math" w:cs="Cambria Math" w:eastAsia="Cambria Math" w:hAnsi="Cambria Math"/>
                    <w:i w:val="1"/>
                    <w:iCs w:val="1"/>
                    <w:color w:val="cccccc"/>
                    <w:sz w:val="25"/>
                    <w:szCs w:val="25"/>
                  </w:rPr>
                  <m:t xml:space="preserve">i</m:t>
                </m:r>
              </m:sub>
            </m:sSub>
          </m:num>
          <m:den>
            <m:sSub>
              <m:sSubPr>
                <m:ctrlPr>
                  <w:rPr>
                    <w:rFonts w:ascii="Cambria Math" w:cs="Cambria Math" w:eastAsia="Cambria Math" w:hAnsi="Cambria Math"/>
                    <w:i w:val="1"/>
                    <w:iCs w:val="1"/>
                    <w:color w:val="cccccc"/>
                    <w:sz w:val="25"/>
                    <w:szCs w:val="25"/>
                  </w:rPr>
                </m:ctrlPr>
              </m:sSubPr>
              <m:e>
                <m:r>
                  <w:rPr>
                    <w:rFonts w:ascii="Cambria Math" w:cs="Cambria Math" w:eastAsia="Cambria Math" w:hAnsi="Cambria Math"/>
                    <w:i w:val="1"/>
                    <w:iCs w:val="1"/>
                    <w:color w:val="cccccc"/>
                    <w:sz w:val="25"/>
                    <w:szCs w:val="25"/>
                  </w:rPr>
                  <m:t xml:space="preserve">Precision</m:t>
                </m:r>
              </m:e>
              <m:sub>
                <m:r>
                  <w:rPr>
                    <w:rFonts w:ascii="Cambria Math" w:cs="Cambria Math" w:eastAsia="Cambria Math" w:hAnsi="Cambria Math"/>
                    <w:i w:val="1"/>
                    <w:iCs w:val="1"/>
                    <w:color w:val="cccccc"/>
                    <w:sz w:val="25"/>
                    <w:szCs w:val="25"/>
                  </w:rPr>
                  <m:t xml:space="preserve">i</m:t>
                </m:r>
              </m:sub>
            </m:sSub>
            <m:r>
              <w:rPr>
                <w:rFonts w:ascii="Cambria Math" w:cs="Cambria Math" w:eastAsia="Cambria Math" w:hAnsi="Cambria Math"/>
                <w:i w:val="1"/>
                <w:iCs w:val="1"/>
                <w:color w:val="cccccc"/>
                <w:sz w:val="25"/>
                <w:szCs w:val="25"/>
              </w:rPr>
              <m:t xml:space="preserve"> . </m:t>
            </m:r>
            <m:sSub>
              <m:sSubPr>
                <m:ctrlPr>
                  <w:rPr>
                    <w:rFonts w:ascii="Cambria Math" w:cs="Cambria Math" w:eastAsia="Cambria Math" w:hAnsi="Cambria Math"/>
                    <w:i w:val="1"/>
                    <w:iCs w:val="1"/>
                    <w:color w:val="cccccc"/>
                    <w:sz w:val="25"/>
                    <w:szCs w:val="25"/>
                  </w:rPr>
                </m:ctrlPr>
              </m:sSubPr>
              <m:e>
                <m:r>
                  <w:rPr>
                    <w:rFonts w:ascii="Cambria Math" w:cs="Cambria Math" w:eastAsia="Cambria Math" w:hAnsi="Cambria Math"/>
                    <w:i w:val="1"/>
                    <w:iCs w:val="1"/>
                    <w:color w:val="cccccc"/>
                    <w:sz w:val="25"/>
                    <w:szCs w:val="25"/>
                  </w:rPr>
                  <m:t xml:space="preserve">Recall</m:t>
                </m:r>
              </m:e>
              <m:sub>
                <m:r>
                  <w:rPr>
                    <w:rFonts w:ascii="Cambria Math" w:cs="Cambria Math" w:eastAsia="Cambria Math" w:hAnsi="Cambria Math"/>
                    <w:i w:val="1"/>
                    <w:iCs w:val="1"/>
                    <w:color w:val="cccccc"/>
                    <w:sz w:val="25"/>
                    <w:szCs w:val="25"/>
                  </w:rPr>
                  <m:t xml:space="preserve">i</m:t>
                </m:r>
              </m:sub>
            </m:sSub>
          </m:den>
        </m:f>
      </m:oMath>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sz w:val="20"/>
          <w:szCs w:val="20"/>
          <w:highlight w:val="whit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90" w:right="0" w:hanging="360"/>
        <w:jc w:val="both"/>
        <w:rPr>
          <w:sz w:val="20"/>
          <w:szCs w:val="20"/>
          <w:highlight w:val="white"/>
          <w:u w:val="none"/>
        </w:rPr>
      </w:pPr>
      <w:r w:rsidDel="00000000" w:rsidR="00000000" w:rsidRPr="00000000">
        <w:rPr>
          <w:i w:val="1"/>
          <w:iCs w:val="1"/>
          <w:sz w:val="20"/>
          <w:szCs w:val="20"/>
          <w:highlight w:val="white"/>
          <w:rtl w:val="0"/>
        </w:rPr>
        <w:t xml:space="preserve">Cohen’s Kappa</w:t>
      </w:r>
      <w:r w:rsidDel="00000000" w:rsidR="00000000" w:rsidRPr="00000000">
        <w:rPr>
          <w:sz w:val="20"/>
          <w:szCs w:val="20"/>
          <w:highlight w:val="white"/>
          <w:rtl w:val="0"/>
        </w:rPr>
        <w:t xml:space="preserve"> (</w:t>
      </w:r>
      <w:r w:rsidDel="00000000" w:rsidR="00000000" w:rsidRPr="00000000">
        <w:rPr>
          <w:i w:val="1"/>
          <w:iCs w:val="1"/>
          <w:color w:val="000000"/>
          <w:sz w:val="25"/>
          <w:szCs w:val="25"/>
          <w:rtl w:val="0"/>
        </w:rPr>
        <w:t xml:space="preserve">κ</w:t>
      </w:r>
      <w:r w:rsidDel="00000000" w:rsidR="00000000" w:rsidRPr="00000000">
        <w:rPr>
          <w:sz w:val="20"/>
          <w:szCs w:val="20"/>
          <w:highlight w:val="white"/>
          <w:rtl w:val="0"/>
        </w:rPr>
        <w:t xml:space="preserve">): Mengukur tingkat kesepakatan (</w:t>
      </w:r>
      <w:r w:rsidDel="00000000" w:rsidR="00000000" w:rsidRPr="00000000">
        <w:rPr>
          <w:i w:val="1"/>
          <w:iCs w:val="1"/>
          <w:sz w:val="20"/>
          <w:szCs w:val="20"/>
          <w:highlight w:val="white"/>
          <w:rtl w:val="0"/>
        </w:rPr>
        <w:t xml:space="preserve">agreement</w:t>
      </w:r>
      <w:r w:rsidDel="00000000" w:rsidR="00000000" w:rsidRPr="00000000">
        <w:rPr>
          <w:sz w:val="20"/>
          <w:szCs w:val="20"/>
          <w:highlight w:val="white"/>
          <w:rtl w:val="0"/>
        </w:rPr>
        <w:t xml:space="preserve">) klasifikasi setelah memperhitungkan kemungkinan kebenaran secara kebetulan (</w:t>
      </w:r>
      <w:r w:rsidDel="00000000" w:rsidR="00000000" w:rsidRPr="00000000">
        <w:rPr>
          <w:i w:val="1"/>
          <w:iCs w:val="1"/>
          <w:sz w:val="20"/>
          <w:szCs w:val="20"/>
          <w:highlight w:val="white"/>
          <w:rtl w:val="0"/>
        </w:rPr>
        <w:t xml:space="preserve">chance agreement</w:t>
      </w:r>
      <w:r w:rsidDel="00000000" w:rsidR="00000000" w:rsidRPr="00000000">
        <w:rPr>
          <w:sz w:val="20"/>
          <w:szCs w:val="20"/>
          <w:highlight w:val="white"/>
          <w:rtl w:val="0"/>
        </w:rPr>
        <w:t xml:space="preserve">) (Cohen, 1960). Interpretasi nilai </w:t>
      </w:r>
      <w:r w:rsidDel="00000000" w:rsidR="00000000" w:rsidRPr="00000000">
        <w:rPr>
          <w:i w:val="1"/>
          <w:iCs w:val="1"/>
          <w:color w:val="000000"/>
          <w:sz w:val="25"/>
          <w:szCs w:val="25"/>
          <w:rtl w:val="0"/>
        </w:rPr>
        <w:t xml:space="preserve">κ: </w:t>
      </w:r>
      <w:r w:rsidDel="00000000" w:rsidR="00000000" w:rsidRPr="00000000">
        <w:rPr>
          <w:sz w:val="20"/>
          <w:szCs w:val="20"/>
          <w:highlight w:val="white"/>
          <w:rtl w:val="0"/>
        </w:rPr>
        <w:t xml:space="preserve">0.61 - 0.80 = </w:t>
      </w:r>
      <w:r w:rsidDel="00000000" w:rsidR="00000000" w:rsidRPr="00000000">
        <w:rPr>
          <w:i w:val="1"/>
          <w:iCs w:val="1"/>
          <w:sz w:val="20"/>
          <w:szCs w:val="20"/>
          <w:highlight w:val="white"/>
          <w:rtl w:val="0"/>
        </w:rPr>
        <w:t xml:space="preserve">Substantial</w:t>
      </w:r>
      <w:r w:rsidDel="00000000" w:rsidR="00000000" w:rsidRPr="00000000">
        <w:rPr>
          <w:sz w:val="20"/>
          <w:szCs w:val="20"/>
          <w:highlight w:val="white"/>
          <w:rtl w:val="0"/>
        </w:rPr>
        <w:t xml:space="preserve">; 0.81 - 1.00 = </w:t>
      </w:r>
      <w:r w:rsidDel="00000000" w:rsidR="00000000" w:rsidRPr="00000000">
        <w:rPr>
          <w:i w:val="1"/>
          <w:iCs w:val="1"/>
          <w:sz w:val="20"/>
          <w:szCs w:val="20"/>
          <w:highlight w:val="white"/>
          <w:rtl w:val="0"/>
        </w:rPr>
        <w:t xml:space="preserve">Almost Perfect</w:t>
      </w:r>
    </w:p>
    <w:p w:rsidR="00000000" w:rsidDel="00000000" w:rsidP="00000000" w:rsidRDefault="00000000" w:rsidRPr="00000000" w14:paraId="000000EE">
      <w:pPr>
        <w:ind w:left="936" w:firstLine="0"/>
        <w:jc w:val="center"/>
        <w:rPr>
          <w:sz w:val="20"/>
          <w:szCs w:val="20"/>
          <w:highlight w:val="white"/>
        </w:rPr>
      </w:pPr>
      <m:oMath>
        <m:r>
          <w:rPr>
            <w:i w:val="1"/>
            <w:iCs w:val="1"/>
            <w:color w:val="000000"/>
            <w:sz w:val="25"/>
            <w:szCs w:val="25"/>
          </w:rPr>
          <m:t xml:space="preserve">κ=</m:t>
        </m:r>
        <m:f>
          <m:fPr>
            <m:ctrlPr>
              <w:rPr>
                <w:rFonts w:ascii="Cambria Math" w:cs="Cambria Math" w:eastAsia="Cambria Math" w:hAnsi="Cambria Math"/>
                <w:i w:val="1"/>
                <w:iCs w:val="1"/>
                <w:color w:val="cccccc"/>
                <w:sz w:val="25"/>
                <w:szCs w:val="25"/>
              </w:rPr>
            </m:ctrlPr>
          </m:fPr>
          <m:num>
            <m:sSub>
              <m:sSubPr>
                <m:ctrlPr>
                  <w:rPr>
                    <w:rFonts w:ascii="Cambria Math" w:cs="Cambria Math" w:eastAsia="Cambria Math" w:hAnsi="Cambria Math"/>
                    <w:i w:val="1"/>
                    <w:iCs w:val="1"/>
                    <w:color w:val="cccccc"/>
                    <w:sz w:val="25"/>
                    <w:szCs w:val="25"/>
                  </w:rPr>
                </m:ctrlPr>
              </m:sSubPr>
              <m:e>
                <m:r>
                  <w:rPr>
                    <w:rFonts w:ascii="Cambria Math" w:cs="Cambria Math" w:eastAsia="Cambria Math" w:hAnsi="Cambria Math"/>
                    <w:i w:val="1"/>
                    <w:iCs w:val="1"/>
                    <w:color w:val="cccccc"/>
                    <w:sz w:val="25"/>
                    <w:szCs w:val="25"/>
                  </w:rPr>
                  <m:t xml:space="preserve">P</m:t>
                </m:r>
              </m:e>
              <m:sub>
                <m:r>
                  <w:rPr>
                    <w:rFonts w:ascii="Cambria Math" w:cs="Cambria Math" w:eastAsia="Cambria Math" w:hAnsi="Cambria Math"/>
                    <w:i w:val="1"/>
                    <w:iCs w:val="1"/>
                    <w:color w:val="cccccc"/>
                    <w:sz w:val="25"/>
                    <w:szCs w:val="25"/>
                  </w:rPr>
                  <m:t xml:space="preserve">0</m:t>
                </m:r>
              </m:sub>
            </m:sSub>
            <m:r>
              <w:rPr>
                <w:rFonts w:ascii="Cambria Math" w:cs="Cambria Math" w:eastAsia="Cambria Math" w:hAnsi="Cambria Math"/>
                <w:i w:val="1"/>
                <w:iCs w:val="1"/>
                <w:color w:val="cccccc"/>
                <w:sz w:val="25"/>
                <w:szCs w:val="25"/>
              </w:rPr>
              <m:t xml:space="preserve"> . </m:t>
            </m:r>
            <m:sSub>
              <m:sSubPr>
                <m:ctrlPr>
                  <w:rPr>
                    <w:rFonts w:ascii="Cambria Math" w:cs="Cambria Math" w:eastAsia="Cambria Math" w:hAnsi="Cambria Math"/>
                    <w:i w:val="1"/>
                    <w:iCs w:val="1"/>
                    <w:color w:val="cccccc"/>
                    <w:sz w:val="25"/>
                    <w:szCs w:val="25"/>
                  </w:rPr>
                </m:ctrlPr>
              </m:sSubPr>
              <m:e>
                <m:r>
                  <w:rPr>
                    <w:rFonts w:ascii="Cambria Math" w:cs="Cambria Math" w:eastAsia="Cambria Math" w:hAnsi="Cambria Math"/>
                    <w:i w:val="1"/>
                    <w:iCs w:val="1"/>
                    <w:color w:val="cccccc"/>
                    <w:sz w:val="25"/>
                    <w:szCs w:val="25"/>
                  </w:rPr>
                  <m:t xml:space="preserve">P</m:t>
                </m:r>
              </m:e>
              <m:sub>
                <m:r>
                  <w:rPr>
                    <w:rFonts w:ascii="Cambria Math" w:cs="Cambria Math" w:eastAsia="Cambria Math" w:hAnsi="Cambria Math"/>
                    <w:i w:val="1"/>
                    <w:iCs w:val="1"/>
                    <w:color w:val="cccccc"/>
                    <w:sz w:val="25"/>
                    <w:szCs w:val="25"/>
                  </w:rPr>
                  <m:t xml:space="preserve">e</m:t>
                </m:r>
              </m:sub>
            </m:sSub>
          </m:num>
          <m:den>
            <m:r>
              <w:rPr>
                <w:rFonts w:ascii="Cambria Math" w:cs="Cambria Math" w:eastAsia="Cambria Math" w:hAnsi="Cambria Math"/>
                <w:i w:val="1"/>
                <w:iCs w:val="1"/>
                <w:color w:val="cccccc"/>
                <w:sz w:val="25"/>
                <w:szCs w:val="25"/>
              </w:rPr>
              <m:t xml:space="preserve">1 - </m:t>
            </m:r>
            <m:sSub>
              <m:sSubPr>
                <m:ctrlPr>
                  <w:rPr>
                    <w:rFonts w:ascii="Cambria Math" w:cs="Cambria Math" w:eastAsia="Cambria Math" w:hAnsi="Cambria Math"/>
                    <w:i w:val="1"/>
                    <w:iCs w:val="1"/>
                    <w:color w:val="cccccc"/>
                    <w:sz w:val="25"/>
                    <w:szCs w:val="25"/>
                  </w:rPr>
                </m:ctrlPr>
              </m:sSubPr>
              <m:e>
                <m:r>
                  <w:rPr>
                    <w:rFonts w:ascii="Cambria Math" w:cs="Cambria Math" w:eastAsia="Cambria Math" w:hAnsi="Cambria Math"/>
                    <w:i w:val="1"/>
                    <w:iCs w:val="1"/>
                    <w:color w:val="cccccc"/>
                    <w:sz w:val="25"/>
                    <w:szCs w:val="25"/>
                  </w:rPr>
                  <m:t xml:space="preserve">P</m:t>
                </m:r>
              </m:e>
              <m:sub>
                <m:r>
                  <w:rPr>
                    <w:rFonts w:ascii="Cambria Math" w:cs="Cambria Math" w:eastAsia="Cambria Math" w:hAnsi="Cambria Math"/>
                    <w:i w:val="1"/>
                    <w:iCs w:val="1"/>
                    <w:color w:val="cccccc"/>
                    <w:sz w:val="25"/>
                    <w:szCs w:val="25"/>
                  </w:rPr>
                  <m:t xml:space="preserve">e</m:t>
                </m:r>
              </m:sub>
            </m:sSub>
          </m:den>
        </m:f>
      </m:oMath>
      <w:r w:rsidDel="00000000" w:rsidR="00000000" w:rsidRPr="00000000">
        <w:rPr>
          <w:rtl w:val="0"/>
        </w:rPr>
      </w:r>
    </w:p>
    <w:p w:rsidR="00000000" w:rsidDel="00000000" w:rsidP="00000000" w:rsidRDefault="00000000" w:rsidRPr="00000000" w14:paraId="000000EF">
      <w:pPr>
        <w:ind w:left="936" w:firstLine="0"/>
        <w:jc w:val="both"/>
        <w:rPr>
          <w:i w:val="1"/>
          <w:iCs w:val="1"/>
          <w:sz w:val="20"/>
          <w:szCs w:val="20"/>
          <w:highlight w:val="white"/>
        </w:rPr>
      </w:pPr>
      <m:oMath>
        <m:sSub>
          <m:sSubPr>
            <m:ctrlPr>
              <w:rPr>
                <w:rFonts w:ascii="Cambria Math" w:cs="Cambria Math" w:eastAsia="Cambria Math" w:hAnsi="Cambria Math"/>
                <w:i w:val="1"/>
                <w:iCs w:val="1"/>
                <w:color w:val="cccccc"/>
                <w:sz w:val="25"/>
                <w:szCs w:val="25"/>
              </w:rPr>
            </m:ctrlPr>
          </m:sSubPr>
          <m:e>
            <m:r>
              <w:rPr>
                <w:rFonts w:ascii="Cambria Math" w:cs="Cambria Math" w:eastAsia="Cambria Math" w:hAnsi="Cambria Math"/>
                <w:i w:val="1"/>
                <w:iCs w:val="1"/>
                <w:color w:val="cccccc"/>
                <w:sz w:val="25"/>
                <w:szCs w:val="25"/>
              </w:rPr>
              <m:t xml:space="preserve">P</m:t>
            </m:r>
          </m:e>
          <m:sub>
            <m:r>
              <w:rPr>
                <w:rFonts w:ascii="Cambria Math" w:cs="Cambria Math" w:eastAsia="Cambria Math" w:hAnsi="Cambria Math"/>
                <w:i w:val="1"/>
                <w:iCs w:val="1"/>
                <w:color w:val="cccccc"/>
                <w:sz w:val="25"/>
                <w:szCs w:val="25"/>
              </w:rPr>
              <m:t xml:space="preserve">0</m:t>
            </m:r>
          </m:sub>
        </m:sSub>
      </m:oMath>
      <w:r w:rsidDel="00000000" w:rsidR="00000000" w:rsidRPr="00000000">
        <w:rPr>
          <w:rFonts w:ascii="Cambria Math" w:cs="Cambria Math" w:eastAsia="Cambria Math" w:hAnsi="Cambria Math"/>
          <w:sz w:val="20"/>
          <w:szCs w:val="20"/>
          <w:rtl w:val="0"/>
        </w:rPr>
        <w:t xml:space="preserve"> (</w:t>
      </w:r>
      <w:r w:rsidDel="00000000" w:rsidR="00000000" w:rsidRPr="00000000">
        <w:rPr>
          <w:sz w:val="20"/>
          <w:szCs w:val="20"/>
          <w:highlight w:val="white"/>
          <w:rtl w:val="0"/>
        </w:rPr>
        <w:t xml:space="preserve">proporsi kesepakatan observasi), </w:t>
      </w:r>
      <m:oMath>
        <m:sSub>
          <m:sSubPr>
            <m:ctrlPr>
              <w:rPr>
                <w:rFonts w:ascii="Cambria Math" w:cs="Cambria Math" w:eastAsia="Cambria Math" w:hAnsi="Cambria Math"/>
                <w:i w:val="1"/>
                <w:iCs w:val="1"/>
                <w:color w:val="cccccc"/>
                <w:sz w:val="25"/>
                <w:szCs w:val="25"/>
              </w:rPr>
            </m:ctrlPr>
          </m:sSubPr>
          <m:e>
            <m:r>
              <w:rPr>
                <w:rFonts w:ascii="Cambria Math" w:cs="Cambria Math" w:eastAsia="Cambria Math" w:hAnsi="Cambria Math"/>
                <w:i w:val="1"/>
                <w:iCs w:val="1"/>
                <w:color w:val="cccccc"/>
                <w:sz w:val="25"/>
                <w:szCs w:val="25"/>
              </w:rPr>
              <m:t xml:space="preserve">P</m:t>
            </m:r>
          </m:e>
          <m:sub>
            <m:r>
              <w:rPr>
                <w:rFonts w:ascii="Cambria Math" w:cs="Cambria Math" w:eastAsia="Cambria Math" w:hAnsi="Cambria Math"/>
                <w:i w:val="1"/>
                <w:iCs w:val="1"/>
                <w:color w:val="cccccc"/>
                <w:sz w:val="25"/>
                <w:szCs w:val="25"/>
              </w:rPr>
              <m:t xml:space="preserve">e</m:t>
            </m:r>
          </m:sub>
        </m:sSub>
      </m:oMath>
      <w:r w:rsidDel="00000000" w:rsidR="00000000" w:rsidRPr="00000000">
        <w:rPr>
          <w:rFonts w:ascii="Cambria Math" w:cs="Cambria Math" w:eastAsia="Cambria Math" w:hAnsi="Cambria Math"/>
          <w:sz w:val="20"/>
          <w:szCs w:val="20"/>
          <w:rtl w:val="0"/>
        </w:rPr>
        <w:t xml:space="preserve"> (</w:t>
      </w:r>
      <w:r w:rsidDel="00000000" w:rsidR="00000000" w:rsidRPr="00000000">
        <w:rPr>
          <w:sz w:val="20"/>
          <w:szCs w:val="20"/>
          <w:highlight w:val="white"/>
          <w:rtl w:val="0"/>
        </w:rPr>
        <w:t xml:space="preserve">proporsi kesepakatan acak yang diharapkan)</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90" w:right="0" w:hanging="360"/>
        <w:jc w:val="both"/>
        <w:rPr>
          <w:sz w:val="20"/>
          <w:szCs w:val="20"/>
          <w:highlight w:val="white"/>
          <w:u w:val="none"/>
        </w:rPr>
      </w:pPr>
      <w:r w:rsidDel="00000000" w:rsidR="00000000" w:rsidRPr="00000000">
        <w:rPr>
          <w:i w:val="1"/>
          <w:iCs w:val="1"/>
          <w:sz w:val="20"/>
          <w:szCs w:val="20"/>
          <w:highlight w:val="white"/>
          <w:rtl w:val="0"/>
        </w:rPr>
        <w:t xml:space="preserve">Intersection over Union</w:t>
      </w:r>
      <w:r w:rsidDel="00000000" w:rsidR="00000000" w:rsidRPr="00000000">
        <w:rPr>
          <w:sz w:val="20"/>
          <w:szCs w:val="20"/>
          <w:highlight w:val="white"/>
          <w:rtl w:val="0"/>
        </w:rPr>
        <w:t xml:space="preserve"> (IoU) per Kelas: Mengukur tumpang tindih (</w:t>
      </w:r>
      <w:r w:rsidDel="00000000" w:rsidR="00000000" w:rsidRPr="00000000">
        <w:rPr>
          <w:i w:val="1"/>
          <w:iCs w:val="1"/>
          <w:sz w:val="20"/>
          <w:szCs w:val="20"/>
          <w:highlight w:val="white"/>
          <w:rtl w:val="0"/>
        </w:rPr>
        <w:t xml:space="preserve">overlap</w:t>
      </w:r>
      <w:r w:rsidDel="00000000" w:rsidR="00000000" w:rsidRPr="00000000">
        <w:rPr>
          <w:sz w:val="20"/>
          <w:szCs w:val="20"/>
          <w:highlight w:val="white"/>
          <w:rtl w:val="0"/>
        </w:rPr>
        <w:t xml:space="preserve">) antara prediksi dan kebenaran dasar untuk setiap kelas individual, sangat sensitif terhadap kesalahan spasial baik </w:t>
      </w:r>
      <w:r w:rsidDel="00000000" w:rsidR="00000000" w:rsidRPr="00000000">
        <w:rPr>
          <w:i w:val="1"/>
          <w:iCs w:val="1"/>
          <w:sz w:val="20"/>
          <w:szCs w:val="20"/>
          <w:highlight w:val="white"/>
          <w:rtl w:val="0"/>
        </w:rPr>
        <w:t xml:space="preserve">false positive </w:t>
      </w:r>
      <w:r w:rsidDel="00000000" w:rsidR="00000000" w:rsidRPr="00000000">
        <w:rPr>
          <w:sz w:val="20"/>
          <w:szCs w:val="20"/>
          <w:highlight w:val="white"/>
          <w:rtl w:val="0"/>
        </w:rPr>
        <w:t xml:space="preserve">maupun </w:t>
      </w:r>
      <w:r w:rsidDel="00000000" w:rsidR="00000000" w:rsidRPr="00000000">
        <w:rPr>
          <w:i w:val="1"/>
          <w:iCs w:val="1"/>
          <w:sz w:val="20"/>
          <w:szCs w:val="20"/>
          <w:highlight w:val="white"/>
          <w:rtl w:val="0"/>
        </w:rPr>
        <w:t xml:space="preserve">false negative. </w:t>
      </w:r>
      <w:r w:rsidDel="00000000" w:rsidR="00000000" w:rsidRPr="00000000">
        <w:rPr>
          <w:rtl w:val="0"/>
        </w:rPr>
      </w:r>
    </w:p>
    <w:p w:rsidR="00000000" w:rsidDel="00000000" w:rsidP="00000000" w:rsidRDefault="00000000" w:rsidRPr="00000000" w14:paraId="000000F1">
      <w:pPr>
        <w:ind w:left="936" w:firstLine="0"/>
        <w:jc w:val="center"/>
        <w:rPr>
          <w:sz w:val="20"/>
          <w:szCs w:val="20"/>
          <w:highlight w:val="white"/>
        </w:rPr>
      </w:pPr>
      <m:oMath>
        <m:sSub>
          <m:sSubPr>
            <m:ctrlPr>
              <w:rPr>
                <w:rFonts w:ascii="Cambria Math" w:cs="Cambria Math" w:eastAsia="Cambria Math" w:hAnsi="Cambria Math"/>
                <w:i w:val="1"/>
                <w:iCs w:val="1"/>
                <w:color w:val="cccccc"/>
                <w:sz w:val="25"/>
                <w:szCs w:val="25"/>
              </w:rPr>
            </m:ctrlPr>
          </m:sSubPr>
          <m:e>
            <m:r>
              <w:rPr>
                <w:rFonts w:ascii="Cambria Math" w:cs="Cambria Math" w:eastAsia="Cambria Math" w:hAnsi="Cambria Math"/>
                <w:i w:val="1"/>
                <w:iCs w:val="1"/>
                <w:color w:val="cccccc"/>
                <w:sz w:val="25"/>
                <w:szCs w:val="25"/>
              </w:rPr>
              <m:t xml:space="preserve">IoU</m:t>
            </m:r>
          </m:e>
          <m:sub>
            <m:r>
              <w:rPr>
                <w:rFonts w:ascii="Cambria Math" w:cs="Cambria Math" w:eastAsia="Cambria Math" w:hAnsi="Cambria Math"/>
                <w:i w:val="1"/>
                <w:iCs w:val="1"/>
                <w:color w:val="cccccc"/>
                <w:sz w:val="25"/>
                <w:szCs w:val="25"/>
              </w:rPr>
              <m:t xml:space="preserve">i</m:t>
            </m:r>
          </m:sub>
        </m:sSub>
        <m:r>
          <w:rPr>
            <w:rFonts w:ascii="Cambria Math" w:cs="Cambria Math" w:eastAsia="Cambria Math" w:hAnsi="Cambria Math"/>
            <w:i w:val="1"/>
            <w:iCs w:val="1"/>
            <w:color w:val="cccccc"/>
            <w:sz w:val="25"/>
            <w:szCs w:val="25"/>
          </w:rPr>
          <m:t xml:space="preserve">=</m:t>
        </m:r>
        <m:f>
          <m:fPr>
            <m:ctrlPr>
              <w:rPr>
                <w:rFonts w:ascii="Cambria Math" w:cs="Cambria Math" w:eastAsia="Cambria Math" w:hAnsi="Cambria Math"/>
                <w:i w:val="1"/>
                <w:iCs w:val="1"/>
                <w:color w:val="cccccc"/>
                <w:sz w:val="25"/>
                <w:szCs w:val="25"/>
              </w:rPr>
            </m:ctrlPr>
          </m:fPr>
          <m:num>
            <m:sSub>
              <m:sSubPr>
                <m:ctrlPr>
                  <w:rPr>
                    <w:rFonts w:ascii="Cambria Math" w:cs="Cambria Math" w:eastAsia="Cambria Math" w:hAnsi="Cambria Math"/>
                    <w:i w:val="1"/>
                    <w:iCs w:val="1"/>
                    <w:color w:val="cccccc"/>
                    <w:sz w:val="25"/>
                    <w:szCs w:val="25"/>
                  </w:rPr>
                </m:ctrlPr>
              </m:sSubPr>
              <m:e>
                <m:r>
                  <w:rPr>
                    <w:rFonts w:ascii="Cambria Math" w:cs="Cambria Math" w:eastAsia="Cambria Math" w:hAnsi="Cambria Math"/>
                    <w:i w:val="1"/>
                    <w:iCs w:val="1"/>
                    <w:color w:val="cccccc"/>
                    <w:sz w:val="25"/>
                    <w:szCs w:val="25"/>
                  </w:rPr>
                  <m:t xml:space="preserve">TP</m:t>
                </m:r>
              </m:e>
              <m:sub>
                <m:r>
                  <w:rPr>
                    <w:rFonts w:ascii="Cambria Math" w:cs="Cambria Math" w:eastAsia="Cambria Math" w:hAnsi="Cambria Math"/>
                    <w:i w:val="1"/>
                    <w:iCs w:val="1"/>
                    <w:color w:val="cccccc"/>
                    <w:sz w:val="25"/>
                    <w:szCs w:val="25"/>
                  </w:rPr>
                  <m:t xml:space="preserve">i</m:t>
                </m:r>
              </m:sub>
            </m:sSub>
          </m:num>
          <m:den>
            <m:sSub>
              <m:sSubPr>
                <m:ctrlPr>
                  <w:rPr>
                    <w:rFonts w:ascii="Cambria Math" w:cs="Cambria Math" w:eastAsia="Cambria Math" w:hAnsi="Cambria Math"/>
                    <w:i w:val="1"/>
                    <w:iCs w:val="1"/>
                    <w:color w:val="cccccc"/>
                    <w:sz w:val="25"/>
                    <w:szCs w:val="25"/>
                  </w:rPr>
                </m:ctrlPr>
              </m:sSubPr>
              <m:e>
                <m:r>
                  <w:rPr>
                    <w:rFonts w:ascii="Cambria Math" w:cs="Cambria Math" w:eastAsia="Cambria Math" w:hAnsi="Cambria Math"/>
                    <w:i w:val="1"/>
                    <w:iCs w:val="1"/>
                    <w:color w:val="cccccc"/>
                    <w:sz w:val="25"/>
                    <w:szCs w:val="25"/>
                  </w:rPr>
                  <m:t xml:space="preserve">TP</m:t>
                </m:r>
              </m:e>
              <m:sub>
                <m:r>
                  <w:rPr>
                    <w:rFonts w:ascii="Cambria Math" w:cs="Cambria Math" w:eastAsia="Cambria Math" w:hAnsi="Cambria Math"/>
                    <w:i w:val="1"/>
                    <w:iCs w:val="1"/>
                    <w:color w:val="cccccc"/>
                    <w:sz w:val="25"/>
                    <w:szCs w:val="25"/>
                  </w:rPr>
                  <m:t xml:space="preserve">i</m:t>
                </m:r>
              </m:sub>
            </m:sSub>
            <m:r>
              <w:rPr>
                <w:rFonts w:ascii="Cambria Math" w:cs="Cambria Math" w:eastAsia="Cambria Math" w:hAnsi="Cambria Math"/>
                <w:i w:val="1"/>
                <w:iCs w:val="1"/>
                <w:color w:val="cccccc"/>
                <w:sz w:val="25"/>
                <w:szCs w:val="25"/>
              </w:rPr>
              <m:t xml:space="preserve">+</m:t>
            </m:r>
            <m:sSub>
              <m:sSubPr>
                <m:ctrlPr>
                  <w:rPr>
                    <w:rFonts w:ascii="Cambria Math" w:cs="Cambria Math" w:eastAsia="Cambria Math" w:hAnsi="Cambria Math"/>
                    <w:i w:val="1"/>
                    <w:iCs w:val="1"/>
                    <w:color w:val="cccccc"/>
                    <w:sz w:val="25"/>
                    <w:szCs w:val="25"/>
                  </w:rPr>
                </m:ctrlPr>
              </m:sSubPr>
              <m:e>
                <m:r>
                  <w:rPr>
                    <w:rFonts w:ascii="Cambria Math" w:cs="Cambria Math" w:eastAsia="Cambria Math" w:hAnsi="Cambria Math"/>
                    <w:i w:val="1"/>
                    <w:iCs w:val="1"/>
                    <w:color w:val="cccccc"/>
                    <w:sz w:val="25"/>
                    <w:szCs w:val="25"/>
                  </w:rPr>
                  <m:t xml:space="preserve">FP</m:t>
                </m:r>
              </m:e>
              <m:sub>
                <m:r>
                  <w:rPr>
                    <w:rFonts w:ascii="Cambria Math" w:cs="Cambria Math" w:eastAsia="Cambria Math" w:hAnsi="Cambria Math"/>
                    <w:i w:val="1"/>
                    <w:iCs w:val="1"/>
                    <w:color w:val="cccccc"/>
                    <w:sz w:val="25"/>
                    <w:szCs w:val="25"/>
                  </w:rPr>
                  <m:t xml:space="preserve">i</m:t>
                </m:r>
              </m:sub>
            </m:sSub>
            <m:r>
              <w:rPr>
                <w:rFonts w:ascii="Cambria Math" w:cs="Cambria Math" w:eastAsia="Cambria Math" w:hAnsi="Cambria Math"/>
                <w:i w:val="1"/>
                <w:iCs w:val="1"/>
                <w:color w:val="cccccc"/>
                <w:sz w:val="25"/>
                <w:szCs w:val="25"/>
              </w:rPr>
              <m:t xml:space="preserve">+</m:t>
            </m:r>
            <m:sSub>
              <m:sSubPr>
                <m:ctrlPr>
                  <w:rPr>
                    <w:rFonts w:ascii="Cambria Math" w:cs="Cambria Math" w:eastAsia="Cambria Math" w:hAnsi="Cambria Math"/>
                    <w:i w:val="1"/>
                    <w:iCs w:val="1"/>
                    <w:color w:val="cccccc"/>
                    <w:sz w:val="25"/>
                    <w:szCs w:val="25"/>
                  </w:rPr>
                </m:ctrlPr>
              </m:sSubPr>
              <m:e>
                <m:r>
                  <w:rPr>
                    <w:rFonts w:ascii="Cambria Math" w:cs="Cambria Math" w:eastAsia="Cambria Math" w:hAnsi="Cambria Math"/>
                    <w:i w:val="1"/>
                    <w:iCs w:val="1"/>
                    <w:color w:val="cccccc"/>
                    <w:sz w:val="25"/>
                    <w:szCs w:val="25"/>
                  </w:rPr>
                  <m:t xml:space="preserve">FN</m:t>
                </m:r>
              </m:e>
              <m:sub>
                <m:r>
                  <w:rPr>
                    <w:rFonts w:ascii="Cambria Math" w:cs="Cambria Math" w:eastAsia="Cambria Math" w:hAnsi="Cambria Math"/>
                    <w:i w:val="1"/>
                    <w:iCs w:val="1"/>
                    <w:color w:val="cccccc"/>
                    <w:sz w:val="25"/>
                    <w:szCs w:val="25"/>
                  </w:rPr>
                  <m:t xml:space="preserve">i</m:t>
                </m:r>
              </m:sub>
            </m:sSub>
          </m:den>
        </m:f>
      </m:oMath>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 w:right="0" w:firstLine="0"/>
        <w:jc w:val="both"/>
        <w:rPr>
          <w:sz w:val="20"/>
          <w:szCs w:val="20"/>
          <w:highlight w:val="whit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Deteksi Perubahan Temporal dan Analisis Penggerak</w:t>
      </w:r>
    </w:p>
    <w:p w:rsidR="00000000" w:rsidDel="00000000" w:rsidP="00000000" w:rsidRDefault="00000000" w:rsidRPr="00000000" w14:paraId="000000F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highlight w:val="white"/>
          <w:u w:val="none"/>
          <w:vertAlign w:val="baseline"/>
          <w:rtl w:val="0"/>
        </w:rPr>
        <w:t xml:space="preserve">Analisis SHAP</w:t>
      </w:r>
    </w:p>
    <w:p w:rsidR="00000000" w:rsidDel="00000000" w:rsidP="00000000" w:rsidRDefault="00000000" w:rsidRPr="00000000" w14:paraId="000000F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sz w:val="20"/>
          <w:szCs w:val="20"/>
          <w:highlight w:val="white"/>
          <w:u w:val="none"/>
        </w:rPr>
      </w:pPr>
      <w:r w:rsidDel="00000000" w:rsidR="00000000" w:rsidRPr="00000000">
        <w:rPr>
          <w:sz w:val="20"/>
          <w:szCs w:val="20"/>
          <w:highlight w:val="white"/>
          <w:rtl w:val="0"/>
        </w:rPr>
        <w:t xml:space="preserve">Jadwal Penelitian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a"/>
          <w:sz w:val="20"/>
          <w:szCs w:val="20"/>
          <w:highlight w:val="white"/>
          <w:u w:val="none"/>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Berdasarkan latar belakang yang telah diuraikan sebelumnya, peneliti merangkum bahwa terdapat beberapa permasalahan yang teridentifikasi. Identifikasi masalah adalah tahap awal penelitian untuk mengenali dan mendeskripsikan berbagai persoalan yang muncul dalam suatu fenomena atau bidang kajian. Tujuannya menemukan isu utama yang layak diteliti. Rumusan masalah adalah pertanyaan penelitian yang spesifik dan terarah berdasarkan hasil identifikasi masalah. </w:t>
      </w:r>
    </w:p>
    <w:p w:rsidR="00000000" w:rsidDel="00000000" w:rsidP="00000000" w:rsidRDefault="00000000" w:rsidRPr="00000000" w14:paraId="000000F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80" w:line="240" w:lineRule="auto"/>
        <w:ind w:left="289" w:right="0" w:hanging="289"/>
        <w:jc w:val="both"/>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b w:val="1"/>
          <w:bCs w:val="1"/>
          <w:i w:val="0"/>
          <w:iCs w:val="0"/>
          <w:smallCaps w:val="1"/>
          <w:strike w:val="0"/>
          <w:color w:val="00000a"/>
          <w:sz w:val="20"/>
          <w:szCs w:val="20"/>
          <w:u w:val="none"/>
          <w:shd w:fill="auto" w:val="clear"/>
          <w:vertAlign w:val="baseline"/>
          <w:rtl w:val="0"/>
        </w:rPr>
        <w:t xml:space="preserve">hasil</w:t>
      </w:r>
    </w:p>
    <w:p w:rsidR="00000000" w:rsidDel="00000000" w:rsidP="00000000" w:rsidRDefault="00000000" w:rsidRPr="00000000" w14:paraId="000000F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Distribusi Tutupan Lahan dan Korelasi Fitur</w:t>
      </w:r>
    </w:p>
    <w:p w:rsidR="00000000" w:rsidDel="00000000" w:rsidP="00000000" w:rsidRDefault="00000000" w:rsidRPr="00000000" w14:paraId="000000F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Analisis Distribusi dan Potensi </w:t>
      </w:r>
      <w:r w:rsidDel="00000000" w:rsidR="00000000" w:rsidRPr="00000000">
        <w:rPr>
          <w:rFonts w:ascii="Times New Roman" w:cs="Times New Roman" w:eastAsia="Times New Roman" w:hAnsi="Times New Roman"/>
          <w:b w:val="0"/>
          <w:bCs w:val="0"/>
          <w:i w:val="1"/>
          <w:iCs w:val="1"/>
          <w:smallCaps w:val="0"/>
          <w:strike w:val="0"/>
          <w:color w:val="00000a"/>
          <w:sz w:val="20"/>
          <w:szCs w:val="20"/>
          <w:u w:val="none"/>
          <w:shd w:fill="auto" w:val="clear"/>
          <w:vertAlign w:val="baseline"/>
          <w:rtl w:val="0"/>
        </w:rPr>
        <w:t xml:space="preserve">Outlier</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Perbandingan Kinerja Model</w:t>
      </w:r>
    </w:p>
    <w:p w:rsidR="00000000" w:rsidDel="00000000" w:rsidP="00000000" w:rsidRDefault="00000000" w:rsidRPr="00000000" w14:paraId="000000F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a"/>
          <w:sz w:val="20"/>
          <w:szCs w:val="20"/>
          <w:u w:val="none"/>
          <w:shd w:fill="auto" w:val="clear"/>
          <w:vertAlign w:val="baseline"/>
          <w:rtl w:val="0"/>
        </w:rPr>
        <w:t xml:space="preserve">Dashboard </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Optimasi</w:t>
      </w:r>
    </w:p>
    <w:p w:rsidR="00000000" w:rsidDel="00000000" w:rsidP="00000000" w:rsidRDefault="00000000" w:rsidRPr="00000000" w14:paraId="000000F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Kinerja Model </w:t>
      </w:r>
      <w:r w:rsidDel="00000000" w:rsidR="00000000" w:rsidRPr="00000000">
        <w:rPr>
          <w:rFonts w:ascii="Times New Roman" w:cs="Times New Roman" w:eastAsia="Times New Roman" w:hAnsi="Times New Roman"/>
          <w:b w:val="0"/>
          <w:bCs w:val="0"/>
          <w:i w:val="1"/>
          <w:iCs w:val="1"/>
          <w:smallCaps w:val="0"/>
          <w:strike w:val="0"/>
          <w:color w:val="00000a"/>
          <w:sz w:val="20"/>
          <w:szCs w:val="20"/>
          <w:u w:val="none"/>
          <w:shd w:fill="auto" w:val="clear"/>
          <w:vertAlign w:val="baseline"/>
          <w:rtl w:val="0"/>
        </w:rPr>
        <w:t xml:space="preserve">Machine Learning</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Kepentingan Fitur (</w:t>
      </w:r>
      <w:r w:rsidDel="00000000" w:rsidR="00000000" w:rsidRPr="00000000">
        <w:rPr>
          <w:rFonts w:ascii="Times New Roman" w:cs="Times New Roman" w:eastAsia="Times New Roman" w:hAnsi="Times New Roman"/>
          <w:b w:val="0"/>
          <w:bCs w:val="0"/>
          <w:i w:val="1"/>
          <w:iCs w:val="1"/>
          <w:smallCaps w:val="0"/>
          <w:strike w:val="0"/>
          <w:color w:val="00000a"/>
          <w:sz w:val="20"/>
          <w:szCs w:val="20"/>
          <w:u w:val="none"/>
          <w:shd w:fill="auto" w:val="clear"/>
          <w:vertAlign w:val="baseline"/>
          <w:rtl w:val="0"/>
        </w:rPr>
        <w:t xml:space="preserve">Feature Importance</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w:t>
      </w:r>
    </w:p>
    <w:p w:rsidR="00000000" w:rsidDel="00000000" w:rsidP="00000000" w:rsidRDefault="00000000" w:rsidRPr="00000000" w14:paraId="000000F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Analisis SHAP</w:t>
      </w:r>
    </w:p>
    <w:p w:rsidR="00000000" w:rsidDel="00000000" w:rsidP="00000000" w:rsidRDefault="00000000" w:rsidRPr="00000000" w14:paraId="0000010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Deteksi Perubahan Spatiotemporal (2019-2024)</w:t>
      </w:r>
    </w:p>
    <w:p w:rsidR="00000000" w:rsidDel="00000000" w:rsidP="00000000" w:rsidRDefault="00000000" w:rsidRPr="00000000" w14:paraId="0000010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Pemetaan Skala Mikro Kawasan Inti IKN</w:t>
      </w:r>
    </w:p>
    <w:p w:rsidR="00000000" w:rsidDel="00000000" w:rsidP="00000000" w:rsidRDefault="00000000" w:rsidRPr="00000000" w14:paraId="0000010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Pendorong Spasial Deforestasi</w:t>
      </w:r>
    </w:p>
    <w:p w:rsidR="00000000" w:rsidDel="00000000" w:rsidP="00000000" w:rsidRDefault="00000000" w:rsidRPr="00000000" w14:paraId="0000010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sz w:val="20"/>
          <w:szCs w:val="20"/>
          <w:u w:val="none"/>
        </w:rPr>
      </w:pPr>
      <w:r w:rsidDel="00000000" w:rsidR="00000000" w:rsidRPr="00000000">
        <w:rPr>
          <w:sz w:val="20"/>
          <w:szCs w:val="20"/>
          <w:rtl w:val="0"/>
        </w:rPr>
        <w:t xml:space="preserve">Keterbatasan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Berdasarkan latar belakang dan identifikasi masalah yang telah diuraikan, uraikan tujuan penelitian yang akan dilakukan secara ringkas namun jelas dan terukur, atau pertanyaan penelitian yang akan dijawab melalui penelitian. </w:t>
      </w:r>
    </w:p>
    <w:p w:rsidR="00000000" w:rsidDel="00000000" w:rsidP="00000000" w:rsidRDefault="00000000" w:rsidRPr="00000000" w14:paraId="0000010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80" w:line="240" w:lineRule="auto"/>
        <w:ind w:left="289" w:right="0" w:hanging="289"/>
        <w:jc w:val="both"/>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b w:val="1"/>
          <w:bCs w:val="1"/>
          <w:i w:val="0"/>
          <w:iCs w:val="0"/>
          <w:smallCaps w:val="1"/>
          <w:strike w:val="0"/>
          <w:color w:val="00000a"/>
          <w:sz w:val="20"/>
          <w:szCs w:val="20"/>
          <w:u w:val="none"/>
          <w:shd w:fill="auto" w:val="clear"/>
          <w:vertAlign w:val="baseline"/>
          <w:rtl w:val="0"/>
        </w:rPr>
        <w:t xml:space="preserve">pembahasan</w:t>
      </w:r>
    </w:p>
    <w:p w:rsidR="00000000" w:rsidDel="00000000" w:rsidP="00000000" w:rsidRDefault="00000000" w:rsidRPr="00000000" w14:paraId="0000010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Interpretasi Kinerja Model </w:t>
      </w:r>
      <w:r w:rsidDel="00000000" w:rsidR="00000000" w:rsidRPr="00000000">
        <w:rPr>
          <w:rFonts w:ascii="Times New Roman" w:cs="Times New Roman" w:eastAsia="Times New Roman" w:hAnsi="Times New Roman"/>
          <w:b w:val="0"/>
          <w:bCs w:val="0"/>
          <w:i w:val="1"/>
          <w:iCs w:val="1"/>
          <w:smallCaps w:val="0"/>
          <w:strike w:val="0"/>
          <w:color w:val="00000a"/>
          <w:sz w:val="20"/>
          <w:szCs w:val="20"/>
          <w:u w:val="none"/>
          <w:shd w:fill="auto" w:val="clear"/>
          <w:vertAlign w:val="baseline"/>
          <w:rtl w:val="0"/>
        </w:rPr>
        <w:t xml:space="preserve">Machine Learning</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Dinamika Tutupan Lahan dan Efek Kelas Campuran</w:t>
      </w:r>
    </w:p>
    <w:p w:rsidR="00000000" w:rsidDel="00000000" w:rsidP="00000000" w:rsidRDefault="00000000" w:rsidRPr="00000000" w14:paraId="0000010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Dampak Pembangunan IKN dan Penambangan (</w:t>
      </w:r>
      <w:r w:rsidDel="00000000" w:rsidR="00000000" w:rsidRPr="00000000">
        <w:rPr>
          <w:rFonts w:ascii="Times New Roman" w:cs="Times New Roman" w:eastAsia="Times New Roman" w:hAnsi="Times New Roman"/>
          <w:b w:val="0"/>
          <w:bCs w:val="0"/>
          <w:i w:val="1"/>
          <w:iCs w:val="1"/>
          <w:smallCaps w:val="0"/>
          <w:strike w:val="0"/>
          <w:color w:val="00000a"/>
          <w:sz w:val="20"/>
          <w:szCs w:val="20"/>
          <w:u w:val="none"/>
          <w:shd w:fill="auto" w:val="clear"/>
          <w:vertAlign w:val="baseline"/>
          <w:rtl w:val="0"/>
        </w:rPr>
        <w:t xml:space="preserve">Telecoupling</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w:t>
      </w:r>
    </w:p>
    <w:p w:rsidR="00000000" w:rsidDel="00000000" w:rsidP="00000000" w:rsidRDefault="00000000" w:rsidRPr="00000000" w14:paraId="0000010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576"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Keterbatasan Penelitian</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Bagian ini berisi pembahasan mengenai teori, konsep, hasil penelitian terdahulu, dan referensi ilmiah lain yang relevan dengan topik penelitian. Tujuannya adalah untuk menunjukkan pemahaman peneliti terhadap konteks ilmiah dari masalah yang diteliti serta untuk menentukan posisi dan kontribusi penelitian yang sedang dilakukan dibandingkan dengan penelitian sebelumnya.</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180" w:line="240" w:lineRule="auto"/>
        <w:ind w:left="289" w:right="0" w:hanging="289"/>
        <w:jc w:val="both"/>
        <w:rPr>
          <w:rFonts w:ascii="Times New Roman" w:cs="Times New Roman" w:eastAsia="Times New Roman" w:hAnsi="Times New Roman"/>
          <w:shd w:fill="auto" w:val="clear"/>
        </w:rPr>
      </w:pPr>
      <w:r w:rsidDel="00000000" w:rsidR="00000000" w:rsidRPr="00000000">
        <w:rPr>
          <w:rFonts w:ascii="Times New Roman" w:cs="Times New Roman" w:eastAsia="Times New Roman" w:hAnsi="Times New Roman"/>
          <w:b w:val="1"/>
          <w:bCs w:val="1"/>
          <w:i w:val="0"/>
          <w:iCs w:val="0"/>
          <w:smallCaps w:val="1"/>
          <w:strike w:val="0"/>
          <w:color w:val="00000a"/>
          <w:sz w:val="20"/>
          <w:szCs w:val="20"/>
          <w:u w:val="none"/>
          <w:shd w:fill="auto" w:val="clear"/>
          <w:vertAlign w:val="baseline"/>
          <w:rtl w:val="0"/>
        </w:rPr>
        <w:t xml:space="preserve">KESIMPULAN</w:t>
      </w:r>
    </w:p>
    <w:p w:rsidR="00000000" w:rsidDel="00000000" w:rsidP="00000000" w:rsidRDefault="00000000" w:rsidRPr="00000000" w14:paraId="0000010E">
      <w:pPr>
        <w:spacing w:line="256" w:lineRule="auto"/>
        <w:ind w:left="-60" w:right="-60" w:firstLine="349"/>
        <w:jc w:val="both"/>
        <w:rPr>
          <w:sz w:val="20"/>
          <w:szCs w:val="20"/>
        </w:rPr>
      </w:pPr>
      <w:r w:rsidDel="00000000" w:rsidR="00000000" w:rsidRPr="00000000">
        <w:rPr>
          <w:sz w:val="20"/>
          <w:szCs w:val="20"/>
          <w:rtl w:val="0"/>
        </w:rPr>
        <w:t xml:space="preserve">Bagian ini menjelaskan secara sistematis desain dan pendekatan penelitian, sumber serta jenis data, teknik pengumpulan data (jika dilakukan), variabel dan definisi operasional, metode analisis yang digunakan, serta alat atau model yang diterapkan agar penelitian dapat direplikasi dan dipertanggungjawabkan secara ilmiah. </w:t>
      </w:r>
    </w:p>
    <w:p w:rsidR="00000000" w:rsidDel="00000000" w:rsidP="00000000" w:rsidRDefault="00000000" w:rsidRPr="00000000" w14:paraId="0000010F">
      <w:pPr>
        <w:spacing w:line="256" w:lineRule="auto"/>
        <w:ind w:left="-60" w:right="-60" w:firstLine="349"/>
        <w:jc w:val="both"/>
        <w:rPr>
          <w:sz w:val="20"/>
          <w:szCs w:val="20"/>
        </w:rPr>
      </w:pPr>
      <w:r w:rsidDel="00000000" w:rsidR="00000000" w:rsidRPr="00000000">
        <w:rPr>
          <w:sz w:val="20"/>
          <w:szCs w:val="20"/>
          <w:rtl w:val="0"/>
        </w:rPr>
        <w:t xml:space="preserve">Untuk penelitian yang berkaitan dengan sistem informasi atau perancangan </w:t>
      </w:r>
      <w:r w:rsidDel="00000000" w:rsidR="00000000" w:rsidRPr="00000000">
        <w:rPr>
          <w:i w:val="1"/>
          <w:iCs w:val="1"/>
          <w:sz w:val="20"/>
          <w:szCs w:val="20"/>
          <w:rtl w:val="0"/>
        </w:rPr>
        <w:t xml:space="preserve">software</w:t>
      </w:r>
      <w:r w:rsidDel="00000000" w:rsidR="00000000" w:rsidRPr="00000000">
        <w:rPr>
          <w:sz w:val="20"/>
          <w:szCs w:val="20"/>
          <w:rtl w:val="0"/>
        </w:rPr>
        <w:t xml:space="preserve"> perlu dijelaskan model/algoritma atau arsitektur sistem yang digunakan, serta lingkungan komputasi dan </w:t>
      </w:r>
      <w:r w:rsidDel="00000000" w:rsidR="00000000" w:rsidRPr="00000000">
        <w:rPr>
          <w:i w:val="1"/>
          <w:iCs w:val="1"/>
          <w:sz w:val="20"/>
          <w:szCs w:val="20"/>
          <w:rtl w:val="0"/>
        </w:rPr>
        <w:t xml:space="preserve">tools</w:t>
      </w:r>
      <w:r w:rsidDel="00000000" w:rsidR="00000000" w:rsidRPr="00000000">
        <w:rPr>
          <w:sz w:val="20"/>
          <w:szCs w:val="20"/>
          <w:rtl w:val="0"/>
        </w:rPr>
        <w:t xml:space="preserve"> (bahasa pemrograman, </w:t>
      </w:r>
      <w:r w:rsidDel="00000000" w:rsidR="00000000" w:rsidRPr="00000000">
        <w:rPr>
          <w:i w:val="1"/>
          <w:iCs w:val="1"/>
          <w:sz w:val="20"/>
          <w:szCs w:val="20"/>
          <w:rtl w:val="0"/>
        </w:rPr>
        <w:t xml:space="preserve">library</w:t>
      </w:r>
      <w:r w:rsidDel="00000000" w:rsidR="00000000" w:rsidRPr="00000000">
        <w:rPr>
          <w:sz w:val="20"/>
          <w:szCs w:val="20"/>
          <w:rtl w:val="0"/>
        </w:rPr>
        <w:t xml:space="preserve">, perangkat keras/perangkat lunak). Selain itu, dapat dijelaskan alur rencana implementasi, metrik evaluasi kinerja, serta prosedur validasi atau pengujian sistem untuk menjamin reprodusibilitas dan keandalan hasil.</w:t>
      </w:r>
    </w:p>
    <w:p w:rsidR="00000000" w:rsidDel="00000000" w:rsidP="00000000" w:rsidRDefault="00000000" w:rsidRPr="00000000" w14:paraId="00000110">
      <w:pPr>
        <w:spacing w:line="256" w:lineRule="auto"/>
        <w:ind w:left="-60" w:right="-60" w:firstLine="349"/>
        <w:jc w:val="both"/>
        <w:rPr>
          <w:color w:val="000000"/>
          <w:sz w:val="20"/>
          <w:szCs w:val="20"/>
        </w:rPr>
      </w:pPr>
      <w:r w:rsidDel="00000000" w:rsidR="00000000" w:rsidRPr="00000000">
        <w:rPr>
          <w:color w:val="000000"/>
          <w:sz w:val="20"/>
          <w:szCs w:val="20"/>
          <w:rtl w:val="0"/>
        </w:rPr>
        <w:t xml:space="preserve">Pada bagian ini dapat juga ditambahkan kerangka pikir penelitian yang menjelaskan secara visual dan ringkas keseluruhan komponen penelitian, yang mencakup:</w:t>
      </w:r>
    </w:p>
    <w:p w:rsidR="00000000" w:rsidDel="00000000" w:rsidP="00000000" w:rsidRDefault="00000000" w:rsidRPr="00000000" w14:paraId="000001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6" w:lineRule="auto"/>
        <w:ind w:left="567" w:right="-6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Identifikasi masalah</w:t>
      </w:r>
    </w:p>
    <w:p w:rsidR="00000000" w:rsidDel="00000000" w:rsidP="00000000" w:rsidRDefault="00000000" w:rsidRPr="00000000" w14:paraId="000001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6" w:lineRule="auto"/>
        <w:ind w:left="567" w:right="-6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Tujuan penelitian</w:t>
      </w:r>
    </w:p>
    <w:p w:rsidR="00000000" w:rsidDel="00000000" w:rsidP="00000000" w:rsidRDefault="00000000" w:rsidRPr="00000000" w14:paraId="000001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6" w:lineRule="auto"/>
        <w:ind w:left="567" w:right="-6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Metode yang digunakan</w:t>
      </w:r>
    </w:p>
    <w:p w:rsidR="00000000" w:rsidDel="00000000" w:rsidP="00000000" w:rsidRDefault="00000000" w:rsidRPr="00000000" w14:paraId="000001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6" w:lineRule="auto"/>
        <w:ind w:left="567" w:right="-6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Sumber data (opsional)</w:t>
      </w:r>
    </w:p>
    <w:p w:rsidR="00000000" w:rsidDel="00000000" w:rsidP="00000000" w:rsidRDefault="00000000" w:rsidRPr="00000000" w14:paraId="000001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6" w:lineRule="auto"/>
        <w:ind w:left="567" w:right="-6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Kriteria Evaluasi</w:t>
      </w:r>
    </w:p>
    <w:p w:rsidR="00000000" w:rsidDel="00000000" w:rsidP="00000000" w:rsidRDefault="00000000" w:rsidRPr="00000000" w14:paraId="00000116">
      <w:pPr>
        <w:spacing w:line="256" w:lineRule="auto"/>
        <w:ind w:left="-60" w:right="-60" w:firstLine="0"/>
        <w:rPr>
          <w:color w:val="000000"/>
          <w:sz w:val="20"/>
          <w:szCs w:val="20"/>
        </w:rPr>
      </w:pPr>
      <w:r w:rsidDel="00000000" w:rsidR="00000000" w:rsidRPr="00000000">
        <w:rPr>
          <w:color w:val="000000"/>
          <w:sz w:val="20"/>
          <w:szCs w:val="20"/>
          <w:rtl w:val="0"/>
        </w:rPr>
        <w:t xml:space="preserve">seperti contoh-contoh berikut:</w:t>
      </w:r>
    </w:p>
    <w:p w:rsidR="00000000" w:rsidDel="00000000" w:rsidP="00000000" w:rsidRDefault="00000000" w:rsidRPr="00000000" w14:paraId="00000117">
      <w:pPr>
        <w:spacing w:line="256" w:lineRule="auto"/>
        <w:ind w:left="-60" w:right="-60" w:firstLine="0"/>
        <w:rPr>
          <w:color w:val="000000"/>
          <w:sz w:val="20"/>
          <w:szCs w:val="20"/>
        </w:rPr>
      </w:pPr>
      <w:r w:rsidDel="00000000" w:rsidR="00000000" w:rsidRPr="00000000">
        <w:rPr>
          <w:rtl w:val="0"/>
        </w:rPr>
      </w:r>
    </w:p>
    <w:p w:rsidR="00000000" w:rsidDel="00000000" w:rsidP="00000000" w:rsidRDefault="00000000" w:rsidRPr="00000000" w14:paraId="00000118">
      <w:pPr>
        <w:spacing w:line="256" w:lineRule="auto"/>
        <w:ind w:left="-60" w:right="-60" w:firstLine="0"/>
        <w:rPr>
          <w:color w:val="000000"/>
          <w:sz w:val="20"/>
          <w:szCs w:val="20"/>
        </w:rPr>
      </w:pPr>
      <w:r w:rsidDel="00000000" w:rsidR="00000000" w:rsidRPr="00000000">
        <w:rPr>
          <w:rtl w:val="0"/>
        </w:rPr>
      </w:r>
    </w:p>
    <w:p w:rsidR="00000000" w:rsidDel="00000000" w:rsidP="00000000" w:rsidRDefault="00000000" w:rsidRPr="00000000" w14:paraId="00000119">
      <w:pPr>
        <w:spacing w:line="256" w:lineRule="auto"/>
        <w:ind w:left="-60" w:right="-60" w:firstLine="0"/>
        <w:jc w:val="center"/>
        <w:rPr>
          <w:color w:val="000000"/>
          <w:sz w:val="20"/>
          <w:szCs w:val="20"/>
        </w:rPr>
      </w:pPr>
      <w:r w:rsidDel="00000000" w:rsidR="00000000" w:rsidRPr="00000000">
        <w:rPr>
          <w:color w:val="000000"/>
          <w:sz w:val="16"/>
          <w:szCs w:val="16"/>
          <w:rtl w:val="0"/>
        </w:rPr>
        <w:t xml:space="preserve">Gambar 2. Contoh Kerangka Penelitian</w:t>
      </w:r>
      <w:r w:rsidDel="00000000" w:rsidR="00000000" w:rsidRPr="00000000">
        <w:rPr>
          <w:rtl w:val="0"/>
        </w:rPr>
      </w:r>
    </w:p>
    <w:p w:rsidR="00000000" w:rsidDel="00000000" w:rsidP="00000000" w:rsidRDefault="00000000" w:rsidRPr="00000000" w14:paraId="0000011A">
      <w:pPr>
        <w:spacing w:line="256" w:lineRule="auto"/>
        <w:ind w:left="-60" w:right="-60" w:firstLine="0"/>
        <w:rPr>
          <w:color w:val="000000"/>
          <w:sz w:val="20"/>
          <w:szCs w:val="20"/>
        </w:rPr>
      </w:pPr>
      <w:r w:rsidDel="00000000" w:rsidR="00000000" w:rsidRPr="00000000">
        <w:rPr>
          <w:rtl w:val="0"/>
        </w:rPr>
      </w:r>
    </w:p>
    <w:p w:rsidR="00000000" w:rsidDel="00000000" w:rsidP="00000000" w:rsidRDefault="00000000" w:rsidRPr="00000000" w14:paraId="0000011B">
      <w:pPr>
        <w:spacing w:line="256" w:lineRule="auto"/>
        <w:ind w:left="-60" w:right="-60" w:firstLine="0"/>
        <w:jc w:val="both"/>
        <w:rPr>
          <w:color w:val="000000"/>
          <w:sz w:val="20"/>
          <w:szCs w:val="20"/>
        </w:rPr>
      </w:pPr>
      <w:r w:rsidDel="00000000" w:rsidR="00000000" w:rsidRPr="00000000">
        <w:rPr>
          <w:color w:val="000000"/>
          <w:sz w:val="20"/>
          <w:szCs w:val="20"/>
          <w:rtl w:val="0"/>
        </w:rPr>
        <w:tab/>
        <w:t xml:space="preserve">Dapat juga ditambahkan rencana jadwal penelitian yang menjelaskan secara sistematis tentang perencanaan timeline penelitian dari awal hingga akhir.</w:t>
      </w:r>
    </w:p>
    <w:p w:rsidR="00000000" w:rsidDel="00000000" w:rsidP="00000000" w:rsidRDefault="00000000" w:rsidRPr="00000000" w14:paraId="0000011C">
      <w:pPr>
        <w:spacing w:after="242" w:lineRule="auto"/>
        <w:ind w:left="-15" w:firstLine="0"/>
        <w:rPr>
          <w:sz w:val="20"/>
          <w:szCs w:val="20"/>
        </w:rPr>
      </w:pPr>
      <w:r w:rsidDel="00000000" w:rsidR="00000000" w:rsidRPr="00000000">
        <w:rPr>
          <w:sz w:val="20"/>
          <w:szCs w:val="20"/>
          <w:rtl w:val="0"/>
        </w:rPr>
        <w:t xml:space="preserve">tkan sebelum tabel terkait, seperti yang ditunjukkan pada Tabel II.</w:t>
      </w:r>
    </w:p>
    <w:p w:rsidR="00000000" w:rsidDel="00000000" w:rsidP="00000000" w:rsidRDefault="00000000" w:rsidRPr="00000000" w14:paraId="0000011D">
      <w:pPr>
        <w:keepNext w:val="1"/>
        <w:keepLines w:val="1"/>
        <w:spacing w:line="256" w:lineRule="auto"/>
        <w:ind w:left="10" w:firstLine="0"/>
        <w:jc w:val="center"/>
        <w:rPr>
          <w:color w:val="000000"/>
          <w:sz w:val="16"/>
          <w:szCs w:val="16"/>
        </w:rPr>
      </w:pPr>
      <w:r w:rsidDel="00000000" w:rsidR="00000000" w:rsidRPr="00000000">
        <w:rPr>
          <w:color w:val="000000"/>
          <w:sz w:val="16"/>
          <w:szCs w:val="16"/>
          <w:rtl w:val="0"/>
        </w:rPr>
        <w:t xml:space="preserve">TABEL III</w:t>
      </w:r>
    </w:p>
    <w:p w:rsidR="00000000" w:rsidDel="00000000" w:rsidP="00000000" w:rsidRDefault="00000000" w:rsidRPr="00000000" w14:paraId="0000011E">
      <w:pPr>
        <w:spacing w:line="256" w:lineRule="auto"/>
        <w:jc w:val="center"/>
        <w:rPr>
          <w:color w:val="000000"/>
          <w:sz w:val="20"/>
          <w:szCs w:val="20"/>
        </w:rPr>
      </w:pPr>
      <w:r w:rsidDel="00000000" w:rsidR="00000000" w:rsidRPr="00000000">
        <w:rPr>
          <w:color w:val="000000"/>
          <w:sz w:val="16"/>
          <w:szCs w:val="16"/>
          <w:rtl w:val="0"/>
        </w:rPr>
        <w:t xml:space="preserve">C</w:t>
      </w:r>
      <w:r w:rsidDel="00000000" w:rsidR="00000000" w:rsidRPr="00000000">
        <w:rPr>
          <w:color w:val="000000"/>
          <w:sz w:val="13"/>
          <w:szCs w:val="13"/>
          <w:rtl w:val="0"/>
        </w:rPr>
        <w:t xml:space="preserve">ONTOH KETERANGAN TABEL</w:t>
      </w:r>
      <w:r w:rsidDel="00000000" w:rsidR="00000000" w:rsidRPr="00000000">
        <w:rPr>
          <w:rtl w:val="0"/>
        </w:rPr>
      </w:r>
    </w:p>
    <w:tbl>
      <w:tblPr>
        <w:tblStyle w:val="Table5"/>
        <w:tblW w:w="4751.999999999999" w:type="dxa"/>
        <w:jc w:val="left"/>
        <w:tblInd w:w="107.0" w:type="dxa"/>
        <w:tblLayout w:type="fixed"/>
        <w:tblLook w:val="0400"/>
      </w:tblPr>
      <w:tblGrid>
        <w:gridCol w:w="1080"/>
        <w:gridCol w:w="1514"/>
        <w:gridCol w:w="1079"/>
        <w:gridCol w:w="1079"/>
        <w:tblGridChange w:id="0">
          <w:tblGrid>
            <w:gridCol w:w="1080"/>
            <w:gridCol w:w="1514"/>
            <w:gridCol w:w="1079"/>
            <w:gridCol w:w="1079"/>
          </w:tblGrid>
        </w:tblGridChange>
      </w:tblGrid>
      <w:tr>
        <w:trPr>
          <w:cantSplit w:val="0"/>
          <w:trHeight w:val="1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Judul kolom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line="256" w:lineRule="auto"/>
              <w:ind w:right="4"/>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Judul kolom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Judul kolom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Judul kolom</w:t>
            </w:r>
            <w:r w:rsidDel="00000000" w:rsidR="00000000" w:rsidRPr="00000000">
              <w:rPr>
                <w:rtl w:val="0"/>
              </w:rPr>
            </w:r>
          </w:p>
        </w:tc>
      </w:tr>
      <w:tr>
        <w:trPr>
          <w:cantSplit w:val="0"/>
          <w:trHeight w:val="33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after="160" w:line="256"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line="25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Contoh isian tabel</w:t>
            </w:r>
            <w:r w:rsidDel="00000000" w:rsidR="00000000" w:rsidRPr="00000000">
              <w:rPr>
                <w:rFonts w:ascii="Times New Roman" w:cs="Times New Roman" w:eastAsia="Times New Roman" w:hAnsi="Times New Roman"/>
                <w:sz w:val="16"/>
                <w:szCs w:val="16"/>
                <w:vertAlign w:val="superscript"/>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after="160" w:line="256"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160" w:line="256" w:lineRule="auto"/>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127">
      <w:pPr>
        <w:spacing w:after="557" w:line="244" w:lineRule="auto"/>
        <w:ind w:left="236" w:hanging="10"/>
        <w:rPr>
          <w:color w:val="000000"/>
          <w:sz w:val="20"/>
          <w:szCs w:val="20"/>
        </w:rPr>
      </w:pPr>
      <w:r w:rsidDel="00000000" w:rsidR="00000000" w:rsidRPr="00000000">
        <w:rPr>
          <w:sz w:val="16"/>
          <w:szCs w:val="16"/>
          <w:vertAlign w:val="superscript"/>
          <w:rtl w:val="0"/>
        </w:rPr>
        <w:t xml:space="preserve">a</w:t>
      </w:r>
      <w:r w:rsidDel="00000000" w:rsidR="00000000" w:rsidRPr="00000000">
        <w:rPr>
          <w:sz w:val="16"/>
          <w:szCs w:val="16"/>
          <w:rtl w:val="0"/>
        </w:rPr>
        <w:t xml:space="preserve">Contoh catatan kaki pada tabel</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28">
      <w:pPr>
        <w:spacing w:after="47" w:line="256" w:lineRule="auto"/>
        <w:ind w:left="10" w:hanging="10"/>
        <w:rPr>
          <w:sz w:val="20"/>
          <w:szCs w:val="20"/>
        </w:rPr>
      </w:pPr>
      <w:r w:rsidDel="00000000" w:rsidR="00000000" w:rsidRPr="00000000">
        <w:rPr>
          <w:i w:val="1"/>
          <w:iCs w:val="1"/>
          <w:sz w:val="20"/>
          <w:szCs w:val="20"/>
          <w:rtl w:val="0"/>
        </w:rPr>
        <w:t xml:space="preserve">C. Format Persamaan/Rumus</w:t>
      </w:r>
      <w:r w:rsidDel="00000000" w:rsidR="00000000" w:rsidRPr="00000000">
        <w:rPr>
          <w:rtl w:val="0"/>
        </w:rPr>
      </w:r>
    </w:p>
    <w:p w:rsidR="00000000" w:rsidDel="00000000" w:rsidP="00000000" w:rsidRDefault="00000000" w:rsidRPr="00000000" w14:paraId="00000129">
      <w:pPr>
        <w:spacing w:after="147" w:lineRule="auto"/>
        <w:ind w:left="-15" w:firstLine="0"/>
        <w:rPr>
          <w:sz w:val="20"/>
          <w:szCs w:val="20"/>
        </w:rPr>
      </w:pPr>
      <w:r w:rsidDel="00000000" w:rsidR="00000000" w:rsidRPr="00000000">
        <w:rPr>
          <w:sz w:val="20"/>
          <w:szCs w:val="20"/>
          <w:rtl w:val="0"/>
        </w:rPr>
        <w:t xml:space="preserve">Persamaan secara berurutan diikuti dengan penomoran angka dalam tanda kurung dengan margin rata kanan, seperti dalam (1). Untuk Microsoft Word, gunakan </w:t>
      </w:r>
      <w:r w:rsidDel="00000000" w:rsidR="00000000" w:rsidRPr="00000000">
        <w:rPr>
          <w:i w:val="1"/>
          <w:iCs w:val="1"/>
          <w:sz w:val="20"/>
          <w:szCs w:val="20"/>
          <w:rtl w:val="0"/>
        </w:rPr>
        <w:t xml:space="preserve">equation editor</w:t>
      </w:r>
      <w:r w:rsidDel="00000000" w:rsidR="00000000" w:rsidRPr="00000000">
        <w:rPr>
          <w:sz w:val="20"/>
          <w:szCs w:val="20"/>
          <w:rtl w:val="0"/>
        </w:rPr>
        <w:t xml:space="preserve"> untuk membuat persamaan. Untuk membuat persamaan lebih rapat, gunakan tanda garis miring ( / ), fungsi pangkat, atau pangkat yang tepat. Gunakan tanda kurung untuk menghindari kerancuan dalam pemberian angka pecahan. Beri spasi tab dan tulis nomor persamaan dalam tanda kurung seperti tertulis pada Persamaan 1 berikut:</w:t>
      </w:r>
    </w:p>
    <w:p w:rsidR="00000000" w:rsidDel="00000000" w:rsidP="00000000" w:rsidRDefault="00000000" w:rsidRPr="00000000" w14:paraId="0000012A">
      <w:pPr>
        <w:spacing w:after="147" w:lineRule="auto"/>
        <w:ind w:left="-15" w:firstLine="0"/>
        <w:jc w:val="right"/>
        <w:rPr>
          <w:sz w:val="20"/>
          <w:szCs w:val="20"/>
        </w:rPr>
      </w:pPr>
      <m:oMath>
        <m:r>
          <w:rPr>
            <w:rFonts w:ascii="Cambria Math" w:cs="Cambria Math" w:eastAsia="Cambria Math" w:hAnsi="Cambria Math"/>
            <w:sz w:val="20"/>
            <w:szCs w:val="20"/>
          </w:rPr>
          <m:t xml:space="preserve">Q=</m:t>
        </m:r>
        <m:nary>
          <m:naryPr>
            <m:chr m:val="∑"/>
            <m:ctrlPr>
              <w:rPr>
                <w:rFonts w:ascii="Cambria Math" w:cs="Cambria Math" w:eastAsia="Cambria Math" w:hAnsi="Cambria Math"/>
                <w:sz w:val="20"/>
                <w:szCs w:val="20"/>
              </w:rPr>
            </m:ctrlPr>
          </m:naryPr>
          <m:sub>
            <m:r>
              <w:rPr>
                <w:rFonts w:ascii="Cambria Math" w:cs="Cambria Math" w:eastAsia="Cambria Math" w:hAnsi="Cambria Math"/>
                <w:sz w:val="20"/>
                <w:szCs w:val="20"/>
              </w:rPr>
              <m:t xml:space="preserve">i=1</m:t>
            </m:r>
          </m:sub>
          <m:sup>
            <m:r>
              <w:rPr>
                <w:rFonts w:ascii="Cambria Math" w:cs="Cambria Math" w:eastAsia="Cambria Math" w:hAnsi="Cambria Math"/>
                <w:sz w:val="20"/>
                <w:szCs w:val="20"/>
              </w:rPr>
              <m:t xml:space="preserve">n</m:t>
            </m:r>
          </m:sup>
        </m:nary>
        <m:f>
          <m:fPr>
            <m:ctrlPr>
              <w:rPr>
                <w:rFonts w:ascii="Cambria Math" w:cs="Cambria Math" w:eastAsia="Cambria Math" w:hAnsi="Cambria Math"/>
                <w:sz w:val="20"/>
                <w:szCs w:val="20"/>
              </w:rPr>
            </m:ctrlPr>
          </m:fPr>
          <m:num>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x</m:t>
                </m:r>
              </m:e>
              <m:sub>
                <m:r>
                  <w:rPr>
                    <w:rFonts w:ascii="Cambria Math" w:cs="Cambria Math" w:eastAsia="Cambria Math" w:hAnsi="Cambria Math"/>
                    <w:sz w:val="20"/>
                    <w:szCs w:val="20"/>
                  </w:rPr>
                  <m:t xml:space="preserve">i</m:t>
                </m:r>
              </m:sub>
            </m:sSub>
            <m:r>
              <w:rPr>
                <w:rFonts w:ascii="Cambria Math" w:cs="Cambria Math" w:eastAsia="Cambria Math" w:hAnsi="Cambria Math"/>
                <w:sz w:val="20"/>
                <w:szCs w:val="20"/>
              </w:rPr>
              <m:t xml:space="preserve">-</m:t>
            </m:r>
            <m:bar>
              <m:barPr>
                <m:pos/>
                <m:ctrlPr>
                  <w:rPr>
                    <w:rFonts w:ascii="Cambria Math" w:cs="Cambria Math" w:eastAsia="Cambria Math" w:hAnsi="Cambria Math"/>
                    <w:sz w:val="20"/>
                    <w:szCs w:val="20"/>
                  </w:rPr>
                </m:ctrlPr>
              </m:barPr>
              <m:e>
                <m:r>
                  <w:rPr>
                    <w:rFonts w:ascii="Cambria Math" w:cs="Cambria Math" w:eastAsia="Cambria Math" w:hAnsi="Cambria Math"/>
                    <w:sz w:val="20"/>
                    <w:szCs w:val="20"/>
                  </w:rPr>
                  <m:t xml:space="preserve">x</m:t>
                </m:r>
              </m:e>
            </m:bar>
          </m:num>
          <m:den>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i</m:t>
                </m:r>
              </m:sub>
            </m:sSub>
            <m:r>
              <w:rPr>
                <w:rFonts w:ascii="Cambria Math" w:cs="Cambria Math" w:eastAsia="Cambria Math" w:hAnsi="Cambria Math"/>
                <w:sz w:val="20"/>
                <w:szCs w:val="20"/>
              </w:rPr>
              <m:t xml:space="preserve">-</m:t>
            </m:r>
            <m:bar>
              <m:barPr>
                <m:pos/>
                <m:ctrlPr>
                  <w:rPr>
                    <w:rFonts w:ascii="Cambria Math" w:cs="Cambria Math" w:eastAsia="Cambria Math" w:hAnsi="Cambria Math"/>
                    <w:sz w:val="20"/>
                    <w:szCs w:val="20"/>
                  </w:rPr>
                </m:ctrlPr>
              </m:barPr>
              <m:e>
                <m:r>
                  <w:rPr>
                    <w:rFonts w:ascii="Cambria Math" w:cs="Cambria Math" w:eastAsia="Cambria Math" w:hAnsi="Cambria Math"/>
                    <w:sz w:val="20"/>
                    <w:szCs w:val="20"/>
                  </w:rPr>
                  <m:t xml:space="preserve">y</m:t>
                </m:r>
              </m:e>
            </m:bar>
          </m:den>
        </m:f>
      </m:oMath>
      <w:r w:rsidDel="00000000" w:rsidR="00000000" w:rsidRPr="00000000">
        <w:rPr>
          <w:sz w:val="20"/>
          <w:szCs w:val="20"/>
          <w:rtl w:val="0"/>
        </w:rPr>
        <w:t xml:space="preserve">  </w:t>
        <w:tab/>
        <w:tab/>
        <w:tab/>
        <w:t xml:space="preserve">(1)</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9" w:right="0" w:hanging="289"/>
        <w:jc w:val="center"/>
        <w:rPr>
          <w:rFonts w:ascii="Times New Roman" w:cs="Times New Roman" w:eastAsia="Times New Roman" w:hAnsi="Times New Roman"/>
          <w:b w:val="0"/>
          <w:bCs w:val="0"/>
          <w:i w:val="0"/>
          <w:iCs w:val="0"/>
          <w:smallCaps w:val="1"/>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a"/>
          <w:sz w:val="20"/>
          <w:szCs w:val="20"/>
          <w:u w:val="none"/>
          <w:shd w:fill="auto" w:val="clear"/>
          <w:vertAlign w:val="baseline"/>
          <w:rtl w:val="0"/>
        </w:rPr>
        <w:t xml:space="preserve">Daftar Pustaka</w:t>
      </w:r>
    </w:p>
    <w:p w:rsidR="00000000" w:rsidDel="00000000" w:rsidP="00000000" w:rsidRDefault="00000000" w:rsidRPr="00000000" w14:paraId="0000012C">
      <w:pPr>
        <w:numPr>
          <w:ilvl w:val="0"/>
          <w:numId w:val="9"/>
        </w:numPr>
        <w:ind w:left="285" w:hanging="285"/>
        <w:jc w:val="both"/>
        <w:rPr/>
      </w:pPr>
      <w:r w:rsidDel="00000000" w:rsidR="00000000" w:rsidRPr="00000000">
        <w:rPr>
          <w:sz w:val="16"/>
          <w:szCs w:val="16"/>
          <w:rtl w:val="0"/>
        </w:rPr>
        <w:t xml:space="preserve">A. E. Brouwer and W. H. Haemers, </w:t>
      </w:r>
      <w:r w:rsidDel="00000000" w:rsidR="00000000" w:rsidRPr="00000000">
        <w:rPr>
          <w:i w:val="1"/>
          <w:iCs w:val="1"/>
          <w:sz w:val="16"/>
          <w:szCs w:val="16"/>
          <w:rtl w:val="0"/>
        </w:rPr>
        <w:t xml:space="preserve">Spectra of Graphs</w:t>
      </w:r>
      <w:r w:rsidDel="00000000" w:rsidR="00000000" w:rsidRPr="00000000">
        <w:rPr>
          <w:sz w:val="16"/>
          <w:szCs w:val="16"/>
          <w:rtl w:val="0"/>
        </w:rPr>
        <w:t xml:space="preserve">.</w:t>
        <w:tab/>
        <w:t xml:space="preserve">New York:</w:t>
      </w:r>
      <w:r w:rsidDel="00000000" w:rsidR="00000000" w:rsidRPr="00000000">
        <w:rPr>
          <w:rtl w:val="0"/>
        </w:rPr>
      </w:r>
    </w:p>
    <w:p w:rsidR="00000000" w:rsidDel="00000000" w:rsidP="00000000" w:rsidRDefault="00000000" w:rsidRPr="00000000" w14:paraId="0000012D">
      <w:pPr>
        <w:ind w:left="295" w:hanging="10"/>
        <w:rPr/>
      </w:pPr>
      <w:r w:rsidDel="00000000" w:rsidR="00000000" w:rsidRPr="00000000">
        <w:rPr>
          <w:sz w:val="16"/>
          <w:szCs w:val="16"/>
          <w:rtl w:val="0"/>
        </w:rPr>
        <w:t xml:space="preserve">Springer, 2012.</w:t>
      </w:r>
      <w:r w:rsidDel="00000000" w:rsidR="00000000" w:rsidRPr="00000000">
        <w:rPr>
          <w:rtl w:val="0"/>
        </w:rPr>
      </w:r>
    </w:p>
    <w:p w:rsidR="00000000" w:rsidDel="00000000" w:rsidP="00000000" w:rsidRDefault="00000000" w:rsidRPr="00000000" w14:paraId="0000012E">
      <w:pPr>
        <w:numPr>
          <w:ilvl w:val="0"/>
          <w:numId w:val="9"/>
        </w:numPr>
        <w:ind w:left="285" w:hanging="285"/>
        <w:jc w:val="both"/>
        <w:rPr/>
      </w:pPr>
      <w:r w:rsidDel="00000000" w:rsidR="00000000" w:rsidRPr="00000000">
        <w:rPr>
          <w:sz w:val="16"/>
          <w:szCs w:val="16"/>
          <w:rtl w:val="0"/>
        </w:rPr>
        <w:t xml:space="preserve">P. Shakarian, A. Bhatnagar, A. Aleali, E. Shaabani, and R. Guo, </w:t>
      </w:r>
      <w:r w:rsidDel="00000000" w:rsidR="00000000" w:rsidRPr="00000000">
        <w:rPr>
          <w:i w:val="1"/>
          <w:iCs w:val="1"/>
          <w:sz w:val="16"/>
          <w:szCs w:val="16"/>
          <w:rtl w:val="0"/>
        </w:rPr>
        <w:t xml:space="preserve">The Independent Cascade and Linear Threshold Models</w:t>
      </w:r>
      <w:r w:rsidDel="00000000" w:rsidR="00000000" w:rsidRPr="00000000">
        <w:rPr>
          <w:sz w:val="16"/>
          <w:szCs w:val="16"/>
          <w:rtl w:val="0"/>
        </w:rPr>
        <w:t xml:space="preserve">. Cham: Springer International Publishing, 2015, pp. 35–48.</w:t>
      </w:r>
      <w:r w:rsidDel="00000000" w:rsidR="00000000" w:rsidRPr="00000000">
        <w:rPr>
          <w:rtl w:val="0"/>
        </w:rPr>
      </w:r>
    </w:p>
    <w:p w:rsidR="00000000" w:rsidDel="00000000" w:rsidP="00000000" w:rsidRDefault="00000000" w:rsidRPr="00000000" w14:paraId="0000012F">
      <w:pPr>
        <w:numPr>
          <w:ilvl w:val="0"/>
          <w:numId w:val="9"/>
        </w:numPr>
        <w:ind w:left="285" w:hanging="285"/>
        <w:jc w:val="both"/>
        <w:rPr/>
      </w:pPr>
      <w:r w:rsidDel="00000000" w:rsidR="00000000" w:rsidRPr="00000000">
        <w:rPr>
          <w:sz w:val="16"/>
          <w:szCs w:val="16"/>
          <w:rtl w:val="0"/>
        </w:rPr>
        <w:t xml:space="preserve">C. Chen, H. Tong, B. A. Prakash, C. E. Tsourakakis, T. Eliassi-Rad, C. Faloutsos, and D. H. Chau, “Node immunization on large graphs: Theory and algorithms,” </w:t>
      </w:r>
      <w:r w:rsidDel="00000000" w:rsidR="00000000" w:rsidRPr="00000000">
        <w:rPr>
          <w:i w:val="1"/>
          <w:iCs w:val="1"/>
          <w:sz w:val="16"/>
          <w:szCs w:val="16"/>
          <w:rtl w:val="0"/>
        </w:rPr>
        <w:t xml:space="preserve">IEEE Transaction on Knowledge and Data Engineering</w:t>
      </w:r>
      <w:r w:rsidDel="00000000" w:rsidR="00000000" w:rsidRPr="00000000">
        <w:rPr>
          <w:sz w:val="16"/>
          <w:szCs w:val="16"/>
          <w:rtl w:val="0"/>
        </w:rPr>
        <w:t xml:space="preserve">, vol. 28, no. 1, pp. 113–126, Jan 2016.</w:t>
      </w:r>
      <w:r w:rsidDel="00000000" w:rsidR="00000000" w:rsidRPr="00000000">
        <w:rPr>
          <w:rtl w:val="0"/>
        </w:rPr>
      </w:r>
    </w:p>
    <w:p w:rsidR="00000000" w:rsidDel="00000000" w:rsidP="00000000" w:rsidRDefault="00000000" w:rsidRPr="00000000" w14:paraId="00000130">
      <w:pPr>
        <w:numPr>
          <w:ilvl w:val="0"/>
          <w:numId w:val="9"/>
        </w:numPr>
        <w:ind w:left="285" w:hanging="285"/>
        <w:jc w:val="both"/>
        <w:rPr/>
      </w:pPr>
      <w:r w:rsidDel="00000000" w:rsidR="00000000" w:rsidRPr="00000000">
        <w:rPr>
          <w:sz w:val="16"/>
          <w:szCs w:val="16"/>
          <w:rtl w:val="0"/>
        </w:rPr>
        <w:t xml:space="preserve">A. W. Wijayanto and T. Murata, “Learning adaptive graph protection strategy on dynamic networks via reinforcement learning,” in </w:t>
      </w:r>
      <w:r w:rsidDel="00000000" w:rsidR="00000000" w:rsidRPr="00000000">
        <w:rPr>
          <w:i w:val="1"/>
          <w:iCs w:val="1"/>
          <w:sz w:val="16"/>
          <w:szCs w:val="16"/>
          <w:rtl w:val="0"/>
        </w:rPr>
        <w:t xml:space="preserve">2018 IEEE/WIC/ACM International Conference on Web Intelligence (WI)</w:t>
      </w:r>
      <w:r w:rsidDel="00000000" w:rsidR="00000000" w:rsidRPr="00000000">
        <w:rPr>
          <w:sz w:val="16"/>
          <w:szCs w:val="16"/>
          <w:rtl w:val="0"/>
        </w:rPr>
        <w:t xml:space="preserve">, ser. WI 2018. New York, USA: IEEE, Dec 2018, pp. 534–539.</w:t>
      </w:r>
      <w:r w:rsidDel="00000000" w:rsidR="00000000" w:rsidRPr="00000000">
        <w:rPr>
          <w:rtl w:val="0"/>
        </w:rPr>
      </w:r>
    </w:p>
    <w:p w:rsidR="00000000" w:rsidDel="00000000" w:rsidP="00000000" w:rsidRDefault="00000000" w:rsidRPr="00000000" w14:paraId="00000131">
      <w:pPr>
        <w:numPr>
          <w:ilvl w:val="0"/>
          <w:numId w:val="9"/>
        </w:numPr>
        <w:ind w:left="285" w:hanging="285"/>
        <w:jc w:val="both"/>
        <w:rPr/>
      </w:pPr>
      <w:r w:rsidDel="00000000" w:rsidR="00000000" w:rsidRPr="00000000">
        <w:rPr>
          <w:sz w:val="16"/>
          <w:szCs w:val="16"/>
          <w:rtl w:val="0"/>
        </w:rPr>
        <w:t xml:space="preserve">Facebook. (2017, 3) How does news feed decide which stories to show? [Online]. Available: https://www.facebook.com/help/166738576721085</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9" w:right="0" w:hanging="289"/>
        <w:jc w:val="center"/>
        <w:rPr>
          <w:rFonts w:ascii="Times New Roman" w:cs="Times New Roman" w:eastAsia="Times New Roman" w:hAnsi="Times New Roman"/>
          <w:b w:val="0"/>
          <w:bCs w:val="0"/>
          <w:i w:val="0"/>
          <w:iCs w:val="0"/>
          <w:smallCaps w:val="1"/>
          <w:strike w:val="0"/>
          <w:color w:val="00000a"/>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a"/>
          <w:sz w:val="16"/>
          <w:szCs w:val="16"/>
          <w:u w:val="none"/>
          <w:shd w:fill="auto" w:val="clear"/>
          <w:vertAlign w:val="baseline"/>
        </w:rPr>
      </w:pPr>
      <w:r w:rsidDel="00000000" w:rsidR="00000000" w:rsidRPr="00000000">
        <w:rPr>
          <w:rtl w:val="0"/>
        </w:rPr>
      </w:r>
    </w:p>
    <w:sectPr>
      <w:type w:val="continuous"/>
      <w:pgSz w:h="16838" w:w="11906" w:orient="portrait"/>
      <w:pgMar w:bottom="2438" w:top="1077" w:left="811" w:right="811" w:header="431" w:footer="431"/>
      <w:cols w:equalWidth="0" w:num="2">
        <w:col w:space="238" w:w="5023.000000000001"/>
        <w:col w:space="0" w:w="5023.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20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1"/>
        <w:szCs w:val="21"/>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1"/>
        <w:strike w:val="0"/>
        <w:color w:val="00000a"/>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1"/>
        <w:strike w:val="0"/>
        <w:color w:val="00000a"/>
        <w:sz w:val="24"/>
        <w:szCs w:val="24"/>
        <w:u w:val="none"/>
        <w:shd w:fill="auto" w:val="clear"/>
        <w:vertAlign w:val="baseline"/>
        <w:rtl w:val="0"/>
      </w:rPr>
      <w:tab/>
      <w:tab/>
      <w:t xml:space="preserve">       </w:t>
    </w:r>
    <w:r w:rsidDel="00000000" w:rsidR="00000000" w:rsidRPr="00000000">
      <w:rPr>
        <w:rFonts w:ascii="Times New Roman" w:cs="Times New Roman" w:eastAsia="Times New Roman" w:hAnsi="Times New Roman"/>
        <w:b w:val="0"/>
        <w:bCs w:val="0"/>
        <w:i w:val="0"/>
        <w:iCs w:val="0"/>
        <w:smallCaps w:val="1"/>
        <w:strike w:val="0"/>
        <w:color w:val="00000a"/>
        <w:sz w:val="16"/>
        <w:szCs w:val="16"/>
        <w:u w:val="none"/>
        <w:shd w:fill="auto" w:val="clear"/>
        <w:vertAlign w:val="baseline"/>
        <w:rtl w:val="0"/>
      </w:rPr>
      <w:t xml:space="preserve">Politeknik Statistika STIS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20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16"/>
        <w:szCs w:val="16"/>
        <w:u w:val="none"/>
        <w:shd w:fill="auto" w:val="clear"/>
        <w:vertAlign w:val="baseline"/>
        <w:rtl w:val="0"/>
      </w:rPr>
      <w:tab/>
      <w:tab/>
      <w:t xml:space="preserve">Proposal Penelitian  – Program Studi D-IV Komputasi Statistik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2"/>
      <w:numFmt w:val="decimal"/>
      <w:lvlText w:val="%1"/>
      <w:lvlJc w:val="left"/>
      <w:pPr>
        <w:ind w:left="360" w:hanging="360"/>
      </w:pPr>
      <w:rPr/>
    </w:lvl>
    <w:lvl w:ilvl="1">
      <w:start w:val="1"/>
      <w:numFmt w:val="decimal"/>
      <w:lvlText w:val="%1.%2"/>
      <w:lvlJc w:val="left"/>
      <w:pPr>
        <w:ind w:left="576" w:hanging="360"/>
      </w:pPr>
      <w:rPr/>
    </w:lvl>
    <w:lvl w:ilvl="2">
      <w:start w:val="1"/>
      <w:numFmt w:val="decimal"/>
      <w:lvlText w:val="%1.%2.%3"/>
      <w:lvlJc w:val="left"/>
      <w:pPr>
        <w:ind w:left="1152" w:hanging="720"/>
      </w:pPr>
      <w:rPr/>
    </w:lvl>
    <w:lvl w:ilvl="3">
      <w:start w:val="1"/>
      <w:numFmt w:val="decimal"/>
      <w:lvlText w:val="%1.%2.%3.%4"/>
      <w:lvlJc w:val="left"/>
      <w:pPr>
        <w:ind w:left="1368" w:hanging="719.9999999999999"/>
      </w:pPr>
      <w:rPr/>
    </w:lvl>
    <w:lvl w:ilvl="4">
      <w:start w:val="1"/>
      <w:numFmt w:val="decimal"/>
      <w:lvlText w:val="%1.%2.%3.%4.%5"/>
      <w:lvlJc w:val="left"/>
      <w:pPr>
        <w:ind w:left="1584" w:hanging="720"/>
      </w:pPr>
      <w:rPr/>
    </w:lvl>
    <w:lvl w:ilvl="5">
      <w:start w:val="1"/>
      <w:numFmt w:val="decimal"/>
      <w:lvlText w:val="%1.%2.%3.%4.%5.%6"/>
      <w:lvlJc w:val="left"/>
      <w:pPr>
        <w:ind w:left="2160" w:hanging="1080"/>
      </w:pPr>
      <w:rPr/>
    </w:lvl>
    <w:lvl w:ilvl="6">
      <w:start w:val="1"/>
      <w:numFmt w:val="decimal"/>
      <w:lvlText w:val="%1.%2.%3.%4.%5.%6.%7"/>
      <w:lvlJc w:val="left"/>
      <w:pPr>
        <w:ind w:left="2376" w:hanging="1080"/>
      </w:pPr>
      <w:rPr/>
    </w:lvl>
    <w:lvl w:ilvl="7">
      <w:start w:val="1"/>
      <w:numFmt w:val="decimal"/>
      <w:lvlText w:val="%1.%2.%3.%4.%5.%6.%7.%8"/>
      <w:lvlJc w:val="left"/>
      <w:pPr>
        <w:ind w:left="2952" w:hanging="1440"/>
      </w:pPr>
      <w:rPr/>
    </w:lvl>
    <w:lvl w:ilvl="8">
      <w:start w:val="1"/>
      <w:numFmt w:val="decimal"/>
      <w:lvlText w:val="%1.%2.%3.%4.%5.%6.%7.%8.%9"/>
      <w:lvlJc w:val="left"/>
      <w:pPr>
        <w:ind w:left="3168" w:hanging="1440"/>
      </w:pPr>
      <w:rPr/>
    </w:lvl>
  </w:abstractNum>
  <w:abstractNum w:abstractNumId="9">
    <w:lvl w:ilvl="0">
      <w:start w:val="1"/>
      <w:numFmt w:val="decimal"/>
      <w:lvlText w:val="[%1]"/>
      <w:lvlJc w:val="left"/>
      <w:pPr>
        <w:ind w:left="285" w:firstLine="0"/>
      </w:pPr>
      <w:rPr>
        <w:rFonts w:ascii="Calibri" w:cs="Calibri" w:eastAsia="Calibri" w:hAnsi="Calibri"/>
        <w:b w:val="0"/>
        <w:bCs w:val="0"/>
        <w:i w:val="0"/>
        <w:iCs w:val="0"/>
        <w:strike w:val="0"/>
        <w:color w:val="000000"/>
        <w:sz w:val="16"/>
        <w:szCs w:val="16"/>
        <w:u w:val="none"/>
        <w:vertAlign w:val="baseline"/>
      </w:rPr>
    </w:lvl>
    <w:lvl w:ilvl="1">
      <w:start w:val="1"/>
      <w:numFmt w:val="lowerLetter"/>
      <w:lvlText w:val="%2"/>
      <w:lvlJc w:val="left"/>
      <w:pPr>
        <w:ind w:left="1080" w:firstLine="0"/>
      </w:pPr>
      <w:rPr>
        <w:rFonts w:ascii="Calibri" w:cs="Calibri" w:eastAsia="Calibri" w:hAnsi="Calibri"/>
        <w:b w:val="0"/>
        <w:bCs w:val="0"/>
        <w:i w:val="0"/>
        <w:iCs w:val="0"/>
        <w:strike w:val="0"/>
        <w:color w:val="000000"/>
        <w:sz w:val="16"/>
        <w:szCs w:val="16"/>
        <w:u w:val="none"/>
        <w:vertAlign w:val="baseline"/>
      </w:rPr>
    </w:lvl>
    <w:lvl w:ilvl="2">
      <w:start w:val="1"/>
      <w:numFmt w:val="lowerRoman"/>
      <w:lvlText w:val="%3"/>
      <w:lvlJc w:val="left"/>
      <w:pPr>
        <w:ind w:left="1800" w:firstLine="0"/>
      </w:pPr>
      <w:rPr>
        <w:rFonts w:ascii="Calibri" w:cs="Calibri" w:eastAsia="Calibri" w:hAnsi="Calibri"/>
        <w:b w:val="0"/>
        <w:bCs w:val="0"/>
        <w:i w:val="0"/>
        <w:iCs w:val="0"/>
        <w:strike w:val="0"/>
        <w:color w:val="000000"/>
        <w:sz w:val="16"/>
        <w:szCs w:val="16"/>
        <w:u w:val="none"/>
        <w:vertAlign w:val="baseline"/>
      </w:rPr>
    </w:lvl>
    <w:lvl w:ilvl="3">
      <w:start w:val="1"/>
      <w:numFmt w:val="decimal"/>
      <w:lvlText w:val="%4"/>
      <w:lvlJc w:val="left"/>
      <w:pPr>
        <w:ind w:left="2520" w:firstLine="0"/>
      </w:pPr>
      <w:rPr>
        <w:rFonts w:ascii="Calibri" w:cs="Calibri" w:eastAsia="Calibri" w:hAnsi="Calibri"/>
        <w:b w:val="0"/>
        <w:bCs w:val="0"/>
        <w:i w:val="0"/>
        <w:iCs w:val="0"/>
        <w:strike w:val="0"/>
        <w:color w:val="000000"/>
        <w:sz w:val="16"/>
        <w:szCs w:val="16"/>
        <w:u w:val="none"/>
        <w:vertAlign w:val="baseline"/>
      </w:rPr>
    </w:lvl>
    <w:lvl w:ilvl="4">
      <w:start w:val="1"/>
      <w:numFmt w:val="lowerLetter"/>
      <w:lvlText w:val="%5"/>
      <w:lvlJc w:val="left"/>
      <w:pPr>
        <w:ind w:left="3240" w:firstLine="0"/>
      </w:pPr>
      <w:rPr>
        <w:rFonts w:ascii="Calibri" w:cs="Calibri" w:eastAsia="Calibri" w:hAnsi="Calibri"/>
        <w:b w:val="0"/>
        <w:bCs w:val="0"/>
        <w:i w:val="0"/>
        <w:iCs w:val="0"/>
        <w:strike w:val="0"/>
        <w:color w:val="000000"/>
        <w:sz w:val="16"/>
        <w:szCs w:val="16"/>
        <w:u w:val="none"/>
        <w:vertAlign w:val="baseline"/>
      </w:rPr>
    </w:lvl>
    <w:lvl w:ilvl="5">
      <w:start w:val="1"/>
      <w:numFmt w:val="lowerRoman"/>
      <w:lvlText w:val="%6"/>
      <w:lvlJc w:val="left"/>
      <w:pPr>
        <w:ind w:left="3960" w:firstLine="0"/>
      </w:pPr>
      <w:rPr>
        <w:rFonts w:ascii="Calibri" w:cs="Calibri" w:eastAsia="Calibri" w:hAnsi="Calibri"/>
        <w:b w:val="0"/>
        <w:bCs w:val="0"/>
        <w:i w:val="0"/>
        <w:iCs w:val="0"/>
        <w:strike w:val="0"/>
        <w:color w:val="000000"/>
        <w:sz w:val="16"/>
        <w:szCs w:val="16"/>
        <w:u w:val="none"/>
        <w:vertAlign w:val="baseline"/>
      </w:rPr>
    </w:lvl>
    <w:lvl w:ilvl="6">
      <w:start w:val="1"/>
      <w:numFmt w:val="decimal"/>
      <w:lvlText w:val="%7"/>
      <w:lvlJc w:val="left"/>
      <w:pPr>
        <w:ind w:left="4680" w:firstLine="0"/>
      </w:pPr>
      <w:rPr>
        <w:rFonts w:ascii="Calibri" w:cs="Calibri" w:eastAsia="Calibri" w:hAnsi="Calibri"/>
        <w:b w:val="0"/>
        <w:bCs w:val="0"/>
        <w:i w:val="0"/>
        <w:iCs w:val="0"/>
        <w:strike w:val="0"/>
        <w:color w:val="000000"/>
        <w:sz w:val="16"/>
        <w:szCs w:val="16"/>
        <w:u w:val="none"/>
        <w:vertAlign w:val="baseline"/>
      </w:rPr>
    </w:lvl>
    <w:lvl w:ilvl="7">
      <w:start w:val="1"/>
      <w:numFmt w:val="lowerLetter"/>
      <w:lvlText w:val="%8"/>
      <w:lvlJc w:val="left"/>
      <w:pPr>
        <w:ind w:left="5400" w:firstLine="0"/>
      </w:pPr>
      <w:rPr>
        <w:rFonts w:ascii="Calibri" w:cs="Calibri" w:eastAsia="Calibri" w:hAnsi="Calibri"/>
        <w:b w:val="0"/>
        <w:bCs w:val="0"/>
        <w:i w:val="0"/>
        <w:iCs w:val="0"/>
        <w:strike w:val="0"/>
        <w:color w:val="000000"/>
        <w:sz w:val="16"/>
        <w:szCs w:val="16"/>
        <w:u w:val="none"/>
        <w:vertAlign w:val="baseline"/>
      </w:rPr>
    </w:lvl>
    <w:lvl w:ilvl="8">
      <w:start w:val="1"/>
      <w:numFmt w:val="lowerRoman"/>
      <w:lvlText w:val="%9"/>
      <w:lvlJc w:val="left"/>
      <w:pPr>
        <w:ind w:left="6120" w:firstLine="0"/>
      </w:pPr>
      <w:rPr>
        <w:rFonts w:ascii="Calibri" w:cs="Calibri" w:eastAsia="Calibri" w:hAnsi="Calibri"/>
        <w:b w:val="0"/>
        <w:bCs w:val="0"/>
        <w:i w:val="0"/>
        <w:iCs w:val="0"/>
        <w:strike w:val="0"/>
        <w:color w:val="000000"/>
        <w:sz w:val="16"/>
        <w:szCs w:val="16"/>
        <w:u w:val="none"/>
        <w:vertAlign w:val="baseline"/>
      </w:rPr>
    </w:lvl>
  </w:abstractNum>
  <w:abstractNum w:abstractNumId="10">
    <w:lvl w:ilvl="0">
      <w:start w:val="0"/>
      <w:numFmt w:val="bullet"/>
      <w:lvlText w:val="-"/>
      <w:lvlJc w:val="left"/>
      <w:pPr>
        <w:ind w:left="300" w:hanging="360"/>
      </w:pPr>
      <w:rPr>
        <w:rFonts w:ascii="Times New Roman" w:cs="Times New Roman" w:eastAsia="Times New Roman" w:hAnsi="Times New Roman"/>
      </w:rPr>
    </w:lvl>
    <w:lvl w:ilvl="1">
      <w:start w:val="1"/>
      <w:numFmt w:val="bullet"/>
      <w:lvlText w:val="o"/>
      <w:lvlJc w:val="left"/>
      <w:pPr>
        <w:ind w:left="1020" w:hanging="360"/>
      </w:pPr>
      <w:rPr>
        <w:rFonts w:ascii="Courier New" w:cs="Courier New" w:eastAsia="Courier New" w:hAnsi="Courier New"/>
      </w:rPr>
    </w:lvl>
    <w:lvl w:ilvl="2">
      <w:start w:val="1"/>
      <w:numFmt w:val="bullet"/>
      <w:lvlText w:val="▪"/>
      <w:lvlJc w:val="left"/>
      <w:pPr>
        <w:ind w:left="1740" w:hanging="360"/>
      </w:pPr>
      <w:rPr>
        <w:rFonts w:ascii="Noto Sans Symbols" w:cs="Noto Sans Symbols" w:eastAsia="Noto Sans Symbols" w:hAnsi="Noto Sans Symbols"/>
      </w:rPr>
    </w:lvl>
    <w:lvl w:ilvl="3">
      <w:start w:val="1"/>
      <w:numFmt w:val="bullet"/>
      <w:lvlText w:val="●"/>
      <w:lvlJc w:val="left"/>
      <w:pPr>
        <w:ind w:left="2460" w:hanging="360"/>
      </w:pPr>
      <w:rPr>
        <w:rFonts w:ascii="Noto Sans Symbols" w:cs="Noto Sans Symbols" w:eastAsia="Noto Sans Symbols" w:hAnsi="Noto Sans Symbols"/>
      </w:rPr>
    </w:lvl>
    <w:lvl w:ilvl="4">
      <w:start w:val="1"/>
      <w:numFmt w:val="bullet"/>
      <w:lvlText w:val="o"/>
      <w:lvlJc w:val="left"/>
      <w:pPr>
        <w:ind w:left="3180" w:hanging="360"/>
      </w:pPr>
      <w:rPr>
        <w:rFonts w:ascii="Courier New" w:cs="Courier New" w:eastAsia="Courier New" w:hAnsi="Courier New"/>
      </w:rPr>
    </w:lvl>
    <w:lvl w:ilvl="5">
      <w:start w:val="1"/>
      <w:numFmt w:val="bullet"/>
      <w:lvlText w:val="▪"/>
      <w:lvlJc w:val="left"/>
      <w:pPr>
        <w:ind w:left="3900" w:hanging="360"/>
      </w:pPr>
      <w:rPr>
        <w:rFonts w:ascii="Noto Sans Symbols" w:cs="Noto Sans Symbols" w:eastAsia="Noto Sans Symbols" w:hAnsi="Noto Sans Symbols"/>
      </w:rPr>
    </w:lvl>
    <w:lvl w:ilvl="6">
      <w:start w:val="1"/>
      <w:numFmt w:val="bullet"/>
      <w:lvlText w:val="●"/>
      <w:lvlJc w:val="left"/>
      <w:pPr>
        <w:ind w:left="4620" w:hanging="360"/>
      </w:pPr>
      <w:rPr>
        <w:rFonts w:ascii="Noto Sans Symbols" w:cs="Noto Sans Symbols" w:eastAsia="Noto Sans Symbols" w:hAnsi="Noto Sans Symbols"/>
      </w:rPr>
    </w:lvl>
    <w:lvl w:ilvl="7">
      <w:start w:val="1"/>
      <w:numFmt w:val="bullet"/>
      <w:lvlText w:val="o"/>
      <w:lvlJc w:val="left"/>
      <w:pPr>
        <w:ind w:left="5340" w:hanging="360"/>
      </w:pPr>
      <w:rPr>
        <w:rFonts w:ascii="Courier New" w:cs="Courier New" w:eastAsia="Courier New" w:hAnsi="Courier New"/>
      </w:rPr>
    </w:lvl>
    <w:lvl w:ilvl="8">
      <w:start w:val="1"/>
      <w:numFmt w:val="bullet"/>
      <w:lvlText w:val="▪"/>
      <w:lvlJc w:val="left"/>
      <w:pPr>
        <w:ind w:left="6060" w:hanging="360"/>
      </w:pPr>
      <w:rPr>
        <w:rFonts w:ascii="Noto Sans Symbols" w:cs="Noto Sans Symbols" w:eastAsia="Noto Sans Symbols" w:hAnsi="Noto Sans Symbols"/>
      </w:rPr>
    </w:lvl>
  </w:abstractNum>
  <w:abstractNum w:abstractNumId="11">
    <w:lvl w:ilvl="0">
      <w:start w:val="1"/>
      <w:numFmt w:val="decimal"/>
      <w:lvlText w:val="%1."/>
      <w:lvlJc w:val="left"/>
      <w:pPr>
        <w:ind w:left="360" w:hanging="360"/>
      </w:pPr>
      <w:rPr/>
    </w:lvl>
    <w:lvl w:ilvl="1">
      <w:start w:val="1"/>
      <w:numFmt w:val="decimal"/>
      <w:lvlText w:val="%1.%2."/>
      <w:lvlJc w:val="left"/>
      <w:pPr>
        <w:ind w:left="576" w:hanging="360"/>
      </w:pPr>
      <w:rPr/>
    </w:lvl>
    <w:lvl w:ilvl="2">
      <w:start w:val="1"/>
      <w:numFmt w:val="decimal"/>
      <w:lvlText w:val="%1.%2.%3."/>
      <w:lvlJc w:val="left"/>
      <w:pPr>
        <w:ind w:left="1152" w:hanging="720"/>
      </w:pPr>
      <w:rPr/>
    </w:lvl>
    <w:lvl w:ilvl="3">
      <w:start w:val="1"/>
      <w:numFmt w:val="decimal"/>
      <w:lvlText w:val="%1.%2.%3.%4."/>
      <w:lvlJc w:val="left"/>
      <w:pPr>
        <w:ind w:left="1368" w:hanging="719.9999999999999"/>
      </w:pPr>
      <w:rPr/>
    </w:lvl>
    <w:lvl w:ilvl="4">
      <w:start w:val="1"/>
      <w:numFmt w:val="decimal"/>
      <w:lvlText w:val="%1.%2.%3.%4.%5."/>
      <w:lvlJc w:val="left"/>
      <w:pPr>
        <w:ind w:left="1944" w:hanging="1080"/>
      </w:pPr>
      <w:rPr/>
    </w:lvl>
    <w:lvl w:ilvl="5">
      <w:start w:val="1"/>
      <w:numFmt w:val="decimal"/>
      <w:lvlText w:val="%1.%2.%3.%4.%5.%6."/>
      <w:lvlJc w:val="left"/>
      <w:pPr>
        <w:ind w:left="2160" w:hanging="1080"/>
      </w:pPr>
      <w:rPr/>
    </w:lvl>
    <w:lvl w:ilvl="6">
      <w:start w:val="1"/>
      <w:numFmt w:val="decimal"/>
      <w:lvlText w:val="%1.%2.%3.%4.%5.%6.%7."/>
      <w:lvlJc w:val="left"/>
      <w:pPr>
        <w:ind w:left="2376" w:hanging="1080"/>
      </w:pPr>
      <w:rPr/>
    </w:lvl>
    <w:lvl w:ilvl="7">
      <w:start w:val="1"/>
      <w:numFmt w:val="decimal"/>
      <w:lvlText w:val="%1.%2.%3.%4.%5.%6.%7.%8."/>
      <w:lvlJc w:val="left"/>
      <w:pPr>
        <w:ind w:left="2952" w:hanging="1440"/>
      </w:pPr>
      <w:rPr/>
    </w:lvl>
    <w:lvl w:ilvl="8">
      <w:start w:val="1"/>
      <w:numFmt w:val="decimal"/>
      <w:lvlText w:val="%1.%2.%3.%4.%5.%6.%7.%8.%9."/>
      <w:lvlJc w:val="left"/>
      <w:pPr>
        <w:ind w:left="3168" w:hanging="1440"/>
      </w:pPr>
      <w:rPr/>
    </w:lvl>
  </w:abstractNum>
  <w:abstractNum w:abstractNumId="12">
    <w:lvl w:ilvl="0">
      <w:start w:val="2"/>
      <w:numFmt w:val="decimal"/>
      <w:lvlText w:val="%1"/>
      <w:lvlJc w:val="left"/>
      <w:pPr>
        <w:ind w:left="360" w:hanging="360"/>
      </w:pPr>
      <w:rPr/>
    </w:lvl>
    <w:lvl w:ilvl="1">
      <w:start w:val="1"/>
      <w:numFmt w:val="decimal"/>
      <w:lvlText w:val="%1.%2"/>
      <w:lvlJc w:val="left"/>
      <w:pPr>
        <w:ind w:left="576" w:hanging="360"/>
      </w:pPr>
      <w:rPr/>
    </w:lvl>
    <w:lvl w:ilvl="2">
      <w:start w:val="1"/>
      <w:numFmt w:val="decimal"/>
      <w:lvlText w:val="%1.%2.%3"/>
      <w:lvlJc w:val="left"/>
      <w:pPr>
        <w:ind w:left="1152" w:hanging="720"/>
      </w:pPr>
      <w:rPr/>
    </w:lvl>
    <w:lvl w:ilvl="3">
      <w:start w:val="1"/>
      <w:numFmt w:val="decimal"/>
      <w:lvlText w:val="%1.%2.%3.%4"/>
      <w:lvlJc w:val="left"/>
      <w:pPr>
        <w:ind w:left="1368" w:hanging="719.9999999999999"/>
      </w:pPr>
      <w:rPr/>
    </w:lvl>
    <w:lvl w:ilvl="4">
      <w:start w:val="1"/>
      <w:numFmt w:val="decimal"/>
      <w:lvlText w:val="%1.%2.%3.%4.%5"/>
      <w:lvlJc w:val="left"/>
      <w:pPr>
        <w:ind w:left="1584" w:hanging="720"/>
      </w:pPr>
      <w:rPr/>
    </w:lvl>
    <w:lvl w:ilvl="5">
      <w:start w:val="1"/>
      <w:numFmt w:val="decimal"/>
      <w:lvlText w:val="%1.%2.%3.%4.%5.%6"/>
      <w:lvlJc w:val="left"/>
      <w:pPr>
        <w:ind w:left="2160" w:hanging="1080"/>
      </w:pPr>
      <w:rPr/>
    </w:lvl>
    <w:lvl w:ilvl="6">
      <w:start w:val="1"/>
      <w:numFmt w:val="decimal"/>
      <w:lvlText w:val="%1.%2.%3.%4.%5.%6.%7"/>
      <w:lvlJc w:val="left"/>
      <w:pPr>
        <w:ind w:left="2376" w:hanging="1080"/>
      </w:pPr>
      <w:rPr/>
    </w:lvl>
    <w:lvl w:ilvl="7">
      <w:start w:val="1"/>
      <w:numFmt w:val="decimal"/>
      <w:lvlText w:val="%1.%2.%3.%4.%5.%6.%7.%8"/>
      <w:lvlJc w:val="left"/>
      <w:pPr>
        <w:ind w:left="2952" w:hanging="1440"/>
      </w:pPr>
      <w:rPr/>
    </w:lvl>
    <w:lvl w:ilvl="8">
      <w:start w:val="1"/>
      <w:numFmt w:val="decimal"/>
      <w:lvlText w:val="%1.%2.%3.%4.%5.%6.%7.%8.%9"/>
      <w:lvlJc w:val="left"/>
      <w:pPr>
        <w:ind w:left="3168" w:hanging="1440"/>
      </w:pPr>
      <w:rPr/>
    </w:lvl>
  </w:abstractNum>
  <w:abstractNum w:abstractNumId="13">
    <w:lvl w:ilvl="0">
      <w:start w:val="3"/>
      <w:numFmt w:val="decimal"/>
      <w:lvlText w:val="%1"/>
      <w:lvlJc w:val="left"/>
      <w:pPr>
        <w:ind w:left="360" w:hanging="360"/>
      </w:pPr>
      <w:rPr/>
    </w:lvl>
    <w:lvl w:ilvl="1">
      <w:start w:val="1"/>
      <w:numFmt w:val="decimal"/>
      <w:lvlText w:val="%1.%2"/>
      <w:lvlJc w:val="left"/>
      <w:pPr>
        <w:ind w:left="576" w:hanging="360"/>
      </w:pPr>
      <w:rPr/>
    </w:lvl>
    <w:lvl w:ilvl="2">
      <w:start w:val="1"/>
      <w:numFmt w:val="decimal"/>
      <w:lvlText w:val="%1.%2.%3"/>
      <w:lvlJc w:val="left"/>
      <w:pPr>
        <w:ind w:left="1152" w:hanging="720"/>
      </w:pPr>
      <w:rPr/>
    </w:lvl>
    <w:lvl w:ilvl="3">
      <w:start w:val="1"/>
      <w:numFmt w:val="decimal"/>
      <w:lvlText w:val="%1.%2.%3.%4"/>
      <w:lvlJc w:val="left"/>
      <w:pPr>
        <w:ind w:left="1368" w:hanging="719.9999999999999"/>
      </w:pPr>
      <w:rPr/>
    </w:lvl>
    <w:lvl w:ilvl="4">
      <w:start w:val="1"/>
      <w:numFmt w:val="decimal"/>
      <w:lvlText w:val="%1.%2.%3.%4.%5"/>
      <w:lvlJc w:val="left"/>
      <w:pPr>
        <w:ind w:left="1584" w:hanging="720"/>
      </w:pPr>
      <w:rPr/>
    </w:lvl>
    <w:lvl w:ilvl="5">
      <w:start w:val="1"/>
      <w:numFmt w:val="decimal"/>
      <w:lvlText w:val="%1.%2.%3.%4.%5.%6"/>
      <w:lvlJc w:val="left"/>
      <w:pPr>
        <w:ind w:left="2160" w:hanging="1080"/>
      </w:pPr>
      <w:rPr/>
    </w:lvl>
    <w:lvl w:ilvl="6">
      <w:start w:val="1"/>
      <w:numFmt w:val="decimal"/>
      <w:lvlText w:val="%1.%2.%3.%4.%5.%6.%7"/>
      <w:lvlJc w:val="left"/>
      <w:pPr>
        <w:ind w:left="2376" w:hanging="1080"/>
      </w:pPr>
      <w:rPr/>
    </w:lvl>
    <w:lvl w:ilvl="7">
      <w:start w:val="1"/>
      <w:numFmt w:val="decimal"/>
      <w:lvlText w:val="%1.%2.%3.%4.%5.%6.%7.%8"/>
      <w:lvlJc w:val="left"/>
      <w:pPr>
        <w:ind w:left="2952" w:hanging="1440"/>
      </w:pPr>
      <w:rPr/>
    </w:lvl>
    <w:lvl w:ilvl="8">
      <w:start w:val="1"/>
      <w:numFmt w:val="decimal"/>
      <w:lvlText w:val="%1.%2.%3.%4.%5.%6.%7.%8.%9"/>
      <w:lvlJc w:val="left"/>
      <w:pPr>
        <w:ind w:left="3168" w:hanging="1440"/>
      </w:pPr>
      <w:rPr/>
    </w:lvl>
  </w:abstractNum>
  <w:abstractNum w:abstractNumId="14">
    <w:lvl w:ilvl="0">
      <w:start w:val="4"/>
      <w:numFmt w:val="decimal"/>
      <w:lvlText w:val="%1"/>
      <w:lvlJc w:val="left"/>
      <w:pPr>
        <w:ind w:left="360" w:hanging="360"/>
      </w:pPr>
      <w:rPr/>
    </w:lvl>
    <w:lvl w:ilvl="1">
      <w:start w:val="1"/>
      <w:numFmt w:val="decimal"/>
      <w:lvlText w:val="%1.%2"/>
      <w:lvlJc w:val="left"/>
      <w:pPr>
        <w:ind w:left="576" w:hanging="360"/>
      </w:pPr>
      <w:rPr/>
    </w:lvl>
    <w:lvl w:ilvl="2">
      <w:start w:val="1"/>
      <w:numFmt w:val="decimal"/>
      <w:lvlText w:val="%1.%2.%3"/>
      <w:lvlJc w:val="left"/>
      <w:pPr>
        <w:ind w:left="1152" w:hanging="720"/>
      </w:pPr>
      <w:rPr/>
    </w:lvl>
    <w:lvl w:ilvl="3">
      <w:start w:val="1"/>
      <w:numFmt w:val="decimal"/>
      <w:lvlText w:val="%1.%2.%3.%4"/>
      <w:lvlJc w:val="left"/>
      <w:pPr>
        <w:ind w:left="1368" w:hanging="719.9999999999999"/>
      </w:pPr>
      <w:rPr/>
    </w:lvl>
    <w:lvl w:ilvl="4">
      <w:start w:val="1"/>
      <w:numFmt w:val="decimal"/>
      <w:lvlText w:val="%1.%2.%3.%4.%5"/>
      <w:lvlJc w:val="left"/>
      <w:pPr>
        <w:ind w:left="1584" w:hanging="720"/>
      </w:pPr>
      <w:rPr/>
    </w:lvl>
    <w:lvl w:ilvl="5">
      <w:start w:val="1"/>
      <w:numFmt w:val="decimal"/>
      <w:lvlText w:val="%1.%2.%3.%4.%5.%6"/>
      <w:lvlJc w:val="left"/>
      <w:pPr>
        <w:ind w:left="2160" w:hanging="1080"/>
      </w:pPr>
      <w:rPr/>
    </w:lvl>
    <w:lvl w:ilvl="6">
      <w:start w:val="1"/>
      <w:numFmt w:val="decimal"/>
      <w:lvlText w:val="%1.%2.%3.%4.%5.%6.%7"/>
      <w:lvlJc w:val="left"/>
      <w:pPr>
        <w:ind w:left="2376" w:hanging="1080"/>
      </w:pPr>
      <w:rPr/>
    </w:lvl>
    <w:lvl w:ilvl="7">
      <w:start w:val="1"/>
      <w:numFmt w:val="decimal"/>
      <w:lvlText w:val="%1.%2.%3.%4.%5.%6.%7.%8"/>
      <w:lvlJc w:val="left"/>
      <w:pPr>
        <w:ind w:left="2952" w:hanging="1440"/>
      </w:pPr>
      <w:rPr/>
    </w:lvl>
    <w:lvl w:ilvl="8">
      <w:start w:val="1"/>
      <w:numFmt w:val="decimal"/>
      <w:lvlText w:val="%1.%2.%3.%4.%5.%6.%7.%8.%9"/>
      <w:lvlJc w:val="left"/>
      <w:pPr>
        <w:ind w:left="3168" w:hanging="1440"/>
      </w:pPr>
      <w:rPr/>
    </w:lvl>
  </w:abstractNum>
  <w:abstractNum w:abstractNumId="15">
    <w:lvl w:ilvl="0">
      <w:start w:val="1"/>
      <w:numFmt w:val="decimal"/>
      <w:lvlText w:val="%1."/>
      <w:lvlJc w:val="left"/>
      <w:pPr>
        <w:ind w:left="936" w:hanging="360"/>
      </w:pPr>
      <w:rPr/>
    </w:lvl>
    <w:lvl w:ilvl="1">
      <w:start w:val="1"/>
      <w:numFmt w:val="lowerLetter"/>
      <w:lvlText w:val="%2."/>
      <w:lvlJc w:val="left"/>
      <w:pPr>
        <w:ind w:left="1656" w:hanging="360"/>
      </w:pPr>
      <w:rPr/>
    </w:lvl>
    <w:lvl w:ilvl="2">
      <w:start w:val="1"/>
      <w:numFmt w:val="lowerRoman"/>
      <w:lvlText w:val="%3."/>
      <w:lvlJc w:val="right"/>
      <w:pPr>
        <w:ind w:left="2376" w:hanging="180"/>
      </w:pPr>
      <w:rPr/>
    </w:lvl>
    <w:lvl w:ilvl="3">
      <w:start w:val="1"/>
      <w:numFmt w:val="decimal"/>
      <w:lvlText w:val="%4."/>
      <w:lvlJc w:val="left"/>
      <w:pPr>
        <w:ind w:left="3096" w:hanging="360"/>
      </w:pPr>
      <w:rPr/>
    </w:lvl>
    <w:lvl w:ilvl="4">
      <w:start w:val="1"/>
      <w:numFmt w:val="lowerLetter"/>
      <w:lvlText w:val="%5."/>
      <w:lvlJc w:val="left"/>
      <w:pPr>
        <w:ind w:left="3816" w:hanging="360"/>
      </w:pPr>
      <w:rPr/>
    </w:lvl>
    <w:lvl w:ilvl="5">
      <w:start w:val="1"/>
      <w:numFmt w:val="lowerRoman"/>
      <w:lvlText w:val="%6."/>
      <w:lvlJc w:val="right"/>
      <w:pPr>
        <w:ind w:left="4536" w:hanging="180"/>
      </w:pPr>
      <w:rPr/>
    </w:lvl>
    <w:lvl w:ilvl="6">
      <w:start w:val="1"/>
      <w:numFmt w:val="decimal"/>
      <w:lvlText w:val="%7."/>
      <w:lvlJc w:val="left"/>
      <w:pPr>
        <w:ind w:left="5256" w:hanging="360"/>
      </w:pPr>
      <w:rPr/>
    </w:lvl>
    <w:lvl w:ilvl="7">
      <w:start w:val="1"/>
      <w:numFmt w:val="lowerLetter"/>
      <w:lvlText w:val="%8."/>
      <w:lvlJc w:val="left"/>
      <w:pPr>
        <w:ind w:left="5976" w:hanging="360"/>
      </w:pPr>
      <w:rPr/>
    </w:lvl>
    <w:lvl w:ilvl="8">
      <w:start w:val="1"/>
      <w:numFmt w:val="lowerRoman"/>
      <w:lvlText w:val="%9."/>
      <w:lvlJc w:val="right"/>
      <w:pPr>
        <w:ind w:left="6696" w:hanging="180"/>
      </w:pPr>
      <w:rPr/>
    </w:lvl>
  </w:abstractNum>
  <w:abstractNum w:abstractNumId="16">
    <w:lvl w:ilvl="0">
      <w:start w:val="1"/>
      <w:numFmt w:val="upperRoman"/>
      <w:lvlText w:val="%1."/>
      <w:lvlJc w:val="left"/>
      <w:pPr>
        <w:ind w:left="288" w:hanging="288"/>
      </w:pPr>
      <w:rPr>
        <w:b w:val="0"/>
        <w:bCs w:val="0"/>
        <w:i w:val="0"/>
        <w:iCs w:val="0"/>
        <w:smallCaps w:val="1"/>
        <w:strike w:val="0"/>
        <w:color w:val="000000"/>
        <w:sz w:val="20"/>
        <w:szCs w:val="20"/>
        <w:u w:val="none"/>
        <w:vertAlign w:val="baseline"/>
      </w:rPr>
    </w:lvl>
    <w:lvl w:ilvl="1">
      <w:start w:val="1"/>
      <w:numFmt w:val="upperLetter"/>
      <w:lvlText w:val="%2."/>
      <w:lvlJc w:val="left"/>
      <w:pPr>
        <w:ind w:left="288" w:hanging="288"/>
      </w:pPr>
      <w:rPr>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0a"/>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ind w:left="360" w:hanging="360"/>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IEEEAbstractHeadingChar" w:customStyle="1">
    <w:name w:val="IEEE Abstract Heading Char"/>
    <w:link w:val="IEEEAbstractHeading"/>
    <w:qFormat w:val="1"/>
    <w:rsid w:val="00D41274"/>
    <w:rPr>
      <w:rFonts w:eastAsia="SimSun"/>
      <w:b w:val="1"/>
      <w:i w:val="1"/>
      <w:sz w:val="18"/>
      <w:szCs w:val="24"/>
      <w:lang w:bidi="ar-SA" w:eastAsia="en-GB" w:val="en-GB"/>
    </w:rPr>
  </w:style>
  <w:style w:type="character" w:styleId="IEEEAbtractChar" w:customStyle="1">
    <w:name w:val="IEEE Abtract Char"/>
    <w:link w:val="IEEEAbtract"/>
    <w:qFormat w:val="1"/>
    <w:rsid w:val="00D41274"/>
    <w:rPr>
      <w:rFonts w:eastAsia="SimSun"/>
      <w:b w:val="1"/>
      <w:sz w:val="18"/>
      <w:szCs w:val="24"/>
      <w:lang w:bidi="ar-SA" w:eastAsia="en-GB" w:val="en-GB"/>
    </w:rPr>
  </w:style>
  <w:style w:type="character" w:styleId="IEEEParagraphChar" w:customStyle="1">
    <w:name w:val="IEEE Paragraph Char"/>
    <w:link w:val="IEEEParagraph"/>
    <w:qFormat w:val="1"/>
    <w:rsid w:val="004A6605"/>
    <w:rPr>
      <w:rFonts w:eastAsia="SimSun"/>
      <w:sz w:val="24"/>
      <w:szCs w:val="24"/>
      <w:lang w:bidi="ar-SA" w:eastAsia="zh-CN" w:val="en-AU"/>
    </w:rPr>
  </w:style>
  <w:style w:type="character" w:styleId="IEEEHeading3Char" w:customStyle="1">
    <w:name w:val="IEEE Heading 3 Char"/>
    <w:link w:val="IEEEHeading3"/>
    <w:qFormat w:val="1"/>
    <w:rsid w:val="00321304"/>
    <w:rPr>
      <w:i w:val="1"/>
      <w:szCs w:val="24"/>
      <w:lang w:eastAsia="zh-CN" w:val="en-AU"/>
    </w:rPr>
  </w:style>
  <w:style w:type="character" w:styleId="shorttext" w:customStyle="1">
    <w:name w:val="short_text"/>
    <w:basedOn w:val="DefaultParagraphFont"/>
    <w:qFormat w:val="1"/>
    <w:rsid w:val="00140FB9"/>
  </w:style>
  <w:style w:type="character" w:styleId="longtext" w:customStyle="1">
    <w:name w:val="long_text"/>
    <w:basedOn w:val="DefaultParagraphFont"/>
    <w:qFormat w:val="1"/>
    <w:rsid w:val="00140FB9"/>
  </w:style>
  <w:style w:type="character" w:styleId="mediumtext" w:customStyle="1">
    <w:name w:val="medium_text"/>
    <w:basedOn w:val="DefaultParagraphFont"/>
    <w:qFormat w:val="1"/>
    <w:rsid w:val="004B7F34"/>
  </w:style>
  <w:style w:type="character" w:styleId="InternetLink" w:customStyle="1">
    <w:name w:val="Internet Link"/>
    <w:rsid w:val="008A1519"/>
    <w:rPr>
      <w:color w:val="0000ff"/>
      <w:u w:val="single"/>
    </w:rPr>
  </w:style>
  <w:style w:type="character" w:styleId="FootnoteTextChar" w:customStyle="1">
    <w:name w:val="Footnote Text Char"/>
    <w:link w:val="FootnoteText"/>
    <w:semiHidden w:val="1"/>
    <w:qFormat w:val="1"/>
    <w:rsid w:val="00EB2163"/>
    <w:rPr>
      <w:rFonts w:eastAsia="Times New Roman"/>
      <w:sz w:val="16"/>
      <w:szCs w:val="16"/>
    </w:rPr>
  </w:style>
  <w:style w:type="character" w:styleId="FooterChar" w:customStyle="1">
    <w:name w:val="Footer Char"/>
    <w:link w:val="Footer"/>
    <w:uiPriority w:val="99"/>
    <w:qFormat w:val="1"/>
    <w:rsid w:val="00EB2163"/>
    <w:rPr>
      <w:rFonts w:eastAsia="Times New Roman"/>
    </w:rPr>
  </w:style>
  <w:style w:type="character" w:styleId="HeaderChar" w:customStyle="1">
    <w:name w:val="Header Char"/>
    <w:link w:val="Header"/>
    <w:uiPriority w:val="99"/>
    <w:qFormat w:val="1"/>
    <w:rsid w:val="00A1414F"/>
    <w:rPr>
      <w:sz w:val="24"/>
      <w:szCs w:val="24"/>
      <w:lang w:eastAsia="zh-CN" w:val="en-AU"/>
    </w:rPr>
  </w:style>
  <w:style w:type="character" w:styleId="BalloonTextChar" w:customStyle="1">
    <w:name w:val="Balloon Text Char"/>
    <w:link w:val="BalloonText"/>
    <w:uiPriority w:val="99"/>
    <w:semiHidden w:val="1"/>
    <w:qFormat w:val="1"/>
    <w:rsid w:val="00A1414F"/>
    <w:rPr>
      <w:rFonts w:ascii="Tahoma" w:cs="Tahoma" w:hAnsi="Tahoma"/>
      <w:sz w:val="16"/>
      <w:szCs w:val="16"/>
      <w:lang w:eastAsia="zh-CN" w:val="en-AU"/>
    </w:rPr>
  </w:style>
  <w:style w:type="character" w:styleId="ListLabel1" w:customStyle="1">
    <w:name w:val="ListLabel 1"/>
    <w:qFormat w:val="1"/>
    <w:rsid w:val="0037751A"/>
    <w:rPr>
      <w:rFonts w:cs="Times New Roman" w:eastAsia="Arial Unicode MS"/>
      <w:b w:val="0"/>
      <w:bCs w:val="1"/>
      <w:i w:val="1"/>
      <w:iCs w:val="0"/>
      <w:caps w:val="1"/>
      <w:strike w:val="0"/>
      <w:dstrike w:val="0"/>
      <w:vanish w:val="0"/>
      <w:color w:val="000000"/>
      <w:spacing w:val="0"/>
      <w:position w:val="0"/>
      <w:sz w:val="20"/>
      <w:szCs w:val="24"/>
      <w:u w:val="none"/>
      <w:vertAlign w:val="baseline"/>
      <w:em w:val="none"/>
      <w14:shadow w14:algn="none">
        <w14:srgbClr w14:val="000000"/>
      </w14:shadow>
      <w14:textOutline w14:cap="rnd" w14:cmpd="sng" w14:algn="ctr">
        <w14:noFill/>
        <w14:prstDash w14:val="solid"/>
        <w14:bevel/>
      </w14:textOutline>
    </w:rPr>
  </w:style>
  <w:style w:type="character" w:styleId="ListLabel2" w:customStyle="1">
    <w:name w:val="ListLabel 2"/>
    <w:qFormat w:val="1"/>
    <w:rsid w:val="0037751A"/>
    <w:rPr>
      <w:b w:val="0"/>
      <w:i w:val="0"/>
      <w:sz w:val="20"/>
    </w:rPr>
  </w:style>
  <w:style w:type="character" w:styleId="ListLabel3" w:customStyle="1">
    <w:name w:val="ListLabel 3"/>
    <w:qFormat w:val="1"/>
    <w:rsid w:val="0037751A"/>
    <w:rPr>
      <w:rFonts w:cs="Times New Roman" w:eastAsia="Arial Unicode MS"/>
      <w:b w:val="0"/>
      <w:bCs w:val="1"/>
      <w:i w:val="1"/>
      <w:iCs w:val="0"/>
      <w:caps w:val="1"/>
      <w:strike w:val="0"/>
      <w:dstrike w:val="0"/>
      <w:vanish w:val="0"/>
      <w:color w:val="000000"/>
      <w:spacing w:val="0"/>
      <w:position w:val="0"/>
      <w:sz w:val="20"/>
      <w:szCs w:val="24"/>
      <w:u w:val="none"/>
      <w:vertAlign w:val="baseline"/>
      <w:em w:val="none"/>
      <w14:shadow w14:algn="none">
        <w14:srgbClr w14:val="000000"/>
      </w14:shadow>
      <w14:textOutline w14:cap="rnd" w14:cmpd="sng" w14:algn="ctr">
        <w14:noFill/>
        <w14:prstDash w14:val="solid"/>
        <w14:bevel/>
      </w14:textOutline>
    </w:rPr>
  </w:style>
  <w:style w:type="character" w:styleId="ListLabel4" w:customStyle="1">
    <w:name w:val="ListLabel 4"/>
    <w:qFormat w:val="1"/>
    <w:rsid w:val="0037751A"/>
    <w:rPr>
      <w:b w:val="0"/>
      <w:i w:val="0"/>
      <w:sz w:val="20"/>
    </w:rPr>
  </w:style>
  <w:style w:type="character" w:styleId="ListLabel5" w:customStyle="1">
    <w:name w:val="ListLabel 5"/>
    <w:qFormat w:val="1"/>
    <w:rsid w:val="0037751A"/>
    <w:rPr>
      <w:rFonts w:cs="Times New Roman" w:eastAsia="Arial Unicode MS"/>
      <w:b w:val="0"/>
      <w:bCs w:val="1"/>
      <w:i w:val="1"/>
      <w:iCs w:val="0"/>
      <w:caps w:val="1"/>
      <w:strike w:val="0"/>
      <w:dstrike w:val="0"/>
      <w:vanish w:val="0"/>
      <w:color w:val="000000"/>
      <w:spacing w:val="0"/>
      <w:position w:val="0"/>
      <w:sz w:val="20"/>
      <w:szCs w:val="24"/>
      <w:u w:val="none"/>
      <w:vertAlign w:val="baseline"/>
      <w:em w:val="none"/>
      <w14:shadow w14:algn="none">
        <w14:srgbClr w14:val="000000"/>
      </w14:shadow>
      <w14:textOutline w14:cap="rnd" w14:cmpd="sng" w14:algn="ctr">
        <w14:noFill/>
        <w14:prstDash w14:val="solid"/>
        <w14:bevel/>
      </w14:textOutline>
    </w:rPr>
  </w:style>
  <w:style w:type="character" w:styleId="ListLabel6" w:customStyle="1">
    <w:name w:val="ListLabel 6"/>
    <w:qFormat w:val="1"/>
    <w:rsid w:val="0037751A"/>
    <w:rPr>
      <w:b w:val="0"/>
      <w:i w:val="0"/>
      <w:sz w:val="20"/>
    </w:rPr>
  </w:style>
  <w:style w:type="character" w:styleId="ListLabel7" w:customStyle="1">
    <w:name w:val="ListLabel 7"/>
    <w:qFormat w:val="1"/>
    <w:rsid w:val="0037751A"/>
    <w:rPr>
      <w:rFonts w:cs="Times New Roman"/>
      <w:sz w:val="16"/>
      <w:szCs w:val="16"/>
    </w:rPr>
  </w:style>
  <w:style w:type="character" w:styleId="ListLabel8" w:customStyle="1">
    <w:name w:val="ListLabel 8"/>
    <w:qFormat w:val="1"/>
    <w:rsid w:val="0037751A"/>
    <w:rPr>
      <w:rFonts w:eastAsia="SimSun"/>
      <w:sz w:val="16"/>
      <w:szCs w:val="24"/>
    </w:rPr>
  </w:style>
  <w:style w:type="character" w:styleId="ListLabel9" w:customStyle="1">
    <w:name w:val="ListLabel 9"/>
    <w:qFormat w:val="1"/>
    <w:rsid w:val="0037751A"/>
    <w:rPr>
      <w:rFonts w:cs="Times New Roman"/>
      <w:sz w:val="20"/>
      <w:szCs w:val="16"/>
    </w:rPr>
  </w:style>
  <w:style w:type="character" w:styleId="ListLabel10" w:customStyle="1">
    <w:name w:val="ListLabel 10"/>
    <w:qFormat w:val="1"/>
    <w:rsid w:val="0037751A"/>
    <w:rPr>
      <w:rFonts w:eastAsia="SimSun"/>
      <w:sz w:val="16"/>
      <w:szCs w:val="24"/>
    </w:rPr>
  </w:style>
  <w:style w:type="character" w:styleId="ListLabel11" w:customStyle="1">
    <w:name w:val="ListLabel 11"/>
    <w:qFormat w:val="1"/>
    <w:rsid w:val="0037751A"/>
    <w:rPr>
      <w:rFonts w:cs="Times New Roman" w:eastAsia="Arial Unicode MS"/>
      <w:b w:val="0"/>
      <w:bCs w:val="0"/>
      <w:i w:val="0"/>
      <w:iCs w:val="0"/>
      <w:caps w:val="1"/>
      <w:strike w:val="0"/>
      <w:dstrike w:val="0"/>
      <w:vanish w:val="0"/>
      <w:color w:val="000000"/>
      <w:spacing w:val="0"/>
      <w:position w:val="0"/>
      <w:sz w:val="20"/>
      <w:szCs w:val="20"/>
      <w:u w:val="none"/>
      <w:vertAlign w:val="baseline"/>
      <w:em w:val="none"/>
      <w14:shadow w14:algn="none">
        <w14:srgbClr w14:val="000000"/>
      </w14:shadow>
      <w14:textOutline w14:cap="rnd" w14:cmpd="sng" w14:algn="ctr">
        <w14:noFill/>
        <w14:prstDash w14:val="solid"/>
        <w14:bevel/>
      </w14:textOutline>
    </w:rPr>
  </w:style>
  <w:style w:type="character" w:styleId="ListLabel12" w:customStyle="1">
    <w:name w:val="ListLabel 12"/>
    <w:qFormat w:val="1"/>
    <w:rsid w:val="0037751A"/>
    <w:rPr>
      <w:b w:val="0"/>
      <w:i w:val="0"/>
      <w:sz w:val="20"/>
    </w:rPr>
  </w:style>
  <w:style w:type="character" w:styleId="ListLabel13" w:customStyle="1">
    <w:name w:val="ListLabel 13"/>
    <w:qFormat w:val="1"/>
    <w:rsid w:val="0037751A"/>
    <w:rPr>
      <w:rFonts w:cs="Times New Roman" w:eastAsia="Arial Unicode MS"/>
      <w:b w:val="0"/>
      <w:bCs w:val="1"/>
      <w:i w:val="1"/>
      <w:iCs w:val="0"/>
      <w:caps w:val="1"/>
      <w:strike w:val="0"/>
      <w:dstrike w:val="0"/>
      <w:vanish w:val="0"/>
      <w:color w:val="000000"/>
      <w:spacing w:val="0"/>
      <w:position w:val="0"/>
      <w:sz w:val="20"/>
      <w:szCs w:val="24"/>
      <w:u w:val="none"/>
      <w:vertAlign w:val="baseline"/>
      <w:em w:val="none"/>
      <w14:shadow w14:algn="none">
        <w14:srgbClr w14:val="000000"/>
      </w14:shadow>
      <w14:textOutline w14:cap="rnd" w14:cmpd="sng" w14:algn="ctr">
        <w14:noFill/>
        <w14:prstDash w14:val="solid"/>
        <w14:bevel/>
      </w14:textOutline>
    </w:rPr>
  </w:style>
  <w:style w:type="character" w:styleId="ListLabel14" w:customStyle="1">
    <w:name w:val="ListLabel 14"/>
    <w:qFormat w:val="1"/>
    <w:rsid w:val="0037751A"/>
    <w:rPr>
      <w:b w:val="0"/>
      <w:i w:val="0"/>
      <w:sz w:val="20"/>
    </w:rPr>
  </w:style>
  <w:style w:type="character" w:styleId="ListLabel15" w:customStyle="1">
    <w:name w:val="ListLabel 15"/>
    <w:qFormat w:val="1"/>
    <w:rsid w:val="0037751A"/>
    <w:rPr>
      <w:rFonts w:cs="Times New Roman" w:eastAsia="Arial Unicode MS"/>
      <w:b w:val="0"/>
      <w:bCs w:val="1"/>
      <w:i w:val="1"/>
      <w:iCs w:val="0"/>
      <w:caps w:val="1"/>
      <w:strike w:val="0"/>
      <w:dstrike w:val="0"/>
      <w:vanish w:val="0"/>
      <w:color w:val="000000"/>
      <w:spacing w:val="0"/>
      <w:position w:val="0"/>
      <w:sz w:val="20"/>
      <w:szCs w:val="24"/>
      <w:u w:val="none"/>
      <w:vertAlign w:val="baseline"/>
      <w:em w:val="none"/>
      <w14:shadow w14:algn="none">
        <w14:srgbClr w14:val="000000"/>
      </w14:shadow>
      <w14:textOutline w14:cap="rnd" w14:cmpd="sng" w14:algn="ctr">
        <w14:noFill/>
        <w14:prstDash w14:val="solid"/>
        <w14:bevel/>
      </w14:textOutline>
    </w:rPr>
  </w:style>
  <w:style w:type="character" w:styleId="ListLabel16" w:customStyle="1">
    <w:name w:val="ListLabel 16"/>
    <w:qFormat w:val="1"/>
    <w:rsid w:val="0037751A"/>
    <w:rPr>
      <w:b w:val="0"/>
      <w:i w:val="0"/>
      <w:sz w:val="20"/>
    </w:rPr>
  </w:style>
  <w:style w:type="character" w:styleId="ListLabel17" w:customStyle="1">
    <w:name w:val="ListLabel 17"/>
    <w:qFormat w:val="1"/>
    <w:rsid w:val="0037751A"/>
    <w:rPr>
      <w:rFonts w:cs="Times New Roman" w:eastAsia="Arial Unicode MS"/>
      <w:b w:val="0"/>
      <w:bCs w:val="1"/>
      <w:i w:val="1"/>
      <w:iCs w:val="0"/>
      <w:caps w:val="1"/>
      <w:strike w:val="0"/>
      <w:dstrike w:val="0"/>
      <w:vanish w:val="0"/>
      <w:color w:val="000000"/>
      <w:spacing w:val="0"/>
      <w:position w:val="0"/>
      <w:sz w:val="20"/>
      <w:szCs w:val="24"/>
      <w:u w:val="none"/>
      <w:vertAlign w:val="baseline"/>
      <w:em w:val="none"/>
      <w14:shadow w14:algn="none">
        <w14:srgbClr w14:val="000000"/>
      </w14:shadow>
      <w14:textOutline w14:cap="rnd" w14:cmpd="sng" w14:algn="ctr">
        <w14:noFill/>
        <w14:prstDash w14:val="solid"/>
        <w14:bevel/>
      </w14:textOutline>
    </w:rPr>
  </w:style>
  <w:style w:type="character" w:styleId="ListLabel18" w:customStyle="1">
    <w:name w:val="ListLabel 18"/>
    <w:qFormat w:val="1"/>
    <w:rsid w:val="0037751A"/>
    <w:rPr>
      <w:b w:val="0"/>
      <w:i w:val="0"/>
      <w:sz w:val="20"/>
    </w:rPr>
  </w:style>
  <w:style w:type="character" w:styleId="ListLabel19" w:customStyle="1">
    <w:name w:val="ListLabel 19"/>
    <w:qFormat w:val="1"/>
    <w:rsid w:val="0037751A"/>
    <w:rPr>
      <w:rFonts w:cs="Times New Roman"/>
      <w:sz w:val="20"/>
      <w:szCs w:val="16"/>
    </w:rPr>
  </w:style>
  <w:style w:type="character" w:styleId="ListLabel20" w:customStyle="1">
    <w:name w:val="ListLabel 20"/>
    <w:qFormat w:val="1"/>
    <w:rsid w:val="0037751A"/>
    <w:rPr>
      <w:rFonts w:cs="Symbol"/>
      <w:sz w:val="16"/>
      <w:szCs w:val="24"/>
    </w:rPr>
  </w:style>
  <w:style w:type="character" w:styleId="ListLabel21" w:customStyle="1">
    <w:name w:val="ListLabel 21"/>
    <w:qFormat w:val="1"/>
    <w:rsid w:val="0037751A"/>
    <w:rPr>
      <w:rFonts w:cs="Times New Roman" w:eastAsia="Arial Unicode MS"/>
      <w:b w:val="0"/>
      <w:bCs w:val="0"/>
      <w:i w:val="0"/>
      <w:iCs w:val="0"/>
      <w:caps w:val="1"/>
      <w:strike w:val="0"/>
      <w:dstrike w:val="0"/>
      <w:vanish w:val="0"/>
      <w:color w:val="000000"/>
      <w:spacing w:val="0"/>
      <w:position w:val="0"/>
      <w:sz w:val="20"/>
      <w:szCs w:val="20"/>
      <w:u w:val="none"/>
      <w:vertAlign w:val="baseline"/>
      <w:em w:val="none"/>
      <w14:shadow w14:algn="none">
        <w14:srgbClr w14:val="000000"/>
      </w14:shadow>
      <w14:textOutline w14:cap="rnd" w14:cmpd="sng" w14:algn="ctr">
        <w14:noFill/>
        <w14:prstDash w14:val="solid"/>
        <w14:bevel/>
      </w14:textOutline>
    </w:rPr>
  </w:style>
  <w:style w:type="character" w:styleId="ListLabel22" w:customStyle="1">
    <w:name w:val="ListLabel 22"/>
    <w:qFormat w:val="1"/>
    <w:rsid w:val="0037751A"/>
    <w:rPr>
      <w:b w:val="0"/>
      <w:i w:val="0"/>
      <w:sz w:val="20"/>
    </w:rPr>
  </w:style>
  <w:style w:type="character" w:styleId="ListLabel23" w:customStyle="1">
    <w:name w:val="ListLabel 23"/>
    <w:qFormat w:val="1"/>
    <w:rsid w:val="0037751A"/>
    <w:rPr>
      <w:rFonts w:cs="Times New Roman" w:eastAsia="Arial Unicode MS"/>
      <w:b w:val="0"/>
      <w:bCs w:val="1"/>
      <w:i w:val="1"/>
      <w:iCs w:val="0"/>
      <w:caps w:val="1"/>
      <w:strike w:val="0"/>
      <w:dstrike w:val="0"/>
      <w:vanish w:val="0"/>
      <w:color w:val="000000"/>
      <w:spacing w:val="0"/>
      <w:position w:val="0"/>
      <w:sz w:val="20"/>
      <w:szCs w:val="24"/>
      <w:u w:val="none"/>
      <w:vertAlign w:val="baseline"/>
      <w:em w:val="none"/>
      <w14:shadow w14:algn="none">
        <w14:srgbClr w14:val="000000"/>
      </w14:shadow>
      <w14:textOutline w14:cap="rnd" w14:cmpd="sng" w14:algn="ctr">
        <w14:noFill/>
        <w14:prstDash w14:val="solid"/>
        <w14:bevel/>
      </w14:textOutline>
    </w:rPr>
  </w:style>
  <w:style w:type="character" w:styleId="ListLabel24" w:customStyle="1">
    <w:name w:val="ListLabel 24"/>
    <w:qFormat w:val="1"/>
    <w:rsid w:val="0037751A"/>
    <w:rPr>
      <w:b w:val="0"/>
      <w:i w:val="0"/>
      <w:sz w:val="20"/>
    </w:rPr>
  </w:style>
  <w:style w:type="character" w:styleId="ListLabel25" w:customStyle="1">
    <w:name w:val="ListLabel 25"/>
    <w:qFormat w:val="1"/>
    <w:rsid w:val="0037751A"/>
    <w:rPr>
      <w:rFonts w:cs="Times New Roman" w:eastAsia="Arial Unicode MS"/>
      <w:b w:val="0"/>
      <w:bCs w:val="1"/>
      <w:i w:val="1"/>
      <w:iCs w:val="0"/>
      <w:caps w:val="1"/>
      <w:strike w:val="0"/>
      <w:dstrike w:val="0"/>
      <w:vanish w:val="0"/>
      <w:color w:val="000000"/>
      <w:spacing w:val="0"/>
      <w:position w:val="0"/>
      <w:sz w:val="20"/>
      <w:szCs w:val="24"/>
      <w:u w:val="none"/>
      <w:vertAlign w:val="baseline"/>
      <w:em w:val="none"/>
      <w14:shadow w14:algn="none">
        <w14:srgbClr w14:val="000000"/>
      </w14:shadow>
      <w14:textOutline w14:cap="rnd" w14:cmpd="sng" w14:algn="ctr">
        <w14:noFill/>
        <w14:prstDash w14:val="solid"/>
        <w14:bevel/>
      </w14:textOutline>
    </w:rPr>
  </w:style>
  <w:style w:type="character" w:styleId="ListLabel26" w:customStyle="1">
    <w:name w:val="ListLabel 26"/>
    <w:qFormat w:val="1"/>
    <w:rsid w:val="0037751A"/>
    <w:rPr>
      <w:b w:val="0"/>
      <w:i w:val="0"/>
      <w:sz w:val="20"/>
    </w:rPr>
  </w:style>
  <w:style w:type="character" w:styleId="ListLabel27" w:customStyle="1">
    <w:name w:val="ListLabel 27"/>
    <w:qFormat w:val="1"/>
    <w:rsid w:val="0037751A"/>
    <w:rPr>
      <w:rFonts w:cs="Times New Roman" w:eastAsia="Arial Unicode MS"/>
      <w:b w:val="0"/>
      <w:bCs w:val="1"/>
      <w:i w:val="1"/>
      <w:iCs w:val="0"/>
      <w:caps w:val="1"/>
      <w:strike w:val="0"/>
      <w:dstrike w:val="0"/>
      <w:vanish w:val="0"/>
      <w:color w:val="000000"/>
      <w:spacing w:val="0"/>
      <w:position w:val="0"/>
      <w:sz w:val="20"/>
      <w:szCs w:val="24"/>
      <w:u w:val="none"/>
      <w:vertAlign w:val="baseline"/>
      <w:em w:val="none"/>
      <w14:shadow w14:algn="none">
        <w14:srgbClr w14:val="000000"/>
      </w14:shadow>
      <w14:textOutline w14:cap="rnd" w14:cmpd="sng" w14:algn="ctr">
        <w14:noFill/>
        <w14:prstDash w14:val="solid"/>
        <w14:bevel/>
      </w14:textOutline>
    </w:rPr>
  </w:style>
  <w:style w:type="character" w:styleId="ListLabel28" w:customStyle="1">
    <w:name w:val="ListLabel 28"/>
    <w:qFormat w:val="1"/>
    <w:rsid w:val="0037751A"/>
    <w:rPr>
      <w:b w:val="0"/>
      <w:i w:val="0"/>
      <w:sz w:val="20"/>
    </w:rPr>
  </w:style>
  <w:style w:type="character" w:styleId="ListLabel29" w:customStyle="1">
    <w:name w:val="ListLabel 29"/>
    <w:qFormat w:val="1"/>
    <w:rsid w:val="0037751A"/>
    <w:rPr>
      <w:rFonts w:cs="Times New Roman"/>
      <w:sz w:val="20"/>
      <w:szCs w:val="16"/>
    </w:rPr>
  </w:style>
  <w:style w:type="character" w:styleId="ListLabel30" w:customStyle="1">
    <w:name w:val="ListLabel 30"/>
    <w:qFormat w:val="1"/>
    <w:rsid w:val="0037751A"/>
    <w:rPr>
      <w:rFonts w:cs="Symbol"/>
      <w:sz w:val="16"/>
      <w:szCs w:val="24"/>
    </w:rPr>
  </w:style>
  <w:style w:type="character" w:styleId="ListLabel31" w:customStyle="1">
    <w:name w:val="ListLabel 31"/>
    <w:qFormat w:val="1"/>
    <w:rsid w:val="0037751A"/>
    <w:rPr>
      <w:rFonts w:cs="Times New Roman" w:eastAsia="Arial Unicode MS"/>
      <w:b w:val="0"/>
      <w:bCs w:val="0"/>
      <w:i w:val="0"/>
      <w:iCs w:val="0"/>
      <w:caps w:val="1"/>
      <w:strike w:val="0"/>
      <w:dstrike w:val="0"/>
      <w:vanish w:val="0"/>
      <w:color w:val="000000"/>
      <w:spacing w:val="0"/>
      <w:position w:val="0"/>
      <w:sz w:val="20"/>
      <w:szCs w:val="20"/>
      <w:u w:val="none"/>
      <w:vertAlign w:val="baseline"/>
      <w:em w:val="none"/>
      <w14:shadow w14:algn="none">
        <w14:srgbClr w14:val="000000"/>
      </w14:shadow>
      <w14:textOutline w14:cap="rnd" w14:cmpd="sng" w14:algn="ctr">
        <w14:noFill/>
        <w14:prstDash w14:val="solid"/>
        <w14:bevel/>
      </w14:textOutline>
    </w:rPr>
  </w:style>
  <w:style w:type="character" w:styleId="ListLabel32" w:customStyle="1">
    <w:name w:val="ListLabel 32"/>
    <w:qFormat w:val="1"/>
    <w:rsid w:val="0037751A"/>
    <w:rPr>
      <w:b w:val="0"/>
      <w:i w:val="0"/>
      <w:sz w:val="20"/>
    </w:rPr>
  </w:style>
  <w:style w:type="paragraph" w:styleId="Heading" w:customStyle="1">
    <w:name w:val="Heading"/>
    <w:basedOn w:val="Normal"/>
    <w:next w:val="BodyText"/>
    <w:qFormat w:val="1"/>
    <w:rsid w:val="0037751A"/>
    <w:pPr>
      <w:keepNext w:val="1"/>
      <w:spacing w:after="120" w:before="240"/>
    </w:pPr>
    <w:rPr>
      <w:rFonts w:ascii="Liberation Sans" w:cs="FreeSans" w:eastAsia="IPAPGothic" w:hAnsi="Liberation Sans"/>
      <w:sz w:val="28"/>
      <w:szCs w:val="28"/>
    </w:rPr>
  </w:style>
  <w:style w:type="paragraph" w:styleId="BodyText">
    <w:name w:val="Body Text"/>
    <w:basedOn w:val="Normal"/>
    <w:rsid w:val="0037751A"/>
    <w:pPr>
      <w:spacing w:after="140" w:line="288" w:lineRule="auto"/>
    </w:pPr>
  </w:style>
  <w:style w:type="paragraph" w:styleId="List">
    <w:name w:val="List"/>
    <w:basedOn w:val="BodyText"/>
    <w:rsid w:val="0037751A"/>
    <w:rPr>
      <w:rFonts w:cs="FreeSans"/>
    </w:rPr>
  </w:style>
  <w:style w:type="paragraph" w:styleId="Caption">
    <w:name w:val="caption"/>
    <w:basedOn w:val="Normal"/>
    <w:next w:val="Normal"/>
    <w:qFormat w:val="1"/>
    <w:rsid w:val="00A45FCE"/>
    <w:pPr>
      <w:spacing w:after="120" w:before="120"/>
    </w:pPr>
    <w:rPr>
      <w:b w:val="1"/>
      <w:bCs w:val="1"/>
      <w:sz w:val="20"/>
      <w:szCs w:val="20"/>
    </w:rPr>
  </w:style>
  <w:style w:type="paragraph" w:styleId="Index" w:customStyle="1">
    <w:name w:val="Index"/>
    <w:basedOn w:val="Normal"/>
    <w:qFormat w:val="1"/>
    <w:rsid w:val="0037751A"/>
    <w:pPr>
      <w:suppressLineNumbers w:val="1"/>
    </w:pPr>
    <w:rPr>
      <w:rFonts w:cs="FreeSans"/>
    </w:rPr>
  </w:style>
  <w:style w:type="paragraph" w:styleId="IEEEAuthorName" w:customStyle="1">
    <w:name w:val="IEEE Author Name"/>
    <w:basedOn w:val="Normal"/>
    <w:next w:val="Normal"/>
    <w:qFormat w:val="1"/>
    <w:rsid w:val="00081EBE"/>
    <w:pPr>
      <w:snapToGrid w:val="0"/>
      <w:spacing w:after="120" w:before="120"/>
      <w:jc w:val="center"/>
    </w:pPr>
    <w:rPr>
      <w:rFonts w:eastAsia="Times New Roman"/>
      <w:sz w:val="22"/>
      <w:lang w:eastAsia="en-GB" w:val="en-GB"/>
    </w:rPr>
  </w:style>
  <w:style w:type="paragraph" w:styleId="IEEEAuthorAffiliation" w:customStyle="1">
    <w:name w:val="IEEE Author Affiliation"/>
    <w:basedOn w:val="Normal"/>
    <w:next w:val="Normal"/>
    <w:qFormat w:val="1"/>
    <w:rsid w:val="00081EBE"/>
    <w:pPr>
      <w:spacing w:after="60"/>
      <w:jc w:val="center"/>
    </w:pPr>
    <w:rPr>
      <w:rFonts w:eastAsia="Times New Roman"/>
      <w:i w:val="1"/>
      <w:sz w:val="20"/>
      <w:lang w:eastAsia="en-GB" w:val="en-GB"/>
    </w:rPr>
  </w:style>
  <w:style w:type="paragraph" w:styleId="IEEEHeading2" w:customStyle="1">
    <w:name w:val="IEEE Heading 2"/>
    <w:basedOn w:val="Normal"/>
    <w:qFormat w:val="1"/>
    <w:rsid w:val="00273D2C"/>
    <w:pPr>
      <w:snapToGrid w:val="0"/>
      <w:spacing w:after="60" w:before="150"/>
    </w:pPr>
    <w:rPr>
      <w:i w:val="1"/>
      <w:sz w:val="20"/>
    </w:rPr>
  </w:style>
  <w:style w:type="paragraph" w:styleId="IEEEAuthorEmail" w:customStyle="1">
    <w:name w:val="IEEE Author Email"/>
    <w:qFormat w:val="1"/>
    <w:rsid w:val="00081EBE"/>
    <w:pPr>
      <w:spacing w:after="60"/>
      <w:jc w:val="center"/>
    </w:pPr>
    <w:rPr>
      <w:rFonts w:ascii="Courier" w:eastAsia="Times New Roman" w:hAnsi="Courier"/>
      <w:color w:val="00000a"/>
      <w:sz w:val="18"/>
      <w:szCs w:val="24"/>
      <w:lang w:eastAsia="en-GB" w:val="en-GB"/>
    </w:rPr>
  </w:style>
  <w:style w:type="paragraph" w:styleId="IEEEAbstractHeading" w:customStyle="1">
    <w:name w:val="IEEE Abstract Heading"/>
    <w:link w:val="IEEEAbstractHeadingChar"/>
    <w:qFormat w:val="1"/>
    <w:rsid w:val="00D41274"/>
    <w:pPr>
      <w:widowControl w:val="0"/>
    </w:pPr>
    <w:rPr>
      <w:i w:val="1"/>
      <w:color w:val="00000a"/>
      <w:sz w:val="24"/>
    </w:rPr>
  </w:style>
  <w:style w:type="paragraph" w:styleId="IEEEAbtract" w:customStyle="1">
    <w:name w:val="IEEE Abtract"/>
    <w:basedOn w:val="Normal"/>
    <w:next w:val="Normal"/>
    <w:link w:val="IEEEAbtractChar"/>
    <w:qFormat w:val="1"/>
    <w:rsid w:val="00D41274"/>
    <w:pPr>
      <w:snapToGrid w:val="0"/>
      <w:jc w:val="both"/>
    </w:pPr>
    <w:rPr>
      <w:b w:val="1"/>
      <w:sz w:val="18"/>
      <w:lang w:eastAsia="en-GB" w:val="en-GB"/>
    </w:rPr>
  </w:style>
  <w:style w:type="paragraph" w:styleId="IEEEParagraph" w:customStyle="1">
    <w:name w:val="IEEE Paragraph"/>
    <w:basedOn w:val="Normal"/>
    <w:link w:val="IEEEParagraphChar"/>
    <w:qFormat w:val="1"/>
    <w:rsid w:val="004A6605"/>
    <w:pPr>
      <w:snapToGrid w:val="0"/>
      <w:ind w:firstLine="216"/>
      <w:jc w:val="both"/>
    </w:pPr>
  </w:style>
  <w:style w:type="paragraph" w:styleId="IEEEHeading1" w:customStyle="1">
    <w:name w:val="IEEE Heading 1"/>
    <w:basedOn w:val="Normal"/>
    <w:qFormat w:val="1"/>
    <w:rsid w:val="00273D2C"/>
    <w:pPr>
      <w:snapToGrid w:val="0"/>
      <w:spacing w:after="60" w:before="180"/>
      <w:ind w:left="289" w:hanging="289"/>
      <w:jc w:val="center"/>
    </w:pPr>
    <w:rPr>
      <w:smallCaps w:val="1"/>
      <w:sz w:val="20"/>
    </w:rPr>
  </w:style>
  <w:style w:type="paragraph" w:styleId="IEEETableCell" w:customStyle="1">
    <w:name w:val="IEEE Table Cell"/>
    <w:basedOn w:val="IEEEParagraph"/>
    <w:qFormat w:val="1"/>
    <w:rsid w:val="00331F84"/>
    <w:pPr>
      <w:ind w:firstLine="0"/>
      <w:jc w:val="left"/>
    </w:pPr>
    <w:rPr>
      <w:sz w:val="18"/>
    </w:rPr>
  </w:style>
  <w:style w:type="paragraph" w:styleId="IEEETitle" w:customStyle="1">
    <w:name w:val="IEEE Title"/>
    <w:basedOn w:val="Normal"/>
    <w:qFormat w:val="1"/>
    <w:rsid w:val="00E32853"/>
    <w:pPr>
      <w:snapToGrid w:val="0"/>
      <w:jc w:val="center"/>
    </w:pPr>
    <w:rPr>
      <w:sz w:val="48"/>
    </w:rPr>
  </w:style>
  <w:style w:type="paragraph" w:styleId="IEEEHeading3" w:customStyle="1">
    <w:name w:val="IEEE Heading 3"/>
    <w:basedOn w:val="Normal"/>
    <w:link w:val="IEEEHeading3Char"/>
    <w:qFormat w:val="1"/>
    <w:rsid w:val="00321304"/>
    <w:pPr>
      <w:snapToGrid w:val="0"/>
      <w:spacing w:after="60" w:before="120"/>
      <w:ind w:firstLine="216"/>
      <w:jc w:val="both"/>
    </w:pPr>
    <w:rPr>
      <w:i w:val="1"/>
      <w:sz w:val="20"/>
    </w:rPr>
  </w:style>
  <w:style w:type="paragraph" w:styleId="IEEETableCaption" w:customStyle="1">
    <w:name w:val="IEEE Table Caption"/>
    <w:basedOn w:val="Normal"/>
    <w:qFormat w:val="1"/>
    <w:rsid w:val="00A45FCE"/>
    <w:pPr>
      <w:spacing w:after="120" w:before="120"/>
      <w:jc w:val="center"/>
    </w:pPr>
    <w:rPr>
      <w:smallCaps w:val="1"/>
      <w:sz w:val="16"/>
    </w:rPr>
  </w:style>
  <w:style w:type="paragraph" w:styleId="IEEEFigureCaptionSingle-Line" w:customStyle="1">
    <w:name w:val="IEEE Figure Caption Single-Line"/>
    <w:basedOn w:val="IEEETableCaption"/>
    <w:qFormat w:val="1"/>
    <w:rsid w:val="00FA4909"/>
    <w:rPr>
      <w:smallCaps w:val="0"/>
    </w:rPr>
  </w:style>
  <w:style w:type="paragraph" w:styleId="IEEEFigure" w:customStyle="1">
    <w:name w:val="IEEE Figure"/>
    <w:basedOn w:val="Normal"/>
    <w:qFormat w:val="1"/>
    <w:rsid w:val="00D36B52"/>
    <w:pPr>
      <w:jc w:val="center"/>
    </w:pPr>
  </w:style>
  <w:style w:type="paragraph" w:styleId="IEEEReferenceItem" w:customStyle="1">
    <w:name w:val="IEEE Reference Item"/>
    <w:basedOn w:val="Normal"/>
    <w:qFormat w:val="1"/>
    <w:rsid w:val="00CD4F3F"/>
    <w:pPr>
      <w:snapToGrid w:val="0"/>
      <w:jc w:val="both"/>
    </w:pPr>
    <w:rPr>
      <w:sz w:val="16"/>
      <w:lang w:val="en-US"/>
    </w:rPr>
  </w:style>
  <w:style w:type="paragraph" w:styleId="IEEEFigureCaptionMulti-Lines" w:customStyle="1">
    <w:name w:val="IEEE Figure Caption Multi-Lines"/>
    <w:basedOn w:val="IEEEFigureCaptionSingle-Line"/>
    <w:qFormat w:val="1"/>
    <w:rsid w:val="00D36B52"/>
    <w:pPr>
      <w:jc w:val="both"/>
    </w:pPr>
  </w:style>
  <w:style w:type="paragraph" w:styleId="IEEETableHeaderCentered" w:customStyle="1">
    <w:name w:val="IEEE Table Header Centered"/>
    <w:basedOn w:val="IEEETableCell"/>
    <w:qFormat w:val="1"/>
    <w:rsid w:val="00D36B52"/>
    <w:pPr>
      <w:jc w:val="center"/>
    </w:pPr>
    <w:rPr>
      <w:b w:val="1"/>
      <w:bCs w:val="1"/>
    </w:rPr>
  </w:style>
  <w:style w:type="paragraph" w:styleId="IEEETableHeaderLeft-Justified" w:customStyle="1">
    <w:name w:val="IEEE Table Header Left-Justified"/>
    <w:basedOn w:val="IEEETableCell"/>
    <w:qFormat w:val="1"/>
    <w:rsid w:val="00D36B52"/>
    <w:rPr>
      <w:b w:val="1"/>
      <w:bCs w:val="1"/>
    </w:rPr>
  </w:style>
  <w:style w:type="paragraph" w:styleId="FootnoteText">
    <w:name w:val="footnote text"/>
    <w:basedOn w:val="Normal"/>
    <w:link w:val="FootnoteTextChar"/>
    <w:semiHidden w:val="1"/>
    <w:qFormat w:val="1"/>
    <w:rsid w:val="00EB2163"/>
    <w:pPr>
      <w:ind w:firstLine="202"/>
      <w:jc w:val="both"/>
    </w:pPr>
    <w:rPr>
      <w:rFonts w:eastAsia="Times New Roman"/>
      <w:sz w:val="16"/>
      <w:szCs w:val="16"/>
    </w:rPr>
  </w:style>
  <w:style w:type="paragraph" w:styleId="Footer">
    <w:name w:val="footer"/>
    <w:basedOn w:val="Normal"/>
    <w:link w:val="FooterChar"/>
    <w:uiPriority w:val="99"/>
    <w:rsid w:val="00EB2163"/>
    <w:pPr>
      <w:tabs>
        <w:tab w:val="center" w:pos="4320"/>
        <w:tab w:val="right" w:pos="8640"/>
      </w:tabs>
    </w:pPr>
    <w:rPr>
      <w:rFonts w:eastAsia="Times New Roman"/>
      <w:sz w:val="20"/>
      <w:szCs w:val="20"/>
    </w:rPr>
  </w:style>
  <w:style w:type="paragraph" w:styleId="Header">
    <w:name w:val="header"/>
    <w:basedOn w:val="Normal"/>
    <w:link w:val="HeaderChar"/>
    <w:uiPriority w:val="99"/>
    <w:unhideWhenUsed w:val="1"/>
    <w:rsid w:val="00A1414F"/>
    <w:pPr>
      <w:tabs>
        <w:tab w:val="center" w:pos="4680"/>
        <w:tab w:val="right" w:pos="9360"/>
      </w:tabs>
    </w:pPr>
  </w:style>
  <w:style w:type="paragraph" w:styleId="BalloonText">
    <w:name w:val="Balloon Text"/>
    <w:basedOn w:val="Normal"/>
    <w:link w:val="BalloonTextChar"/>
    <w:uiPriority w:val="99"/>
    <w:semiHidden w:val="1"/>
    <w:unhideWhenUsed w:val="1"/>
    <w:qFormat w:val="1"/>
    <w:rsid w:val="00A1414F"/>
    <w:rPr>
      <w:rFonts w:ascii="Tahoma" w:hAnsi="Tahoma"/>
      <w:sz w:val="16"/>
      <w:szCs w:val="16"/>
    </w:rPr>
  </w:style>
  <w:style w:type="paragraph" w:styleId="Text" w:customStyle="1">
    <w:name w:val="Text"/>
    <w:basedOn w:val="Normal"/>
    <w:qFormat w:val="1"/>
    <w:rsid w:val="00C029BD"/>
    <w:pPr>
      <w:widowControl w:val="0"/>
      <w:spacing w:line="252" w:lineRule="auto"/>
      <w:ind w:firstLine="202"/>
      <w:jc w:val="both"/>
    </w:pPr>
    <w:rPr>
      <w:rFonts w:eastAsia="Times New Roman"/>
      <w:sz w:val="20"/>
      <w:szCs w:val="20"/>
      <w:lang w:eastAsia="en-US" w:val="en-US"/>
    </w:rPr>
  </w:style>
  <w:style w:type="paragraph" w:styleId="ListParagraph">
    <w:name w:val="List Paragraph"/>
    <w:basedOn w:val="Normal"/>
    <w:uiPriority w:val="34"/>
    <w:qFormat w:val="1"/>
    <w:rsid w:val="0046428B"/>
    <w:pPr>
      <w:ind w:left="720"/>
    </w:pPr>
  </w:style>
  <w:style w:type="paragraph" w:styleId="Abstract" w:customStyle="1">
    <w:name w:val="Abstract"/>
    <w:basedOn w:val="Normal"/>
    <w:next w:val="Normal"/>
    <w:qFormat w:val="1"/>
    <w:rsid w:val="00524694"/>
    <w:pPr>
      <w:spacing w:before="20"/>
      <w:ind w:firstLine="202"/>
      <w:jc w:val="both"/>
    </w:pPr>
    <w:rPr>
      <w:rFonts w:eastAsia="Times New Roman"/>
      <w:b w:val="1"/>
      <w:bCs w:val="1"/>
      <w:sz w:val="18"/>
      <w:szCs w:val="18"/>
      <w:lang w:eastAsia="en-US" w:val="en-US"/>
    </w:rPr>
  </w:style>
  <w:style w:type="paragraph" w:styleId="FrameContents" w:customStyle="1">
    <w:name w:val="Frame Contents"/>
    <w:basedOn w:val="Normal"/>
    <w:qFormat w:val="1"/>
    <w:rsid w:val="0037751A"/>
  </w:style>
  <w:style w:type="numbering" w:styleId="IEEEBullet1" w:customStyle="1">
    <w:name w:val="IEEE Bullet 1"/>
    <w:qFormat w:val="1"/>
    <w:rsid w:val="00955B59"/>
  </w:style>
  <w:style w:type="table" w:styleId="TableGrid">
    <w:name w:val="Table Grid"/>
    <w:basedOn w:val="TableNormal"/>
    <w:rsid w:val="00A03E7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905DEE"/>
    <w:rPr>
      <w:color w:val="808080"/>
    </w:rPr>
  </w:style>
  <w:style w:type="table" w:styleId="TableGrid0" w:customStyle="1">
    <w:name w:val="TableGrid"/>
    <w:rsid w:val="009E2115"/>
    <w:rPr>
      <w:rFonts w:asciiTheme="minorHAnsi" w:cstheme="minorBidi" w:eastAsiaTheme="minorEastAsia" w:hAnsiTheme="minorHAnsi"/>
      <w:sz w:val="22"/>
      <w:szCs w:val="22"/>
      <w:lang w:eastAsia="en-ID" w:val="en-ID"/>
    </w:rPr>
    <w:tblPr>
      <w:tblCellMar>
        <w:top w:w="0.0" w:type="dxa"/>
        <w:left w:w="0.0" w:type="dxa"/>
        <w:bottom w:w="0.0" w:type="dxa"/>
        <w:right w:w="0.0" w:type="dxa"/>
      </w:tblCellMar>
    </w:tblPr>
  </w:style>
  <w:style w:type="character" w:styleId="mop" w:customStyle="1">
    <w:name w:val="mop"/>
    <w:basedOn w:val="DefaultParagraphFont"/>
    <w:rsid w:val="00877665"/>
  </w:style>
  <w:style w:type="character" w:styleId="mord" w:customStyle="1">
    <w:name w:val="mord"/>
    <w:basedOn w:val="DefaultParagraphFont"/>
    <w:rsid w:val="00877665"/>
  </w:style>
  <w:style w:type="character" w:styleId="mrel" w:customStyle="1">
    <w:name w:val="mrel"/>
    <w:basedOn w:val="DefaultParagraphFont"/>
    <w:rsid w:val="00877665"/>
  </w:style>
  <w:style w:type="character" w:styleId="vlist-s" w:customStyle="1">
    <w:name w:val="vlist-s"/>
    <w:basedOn w:val="DefaultParagraphFont"/>
    <w:rsid w:val="00877665"/>
  </w:style>
  <w:style w:type="character" w:styleId="Hyperlink">
    <w:name w:val="Hyperlink"/>
    <w:basedOn w:val="DefaultParagraphFont"/>
    <w:uiPriority w:val="99"/>
    <w:unhideWhenUsed w:val="1"/>
    <w:rsid w:val="00ED51C8"/>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sz w:val="22"/>
      <w:szCs w:val="22"/>
    </w:rPr>
    <w:tblPr>
      <w:tblStyleRowBandSize w:val="1"/>
      <w:tblStyleColBandSize w:val="1"/>
      <w:tblCellMar>
        <w:top w:w="20.0" w:type="dxa"/>
        <w:left w:w="120.0" w:type="dxa"/>
        <w:bottom w:w="0.0" w:type="dxa"/>
        <w:right w:w="115.0" w:type="dxa"/>
      </w:tblCellMar>
    </w:tblPr>
  </w:style>
  <w:style w:type="table" w:styleId="Table2">
    <w:basedOn w:val="TableNormal"/>
    <w:rPr>
      <w:rFonts w:ascii="Calibri" w:cs="Calibri" w:eastAsia="Calibri" w:hAnsi="Calibri"/>
      <w:sz w:val="22"/>
      <w:szCs w:val="22"/>
    </w:rPr>
    <w:tblPr>
      <w:tblStyleRowBandSize w:val="1"/>
      <w:tblStyleColBandSize w:val="1"/>
      <w:tblCellMar>
        <w:top w:w="20.0" w:type="dxa"/>
        <w:left w:w="120.0" w:type="dxa"/>
        <w:bottom w:w="0.0" w:type="dxa"/>
        <w:right w:w="115.0" w:type="dxa"/>
      </w:tblCellMar>
    </w:tblPr>
  </w:style>
  <w:style w:type="table" w:styleId="Table3">
    <w:basedOn w:val="TableNormal"/>
    <w:rPr>
      <w:rFonts w:ascii="Calibri" w:cs="Calibri" w:eastAsia="Calibri" w:hAnsi="Calibri"/>
      <w:sz w:val="22"/>
      <w:szCs w:val="22"/>
    </w:rPr>
    <w:tblPr>
      <w:tblStyleRowBandSize w:val="1"/>
      <w:tblStyleColBandSize w:val="1"/>
      <w:tblCellMar>
        <w:top w:w="20.0" w:type="dxa"/>
        <w:left w:w="120.0" w:type="dxa"/>
        <w:bottom w:w="0.0" w:type="dxa"/>
        <w:right w:w="115.0" w:type="dxa"/>
      </w:tblCellMar>
    </w:tblPr>
  </w:style>
  <w:style w:type="table" w:styleId="Table4">
    <w:basedOn w:val="TableNormal"/>
    <w:rPr>
      <w:rFonts w:ascii="Calibri" w:cs="Calibri" w:eastAsia="Calibri" w:hAnsi="Calibri"/>
      <w:sz w:val="22"/>
      <w:szCs w:val="22"/>
    </w:rPr>
    <w:tblPr>
      <w:tblStyleRowBandSize w:val="1"/>
      <w:tblStyleColBandSize w:val="1"/>
      <w:tblCellMar>
        <w:top w:w="20.0" w:type="dxa"/>
        <w:left w:w="120.0" w:type="dxa"/>
        <w:bottom w:w="0.0" w:type="dxa"/>
        <w:right w:w="115.0" w:type="dxa"/>
      </w:tblCellMar>
    </w:tblPr>
  </w:style>
  <w:style w:type="table" w:styleId="Table5">
    <w:basedOn w:val="TableNormal"/>
    <w:rPr>
      <w:rFonts w:ascii="Calibri" w:cs="Calibri" w:eastAsia="Calibri" w:hAnsi="Calibri"/>
      <w:sz w:val="22"/>
      <w:szCs w:val="22"/>
    </w:rPr>
    <w:tblPr>
      <w:tblStyleRowBandSize w:val="1"/>
      <w:tblStyleColBandSize w:val="1"/>
      <w:tblCellMar>
        <w:top w:w="20.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Vk30jlLcRkI4EAjmN8d8hnvSAQ==">CgMxLjAaHwoBMBIaChgICVIUChJ0YWJsZS5zamJncHhlc2pncXc4AHIhMWxTUzNxZVBPckNWVHlRclpGOFlpSzRleXFmXzBSTFRU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2026-09-04T10:13:00Z</dcterms:created>
  <dc:creator>Causal Productions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Project-OS.org</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