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44"/>
          <w:szCs w:val="44"/>
        </w:rPr>
        <w:t xml:space="preserve">Architecture &amp; Functional Design</w:t>
      </w:r>
    </w:p>
    <w:p>
      <w:pPr>
        <w:spacing w:after="0" w:before="120"/>
        <w:jc w:val="center"/>
      </w:pPr>
      <w:r>
        <w:rPr>
          <w:b/>
          <w:bCs/>
          <w:color w:val="1F3864"/>
          <w:sz w:val="34"/>
          <w:szCs w:val="34"/>
        </w:rPr>
        <w:t xml:space="preserve">Sfoltimento dati OSM.PaymentOrder</w:t>
      </w:r>
    </w:p>
    <w:p>
      <w:pPr>
        <w:spacing w:after="0" w:before="240"/>
        <w:jc w:val="center"/>
      </w:pPr>
      <w:r>
        <w:rPr>
          <w:color w:val="44506B"/>
          <w:sz w:val="24"/>
          <w:szCs w:val="24"/>
        </w:rPr>
        <w:t xml:space="preserve">Motore di retention per SQL Server</w:t>
      </w:r>
    </w:p>
    <w:p>
      <w:pPr>
        <w:spacing w:after="0" w:before="60"/>
        <w:jc w:val="center"/>
      </w:pPr>
      <w:r>
        <w:rPr>
          <w:i/>
          <w:iCs/>
          <w:color w:val="44506B"/>
          <w:sz w:val="20"/>
          <w:szCs w:val="20"/>
        </w:rPr>
        <w:t xml:space="preserve">Baseline: main post-merge feature/dapper-dbup — 09/09/2026</w:t>
      </w:r>
    </w:p>
    <w:p>
      <w:pPr>
        <w:spacing w:after="0" w:before="900"/>
        <w:jc w:val="center"/>
      </w:pPr>
      <w:r>
        <w:rPr>
          <w:color w:val="44506B"/>
          <w:sz w:val="19"/>
          <w:szCs w:val="19"/>
        </w:rPr>
        <w:t xml:space="preserve">Documento interno — Sviluppo, DBA, Compliance</w:t>
      </w:r>
    </w:p>
    <w:p>
      <w:r>
        <w:br w:type="page"/>
      </w:r>
    </w:p>
    <w:p>
      <w:pPr>
        <w:pStyle w:val="Heading1"/>
        <w:spacing w:after="160" w:before="360"/>
      </w:pPr>
      <w:r>
        <w:rPr>
          <w:b/>
          <w:bCs/>
          <w:color w:val="1F3864"/>
          <w:sz w:val="30"/>
          <w:szCs w:val="30"/>
        </w:rPr>
        <w:t xml:space="preserve">Come leggere questo documento</w:t>
      </w:r>
    </w:p>
    <w:p>
      <w:pPr>
        <w:spacing w:after="140" w:line="276"/>
      </w:pPr>
      <w:r>
        <w:rPr>
          <w:sz w:val="21"/>
          <w:szCs w:val="21"/>
        </w:rPr>
        <w:t xml:space="preserve">Questo documento descrive un componente che cancella in via definitiva dati contabili da un database di produzione. È scritto perché tre lettori diversi possano fidarsi della stessa descrizione: chi mantiene il codice, chi amministra il database, chi risponde della conformità normativa.</w:t>
      </w:r>
    </w:p>
    <w:p>
      <w:pPr>
        <w:spacing w:after="140" w:line="276"/>
      </w:pPr>
      <w:r>
        <w:rPr>
          <w:sz w:val="21"/>
          <w:szCs w:val="21"/>
        </w:rPr>
        <w:t xml:space="preserve">Non presuppone conoscenza pregressa del sistema. I capitoli 1 e 2 costruiscono il vocabolario; da lì in poi ogni capitolo dà per acquisiti solo i precedenti.</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100"/>
        <w:gridCol w:w="4700"/>
        <w:gridCol w:w="2600"/>
      </w:tblGrid>
      <w:tr>
        <w:trPr>
          <w:tblHeader/>
        </w:trPr>
        <w:tc>
          <w:tcPr>
            <w:tcW w:type="dxa" w:w="2100"/>
            <w:shd w:fill="E7ECF3" w:val="clear"/>
            <w:tcMar>
              <w:top w:type="dxa" w:w="70"/>
              <w:left w:type="dxa" w:w="110"/>
              <w:bottom w:type="dxa" w:w="70"/>
              <w:right w:type="dxa" w:w="110"/>
            </w:tcMar>
          </w:tcPr>
          <w:p>
            <w:pPr>
              <w:spacing w:after="0" w:line="250"/>
            </w:pPr>
            <w:r>
              <w:rPr>
                <w:b/>
                <w:bCs/>
                <w:sz w:val="19"/>
                <w:szCs w:val="19"/>
              </w:rPr>
              <w:t xml:space="preserve">Se sei…</w:t>
            </w:r>
          </w:p>
        </w:tc>
        <w:tc>
          <w:tcPr>
            <w:tcW w:type="dxa" w:w="4700"/>
            <w:shd w:fill="E7ECF3" w:val="clear"/>
            <w:tcMar>
              <w:top w:type="dxa" w:w="70"/>
              <w:left w:type="dxa" w:w="110"/>
              <w:bottom w:type="dxa" w:w="70"/>
              <w:right w:type="dxa" w:w="110"/>
            </w:tcMar>
          </w:tcPr>
          <w:p>
            <w:pPr>
              <w:spacing w:after="0" w:line="250"/>
            </w:pPr>
            <w:r>
              <w:rPr>
                <w:b/>
                <w:bCs/>
                <w:sz w:val="19"/>
                <w:szCs w:val="19"/>
              </w:rPr>
              <w:t xml:space="preserve">Leggi almeno</w:t>
            </w:r>
          </w:p>
        </w:tc>
        <w:tc>
          <w:tcPr>
            <w:tcW w:type="dxa" w:w="2600"/>
            <w:shd w:fill="E7ECF3" w:val="clear"/>
            <w:tcMar>
              <w:top w:type="dxa" w:w="70"/>
              <w:left w:type="dxa" w:w="110"/>
              <w:bottom w:type="dxa" w:w="70"/>
              <w:right w:type="dxa" w:w="110"/>
            </w:tcMar>
          </w:tcPr>
          <w:p>
            <w:pPr>
              <w:spacing w:after="0" w:line="250"/>
            </w:pPr>
            <w:r>
              <w:rPr>
                <w:b/>
                <w:bCs/>
                <w:sz w:val="19"/>
                <w:szCs w:val="19"/>
              </w:rPr>
              <w:t xml:space="preserve">Puoi saltare</w:t>
            </w:r>
          </w:p>
        </w:tc>
      </w:tr>
      <w:tr>
        <w:tc>
          <w:tcPr>
            <w:tcW w:type="dxa" w:w="2100"/>
            <w:tcMar>
              <w:top w:type="dxa" w:w="70"/>
              <w:left w:type="dxa" w:w="110"/>
              <w:bottom w:type="dxa" w:w="70"/>
              <w:right w:type="dxa" w:w="110"/>
            </w:tcMar>
          </w:tcPr>
          <w:p>
            <w:pPr>
              <w:spacing w:after="0" w:line="250"/>
            </w:pPr>
            <w:r>
              <w:rPr>
                <w:b w:val="false"/>
                <w:bCs w:val="false"/>
                <w:sz w:val="19"/>
                <w:szCs w:val="19"/>
              </w:rPr>
              <w:t xml:space="preserve">Compliance / Legal / Audit</w:t>
            </w:r>
          </w:p>
        </w:tc>
        <w:tc>
          <w:tcPr>
            <w:tcW w:type="dxa" w:w="4700"/>
            <w:tcMar>
              <w:top w:type="dxa" w:w="70"/>
              <w:left w:type="dxa" w:w="110"/>
              <w:bottom w:type="dxa" w:w="70"/>
              <w:right w:type="dxa" w:w="110"/>
            </w:tcMar>
          </w:tcPr>
          <w:p>
            <w:pPr>
              <w:spacing w:after="0" w:line="250"/>
            </w:pPr>
            <w:r>
              <w:rPr>
                <w:b w:val="false"/>
                <w:bCs w:val="false"/>
                <w:sz w:val="19"/>
                <w:szCs w:val="19"/>
              </w:rPr>
              <w:t xml:space="preserve">Cap. 1 (il problema), 2 (glossario), 4 (strategie: cosa viene cancellato e cosa no), 9 (sicurezza e tracciabilità), 12 (punti aperti)</w:t>
            </w:r>
          </w:p>
        </w:tc>
        <w:tc>
          <w:tcPr>
            <w:tcW w:type="dxa" w:w="2600"/>
            <w:tcMar>
              <w:top w:type="dxa" w:w="70"/>
              <w:left w:type="dxa" w:w="110"/>
              <w:bottom w:type="dxa" w:w="70"/>
              <w:right w:type="dxa" w:w="110"/>
            </w:tcMar>
          </w:tcPr>
          <w:p>
            <w:pPr>
              <w:spacing w:after="0" w:line="250"/>
            </w:pPr>
            <w:r>
              <w:rPr>
                <w:b w:val="false"/>
                <w:bCs w:val="false"/>
                <w:sz w:val="19"/>
                <w:szCs w:val="19"/>
              </w:rPr>
              <w:t xml:space="preserve">Cap. 6, 7, 8 (dettaglio tecnico dell'esecuzione)</w:t>
            </w:r>
          </w:p>
        </w:tc>
      </w:tr>
      <w:tr>
        <w:tc>
          <w:tcPr>
            <w:tcW w:type="dxa" w:w="2100"/>
            <w:shd w:fill="F5F7FA" w:val="clear"/>
            <w:tcMar>
              <w:top w:type="dxa" w:w="70"/>
              <w:left w:type="dxa" w:w="110"/>
              <w:bottom w:type="dxa" w:w="70"/>
              <w:right w:type="dxa" w:w="110"/>
            </w:tcMar>
          </w:tcPr>
          <w:p>
            <w:pPr>
              <w:spacing w:after="0" w:line="250"/>
            </w:pPr>
            <w:r>
              <w:rPr>
                <w:b w:val="false"/>
                <w:bCs w:val="false"/>
                <w:sz w:val="19"/>
                <w:szCs w:val="19"/>
              </w:rPr>
              <w:t xml:space="preserve">Sviluppo</w:t>
            </w:r>
          </w:p>
        </w:tc>
        <w:tc>
          <w:tcPr>
            <w:tcW w:type="dxa" w:w="4700"/>
            <w:shd w:fill="F5F7FA" w:val="clear"/>
            <w:tcMar>
              <w:top w:type="dxa" w:w="70"/>
              <w:left w:type="dxa" w:w="110"/>
              <w:bottom w:type="dxa" w:w="70"/>
              <w:right w:type="dxa" w:w="110"/>
            </w:tcMar>
          </w:tcPr>
          <w:p>
            <w:pPr>
              <w:spacing w:after="0" w:line="250"/>
            </w:pPr>
            <w:r>
              <w:rPr>
                <w:b w:val="false"/>
                <w:bCs w:val="false"/>
                <w:sz w:val="19"/>
                <w:szCs w:val="19"/>
              </w:rPr>
              <w:t xml:space="preserve">Tutto. Il cap. 11 (decisioni) è il più denso: spiega perché la forma ovvia di ogni scelta sarebbe sbagliata</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w:t>
            </w:r>
          </w:p>
        </w:tc>
      </w:tr>
      <w:tr>
        <w:tc>
          <w:tcPr>
            <w:tcW w:type="dxa" w:w="2100"/>
            <w:tcMar>
              <w:top w:type="dxa" w:w="70"/>
              <w:left w:type="dxa" w:w="110"/>
              <w:bottom w:type="dxa" w:w="70"/>
              <w:right w:type="dxa" w:w="110"/>
            </w:tcMar>
          </w:tcPr>
          <w:p>
            <w:pPr>
              <w:spacing w:after="0" w:line="250"/>
            </w:pPr>
            <w:r>
              <w:rPr>
                <w:b w:val="false"/>
                <w:bCs w:val="false"/>
                <w:sz w:val="19"/>
                <w:szCs w:val="19"/>
              </w:rPr>
              <w:t xml:space="preserve">DBA</w:t>
            </w:r>
          </w:p>
        </w:tc>
        <w:tc>
          <w:tcPr>
            <w:tcW w:type="dxa" w:w="4700"/>
            <w:tcMar>
              <w:top w:type="dxa" w:w="70"/>
              <w:left w:type="dxa" w:w="110"/>
              <w:bottom w:type="dxa" w:w="70"/>
              <w:right w:type="dxa" w:w="110"/>
            </w:tcMar>
          </w:tcPr>
          <w:p>
            <w:pPr>
              <w:spacing w:after="0" w:line="250"/>
            </w:pPr>
            <w:r>
              <w:rPr>
                <w:b w:val="false"/>
                <w:bCs w:val="false"/>
                <w:sz w:val="19"/>
                <w:szCs w:val="19"/>
              </w:rPr>
              <w:t xml:space="preserve">Cap. 1, 3 (architettura), 6 (planning), 7 (esecuzione e transazioni), 8 (staging e housekeeping), 10 (operatività)</w:t>
            </w:r>
          </w:p>
        </w:tc>
        <w:tc>
          <w:tcPr>
            <w:tcW w:type="dxa" w:w="2600"/>
            <w:tcMar>
              <w:top w:type="dxa" w:w="70"/>
              <w:left w:type="dxa" w:w="110"/>
              <w:bottom w:type="dxa" w:w="70"/>
              <w:right w:type="dxa" w:w="110"/>
            </w:tcMar>
          </w:tcPr>
          <w:p>
            <w:pPr>
              <w:spacing w:after="0" w:line="250"/>
            </w:pPr>
            <w:r>
              <w:rPr>
                <w:b w:val="false"/>
                <w:bCs w:val="false"/>
                <w:sz w:val="19"/>
                <w:szCs w:val="19"/>
              </w:rPr>
              <w:t xml:space="preserve">Cap. 11 se serve solo far girare il sistema</w:t>
            </w:r>
          </w:p>
        </w:tc>
      </w:tr>
      <w:tr>
        <w:tc>
          <w:tcPr>
            <w:tcW w:type="dxa" w:w="2100"/>
            <w:shd w:fill="F5F7FA" w:val="clear"/>
            <w:tcMar>
              <w:top w:type="dxa" w:w="70"/>
              <w:left w:type="dxa" w:w="110"/>
              <w:bottom w:type="dxa" w:w="70"/>
              <w:right w:type="dxa" w:w="110"/>
            </w:tcMar>
          </w:tcPr>
          <w:p>
            <w:pPr>
              <w:spacing w:after="0" w:line="250"/>
            </w:pPr>
            <w:r>
              <w:rPr>
                <w:b w:val="false"/>
                <w:bCs w:val="false"/>
                <w:sz w:val="19"/>
                <w:szCs w:val="19"/>
              </w:rPr>
              <w:t xml:space="preserve">Chi deve eseguire il primo sfoltimento</w:t>
            </w:r>
          </w:p>
        </w:tc>
        <w:tc>
          <w:tcPr>
            <w:tcW w:type="dxa" w:w="4700"/>
            <w:shd w:fill="F5F7FA" w:val="clear"/>
            <w:tcMar>
              <w:top w:type="dxa" w:w="70"/>
              <w:left w:type="dxa" w:w="110"/>
              <w:bottom w:type="dxa" w:w="70"/>
              <w:right w:type="dxa" w:w="110"/>
            </w:tcMar>
          </w:tcPr>
          <w:p>
            <w:pPr>
              <w:spacing w:after="0" w:line="250"/>
            </w:pPr>
            <w:r>
              <w:rPr>
                <w:b w:val="false"/>
                <w:bCs w:val="false"/>
                <w:sz w:val="19"/>
                <w:szCs w:val="19"/>
              </w:rPr>
              <w:t xml:space="preserve">Cap. 10, poi i due runbook in docs/</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w:t>
            </w:r>
          </w:p>
        </w:tc>
      </w:tr>
    </w:tbl>
    <w:p>
      <w:pPr>
        <w:pBdr>
          <w:left w:val="single" w:color="8FA3C0" w:sz="18" w:space="12"/>
        </w:pBdr>
        <w:spacing w:after="180" w:before="60" w:line="276"/>
        <w:ind w:left="360"/>
      </w:pPr>
      <w:r>
        <w:rPr>
          <w:color w:val="44506B"/>
          <w:sz w:val="20"/>
          <w:szCs w:val="20"/>
        </w:rPr>
        <w:t xml:space="preserve">Convenzione: i nomi in carattere monospaziato sono identificatori reali del codice o del database (classi, tabelle, opzioni di configurazione). Cercandoli nel repository si trova esattamente ciò che il documento descrive.</w:t>
      </w:r>
    </w:p>
    <w:p>
      <w:r>
        <w:br w:type="page"/>
      </w:r>
    </w:p>
    <w:p>
      <w:pPr>
        <w:pStyle w:val="Heading1"/>
        <w:spacing w:after="200"/>
      </w:pPr>
      <w:r>
        <w:rPr>
          <w:b/>
          <w:bCs/>
          <w:color w:val="1F3864"/>
          <w:sz w:val="30"/>
          <w:szCs w:val="30"/>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Il problema</w:t>
      </w:r>
    </w:p>
    <w:p>
      <w:pPr>
        <w:pStyle w:val="Heading2"/>
        <w:spacing w:after="120" w:before="260"/>
      </w:pPr>
      <w:r>
        <w:rPr>
          <w:b/>
          <w:bCs/>
          <w:color w:val="1F3864"/>
          <w:sz w:val="24"/>
          <w:szCs w:val="24"/>
        </w:rPr>
        <w:t xml:space="preserve">1.1 Perché serve uno sfoltimento</w:t>
      </w:r>
    </w:p>
    <w:p>
      <w:pPr>
        <w:spacing w:after="140" w:line="276"/>
      </w:pPr>
      <w:r>
        <w:rPr>
          <w:sz w:val="21"/>
          <w:szCs w:val="21"/>
        </w:rPr>
        <w:t xml:space="preserve">Il database di OSM.PaymentOrder conserva ogni ordine di pagamento e la sua storia. Nulla viene mai rimosso: un ordine eseguito nel 2015 occupa spazio, rallenta le scansioni e allunga i tempi di backup e ripristino esattamente come uno di ieri.</w:t>
      </w:r>
    </w:p>
    <w:p>
      <w:pPr>
        <w:spacing w:after="140" w:line="276"/>
      </w:pPr>
      <w:r>
        <w:rPr>
          <w:sz w:val="21"/>
          <w:szCs w:val="21"/>
        </w:rPr>
        <w:t xml:space="preserve">La normativa impone di conservare i dati contabili per un periodo determinato — nella configurazione corrente cinque anni — ma non impone di conservarli per sempre. Oltre quella soglia il dato non è più un obbligo: è un costo, e in alcune letture della normativa sulla protezione dei dati personali è un rischio.</w:t>
      </w:r>
    </w:p>
    <w:p>
      <w:pPr>
        <w:spacing w:after="140" w:line="276"/>
      </w:pPr>
      <w:r>
        <w:rPr>
          <w:sz w:val="21"/>
          <w:szCs w:val="21"/>
        </w:rPr>
        <w:t xml:space="preserve">Sfoltire significa cancellare in via definitiva ciò che è oltre soglia, in modo verificabile, senza mai lasciare il database in uno stato incoerente e senza disturbare l'operatività.</w:t>
      </w:r>
    </w:p>
    <w:p>
      <w:pPr>
        <w:pStyle w:val="Heading2"/>
        <w:spacing w:after="120" w:before="260"/>
      </w:pPr>
      <w:r>
        <w:rPr>
          <w:b/>
          <w:bCs/>
          <w:color w:val="1F3864"/>
          <w:sz w:val="24"/>
          <w:szCs w:val="24"/>
        </w:rPr>
        <w:t xml:space="preserve">1.2 L'aggregato che si deve cancellare</w:t>
      </w:r>
    </w:p>
    <w:p>
      <w:pPr>
        <w:spacing w:after="140" w:line="276"/>
      </w:pPr>
      <w:r>
        <w:rPr>
          <w:sz w:val="21"/>
          <w:szCs w:val="21"/>
        </w:rPr>
        <w:t xml:space="preserve">Un ordine di pagamento non è una riga. È un aggregato di quattro livelli, legato da vincoli di integrità referenziale:</w:t>
      </w:r>
    </w:p>
    <w:p>
      <w:pPr>
        <w:pStyle w:val="ListParagraph"/>
        <w:numPr>
          <w:ilvl w:val="0"/>
          <w:numId w:val="2"/>
        </w:numPr>
        <w:spacing w:after="90" w:line="276"/>
      </w:pPr>
      <w:r>
        <w:rPr>
          <w:sz w:val="21"/>
          <w:szCs w:val="21"/>
        </w:rPr>
        <w:t xml:space="preserve">La testata, in PaymentOrder.Order: chi paga, quanto, in che stato.</w:t>
      </w:r>
    </w:p>
    <w:p>
      <w:pPr>
        <w:pStyle w:val="ListParagraph"/>
        <w:numPr>
          <w:ilvl w:val="0"/>
          <w:numId w:val="2"/>
        </w:numPr>
        <w:spacing w:after="90" w:line="276"/>
      </w:pPr>
      <w:r>
        <w:rPr>
          <w:sz w:val="21"/>
          <w:szCs w:val="21"/>
        </w:rPr>
        <w:t xml:space="preserve">I dettagli, in una delle undici tabelle specializzate per tipo di pagamento (BankTransfer, QRBill, AccountTransfer e così via): un ordine ha un solo tipo di dettaglio.</w:t>
      </w:r>
    </w:p>
    <w:p>
      <w:pPr>
        <w:pStyle w:val="ListParagraph"/>
        <w:numPr>
          <w:ilvl w:val="0"/>
          <w:numId w:val="2"/>
        </w:numPr>
        <w:spacing w:after="90" w:line="276"/>
      </w:pPr>
      <w:r>
        <w:rPr>
          <w:sz w:val="21"/>
          <w:szCs w:val="21"/>
        </w:rPr>
        <w:t xml:space="preserve">Gli storici della testata, in OrderHistory: una riga per ogni revisione. Un ordine modificato dieci volte ha dieci righe di storico.</w:t>
      </w:r>
    </w:p>
    <w:p>
      <w:pPr>
        <w:pStyle w:val="ListParagraph"/>
        <w:numPr>
          <w:ilvl w:val="0"/>
          <w:numId w:val="2"/>
        </w:numPr>
        <w:spacing w:after="90" w:line="276"/>
      </w:pPr>
      <w:r>
        <w:rPr>
          <w:sz w:val="21"/>
          <w:szCs w:val="21"/>
        </w:rPr>
        <w:t xml:space="preserve">Gli storici dei dettagli, in undici tabelle parallele: ogni revisione della testata può avere la propria fotografia del dettaglio.</w:t>
      </w:r>
    </w:p>
    <w:p>
      <w:pPr>
        <w:spacing w:after="140" w:line="276"/>
      </w:pPr>
      <w:r>
        <w:rPr>
          <w:sz w:val="21"/>
          <w:szCs w:val="21"/>
        </w:rPr>
        <w:t xml:space="preserve">Un ordine con dieci revisioni occupa quindi fino a ventuno righe distribuite su quattro tabelle diverse. Questo rapporto — non uno a uno, ma uno a molti — è il motivo per cui il volume da cancellare non si stima contando gli ordini.</w:t>
      </w:r>
    </w:p>
    <w:p>
      <w:pPr>
        <w:pStyle w:val="Heading2"/>
        <w:spacing w:after="120" w:before="260"/>
      </w:pPr>
      <w:r>
        <w:rPr>
          <w:b/>
          <w:bCs/>
          <w:color w:val="1F3864"/>
          <w:sz w:val="24"/>
          <w:szCs w:val="24"/>
        </w:rPr>
        <w:t xml:space="preserve">1.3 Perché non basta un DELETE</w:t>
      </w:r>
    </w:p>
    <w:p>
      <w:pPr>
        <w:spacing w:after="140" w:line="276"/>
      </w:pPr>
      <w:r>
        <w:rPr>
          <w:sz w:val="21"/>
          <w:szCs w:val="21"/>
        </w:rPr>
        <w:t xml:space="preserve">La domanda naturale è perché non si scriva semplicemente:</w:t>
      </w:r>
    </w:p>
    <w:p>
      <w:pPr>
        <w:shd w:fill="F2F4F7" w:val="clear"/>
        <w:spacing w:after="160" w:line="240"/>
        <w:ind w:left="360"/>
      </w:pPr>
      <w:r>
        <w:rPr>
          <w:rFonts w:ascii="Consolas" w:cs="Consolas" w:eastAsia="Consolas" w:hAnsi="Consolas"/>
          <w:color w:val="20304A"/>
          <w:sz w:val="18"/>
          <w:szCs w:val="18"/>
        </w:rPr>
        <w:t xml:space="preserve">DELETE FROM PaymentOrder.[Order] WHERE ExecutionDate &lt; '2021-01-01';</w:t>
      </w:r>
    </w:p>
    <w:p>
      <w:pPr>
        <w:spacing w:after="140" w:line="276"/>
      </w:pPr>
      <w:r>
        <w:rPr>
          <w:sz w:val="21"/>
          <w:szCs w:val="21"/>
        </w:rPr>
        <w:t xml:space="preserve">Tre ragioni indipendenti, ciascuna sufficiente.</w:t>
      </w:r>
    </w:p>
    <w:p>
      <w:pPr>
        <w:spacing w:after="140" w:line="276"/>
      </w:pPr>
      <w:r>
        <w:rPr>
          <w:b w:val="1"/>
          <w:bCs w:val="1"/>
          <w:sz w:val="21"/>
          <w:szCs w:val="21"/>
        </w:rPr>
        <w:t xml:space="preserve">Le foreign key lo impediscono. </w:t>
      </w:r>
      <w:r>
        <w:rPr>
          <w:sz w:val="21"/>
          <w:szCs w:val="21"/>
        </w:rPr>
        <w:t xml:space="preserve">Le tabelle figlie referenziano la testata con vincoli </w:t>
      </w:r>
      <w:r>
        <w:rPr>
          <w:rFonts w:ascii="Consolas" w:cs="Consolas" w:eastAsia="Consolas" w:hAnsi="Consolas"/>
          <w:color w:val="20304A"/>
          <w:sz w:val="21"/>
          <w:szCs w:val="21"/>
        </w:rPr>
        <w:t xml:space="preserve">NO ACTION</w:t>
      </w:r>
      <w:r>
        <w:rPr>
          <w:sz w:val="21"/>
          <w:szCs w:val="21"/>
        </w:rPr>
        <w:t xml:space="preserve">: SQL Server rifiuta la cancellazione del padre finché esiste un figlio. Occorre cancellare in ordine inverso di dipendenza, dalle foglie alla radice.</w:t>
      </w:r>
    </w:p>
    <w:p>
      <w:pPr>
        <w:spacing w:after="140" w:line="276"/>
      </w:pPr>
      <w:r>
        <w:rPr>
          <w:b w:val="1"/>
          <w:bCs w:val="1"/>
          <w:sz w:val="21"/>
          <w:szCs w:val="21"/>
        </w:rPr>
        <w:t xml:space="preserve">Una transazione così grande è ingestibile. </w:t>
      </w:r>
      <w:r>
        <w:rPr>
          <w:sz w:val="21"/>
          <w:szCs w:val="21"/>
        </w:rPr>
        <w:t xml:space="preserve">Cancellare milioni di righe in un'unica transazione fa crescere il log fino a saturarlo, innesca la lock escalation — SQL Server converte i lock di riga in un lock di tabella — e blocca l'operatività per ore. Un errore a tre quarti del lavoro annulla tutto.</w:t>
      </w:r>
    </w:p>
    <w:p>
      <w:pPr>
        <w:spacing w:after="140" w:line="276"/>
      </w:pPr>
      <w:r>
        <w:rPr>
          <w:b w:val="1"/>
          <w:bCs w:val="1"/>
          <w:sz w:val="21"/>
          <w:szCs w:val="21"/>
        </w:rPr>
        <w:t xml:space="preserve">Non tutti gli ordini oltre soglia sono cancellabili. </w:t>
      </w:r>
      <w:r>
        <w:rPr>
          <w:sz w:val="21"/>
          <w:szCs w:val="21"/>
        </w:rPr>
        <w:t xml:space="preserve">Alcuni sono referenziati da un modello riutilizzabile; altri appartengono a un ordine collettivo i cui componenti non sono tutti oltre soglia; altri ancora hanno storici che puntano fuori dal proprio aggregato. Su ciascuno di questi casi la cancellazione va evitata, non forzata.</w:t>
      </w:r>
    </w:p>
    <w:p>
      <w:pPr>
        <w:pStyle w:val="Heading2"/>
        <w:spacing w:after="120" w:before="260"/>
      </w:pPr>
      <w:r>
        <w:rPr>
          <w:b/>
          <w:bCs/>
          <w:color w:val="1F3864"/>
          <w:sz w:val="24"/>
          <w:szCs w:val="24"/>
        </w:rPr>
        <w:t xml:space="preserve">1.4 Cosa fa il motore, in una frase</w:t>
      </w:r>
    </w:p>
    <w:p>
      <w:pPr>
        <w:spacing w:after="140" w:line="276"/>
      </w:pPr>
      <w:r>
        <w:rPr>
          <w:sz w:val="21"/>
          <w:szCs w:val="21"/>
        </w:rPr>
        <w:t xml:space="preserve">Seleziona gli aggregati eleggibili secondo una regola scritta, li congela in un elenco persistente, verifica che siano davvero cancellabili, li divide in unità di lavoro piccole, e cancella ciascuna unità in una transazione breve, registrando ciò che ha cancellato — con la possibilità di interrompersi e riprendere in qualsiasi momento.</w:t>
      </w:r>
    </w:p>
    <w:p>
      <w:pPr>
        <w:pBdr>
          <w:left w:val="single" w:color="8FA3C0" w:sz="18" w:space="12"/>
        </w:pBdr>
        <w:spacing w:after="180" w:before="60" w:line="276"/>
        <w:ind w:left="360"/>
      </w:pPr>
      <w:r>
        <w:rPr>
          <w:color w:val="44506B"/>
          <w:sz w:val="20"/>
          <w:szCs w:val="20"/>
        </w:rPr>
        <w:t xml:space="preserve">Ogni parola di quella frase corrisponde a un capitolo: selezione (cap. 4), congelamento e ripresa (cap. 5), verifica (cap. 4.6), divisione (cap. 6), esecuzione e registrazione (cap. 7).</w:t>
      </w:r>
    </w:p>
    <w:p>
      <w:r>
        <w:br w:type="page"/>
      </w:r>
    </w:p>
    <w:p>
      <w:pPr>
        <w:pStyle w:val="Heading1"/>
        <w:spacing w:after="160" w:before="360"/>
      </w:pPr>
      <w:r>
        <w:rPr>
          <w:b/>
          <w:bCs/>
          <w:color w:val="1F3864"/>
          <w:sz w:val="30"/>
          <w:szCs w:val="30"/>
        </w:rPr>
        <w:t xml:space="preserve">2. Glossario</w:t>
      </w:r>
    </w:p>
    <w:p>
      <w:pPr>
        <w:spacing w:after="140" w:line="276"/>
      </w:pPr>
      <w:r>
        <w:rPr>
          <w:sz w:val="21"/>
          <w:szCs w:val="21"/>
        </w:rPr>
        <w:t xml:space="preserve">Dieci termini ricorrono in tutto il documento e nel codice. Sono definiti qui una volta sola.</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200"/>
        <w:gridCol w:w="7200"/>
      </w:tblGrid>
      <w:tr>
        <w:trPr>
          <w:tblHeader/>
        </w:trPr>
        <w:tc>
          <w:tcPr>
            <w:tcW w:type="dxa" w:w="2200"/>
            <w:shd w:fill="E7ECF3" w:val="clear"/>
            <w:tcMar>
              <w:top w:type="dxa" w:w="70"/>
              <w:left w:type="dxa" w:w="110"/>
              <w:bottom w:type="dxa" w:w="70"/>
              <w:right w:type="dxa" w:w="110"/>
            </w:tcMar>
          </w:tcPr>
          <w:p>
            <w:pPr>
              <w:spacing w:after="0" w:line="250"/>
            </w:pPr>
            <w:r>
              <w:rPr>
                <w:b/>
                <w:bCs/>
                <w:sz w:val="19"/>
                <w:szCs w:val="19"/>
              </w:rPr>
              <w:t xml:space="preserve">Termine</w:t>
            </w:r>
          </w:p>
        </w:tc>
        <w:tc>
          <w:tcPr>
            <w:tcW w:type="dxa" w:w="7200"/>
            <w:shd w:fill="E7ECF3" w:val="clear"/>
            <w:tcMar>
              <w:top w:type="dxa" w:w="70"/>
              <w:left w:type="dxa" w:w="110"/>
              <w:bottom w:type="dxa" w:w="70"/>
              <w:right w:type="dxa" w:w="110"/>
            </w:tcMar>
          </w:tcPr>
          <w:p>
            <w:pPr>
              <w:spacing w:after="0" w:line="250"/>
            </w:pPr>
            <w:r>
              <w:rPr>
                <w:b/>
                <w:bCs/>
                <w:sz w:val="19"/>
                <w:szCs w:val="19"/>
              </w:rPr>
              <w:t xml:space="preserve">Significato</w:t>
            </w:r>
          </w:p>
        </w:tc>
      </w:tr>
      <w:tr>
        <w:tc>
          <w:tcPr>
            <w:tcW w:type="dxa" w:w="2200"/>
            <w:tcMar>
              <w:top w:type="dxa" w:w="70"/>
              <w:left w:type="dxa" w:w="110"/>
              <w:bottom w:type="dxa" w:w="70"/>
              <w:right w:type="dxa" w:w="110"/>
            </w:tcMar>
          </w:tcPr>
          <w:p>
            <w:pPr>
              <w:spacing w:after="0" w:line="250"/>
            </w:pPr>
            <w:r>
              <w:rPr>
                <w:b w:val="false"/>
                <w:bCs w:val="false"/>
                <w:sz w:val="19"/>
                <w:szCs w:val="19"/>
              </w:rPr>
              <w:t xml:space="preserve">Run</w:t>
            </w:r>
          </w:p>
        </w:tc>
        <w:tc>
          <w:tcPr>
            <w:tcW w:type="dxa" w:w="7200"/>
            <w:tcMar>
              <w:top w:type="dxa" w:w="70"/>
              <w:left w:type="dxa" w:w="110"/>
              <w:bottom w:type="dxa" w:w="70"/>
              <w:right w:type="dxa" w:w="110"/>
            </w:tcMar>
          </w:tcPr>
          <w:p>
            <w:pPr>
              <w:spacing w:after="0" w:line="250"/>
            </w:pPr>
            <w:r>
              <w:rPr>
                <w:b w:val="false"/>
                <w:bCs w:val="false"/>
                <w:sz w:val="19"/>
                <w:szCs w:val="19"/>
              </w:rPr>
              <w:t xml:space="preserve">Una singola esecuzione del motore per una strategia. Ha un identificatore, una fase, un insieme di candidati congelato e una traccia in Purge.PurgeRun. Un run può durare più notti.</w:t>
            </w:r>
          </w:p>
        </w:tc>
      </w:tr>
      <w:tr>
        <w:tc>
          <w:tcPr>
            <w:tcW w:type="dxa" w:w="2200"/>
            <w:shd w:fill="F5F7FA" w:val="clear"/>
            <w:tcMar>
              <w:top w:type="dxa" w:w="70"/>
              <w:left w:type="dxa" w:w="110"/>
              <w:bottom w:type="dxa" w:w="70"/>
              <w:right w:type="dxa" w:w="110"/>
            </w:tcMar>
          </w:tcPr>
          <w:p>
            <w:pPr>
              <w:spacing w:after="0" w:line="250"/>
            </w:pPr>
            <w:r>
              <w:rPr>
                <w:b w:val="false"/>
                <w:bCs w:val="false"/>
                <w:sz w:val="19"/>
                <w:szCs w:val="19"/>
              </w:rPr>
              <w:t xml:space="preserve">Fase</w:t>
            </w:r>
          </w:p>
        </w:tc>
        <w:tc>
          <w:tcPr>
            <w:tcW w:type="dxa" w:w="7200"/>
            <w:shd w:fill="F5F7FA" w:val="clear"/>
            <w:tcMar>
              <w:top w:type="dxa" w:w="70"/>
              <w:left w:type="dxa" w:w="110"/>
              <w:bottom w:type="dxa" w:w="70"/>
              <w:right w:type="dxa" w:w="110"/>
            </w:tcMar>
          </w:tcPr>
          <w:p>
            <w:pPr>
              <w:spacing w:after="0" w:line="250"/>
            </w:pPr>
            <w:r>
              <w:rPr>
                <w:b w:val="false"/>
                <w:bCs w:val="false"/>
                <w:sz w:val="19"/>
                <w:szCs w:val="19"/>
              </w:rPr>
              <w:t xml:space="preserve">Lo stato del run nel suo ciclo di vita: Selecting, Expanding, Validating, Planning, Executing, più gli stati terminali. La fase è anche il checkpoint da cui si riprende.</w:t>
            </w:r>
          </w:p>
        </w:tc>
      </w:tr>
      <w:tr>
        <w:tc>
          <w:tcPr>
            <w:tcW w:type="dxa" w:w="2200"/>
            <w:tcMar>
              <w:top w:type="dxa" w:w="70"/>
              <w:left w:type="dxa" w:w="110"/>
              <w:bottom w:type="dxa" w:w="70"/>
              <w:right w:type="dxa" w:w="110"/>
            </w:tcMar>
          </w:tcPr>
          <w:p>
            <w:pPr>
              <w:spacing w:after="0" w:line="250"/>
            </w:pPr>
            <w:r>
              <w:rPr>
                <w:b w:val="false"/>
                <w:bCs w:val="false"/>
                <w:sz w:val="19"/>
                <w:szCs w:val="19"/>
              </w:rPr>
              <w:t xml:space="preserve">Strategia</w:t>
            </w:r>
          </w:p>
        </w:tc>
        <w:tc>
          <w:tcPr>
            <w:tcW w:type="dxa" w:w="7200"/>
            <w:tcMar>
              <w:top w:type="dxa" w:w="70"/>
              <w:left w:type="dxa" w:w="110"/>
              <w:bottom w:type="dxa" w:w="70"/>
              <w:right w:type="dxa" w:w="110"/>
            </w:tcMar>
          </w:tcPr>
          <w:p>
            <w:pPr>
              <w:spacing w:after="0" w:line="250"/>
            </w:pPr>
            <w:r>
              <w:rPr>
                <w:b w:val="false"/>
                <w:bCs w:val="false"/>
                <w:sz w:val="19"/>
                <w:szCs w:val="19"/>
              </w:rPr>
              <w:t xml:space="preserve">La regola che decide quali aggregati sono eleggibili. Cinque strategie indipendenti, descritte nel cap. 4.</w:t>
            </w:r>
          </w:p>
        </w:tc>
      </w:tr>
      <w:tr>
        <w:tc>
          <w:tcPr>
            <w:tcW w:type="dxa" w:w="2200"/>
            <w:shd w:fill="F5F7FA" w:val="clear"/>
            <w:tcMar>
              <w:top w:type="dxa" w:w="70"/>
              <w:left w:type="dxa" w:w="110"/>
              <w:bottom w:type="dxa" w:w="70"/>
              <w:right w:type="dxa" w:w="110"/>
            </w:tcMar>
          </w:tcPr>
          <w:p>
            <w:pPr>
              <w:spacing w:after="0" w:line="250"/>
            </w:pPr>
            <w:r>
              <w:rPr>
                <w:b w:val="false"/>
                <w:bCs w:val="false"/>
                <w:sz w:val="19"/>
                <w:szCs w:val="19"/>
              </w:rPr>
              <w:t xml:space="preserve">Candidato</w:t>
            </w:r>
          </w:p>
        </w:tc>
        <w:tc>
          <w:tcPr>
            <w:tcW w:type="dxa" w:w="7200"/>
            <w:shd w:fill="F5F7FA" w:val="clear"/>
            <w:tcMar>
              <w:top w:type="dxa" w:w="70"/>
              <w:left w:type="dxa" w:w="110"/>
              <w:bottom w:type="dxa" w:w="70"/>
              <w:right w:type="dxa" w:w="110"/>
            </w:tcMar>
          </w:tcPr>
          <w:p>
            <w:pPr>
              <w:spacing w:after="0" w:line="250"/>
            </w:pPr>
            <w:r>
              <w:rPr>
                <w:b w:val="false"/>
                <w:bCs w:val="false"/>
                <w:sz w:val="19"/>
                <w:szCs w:val="19"/>
              </w:rPr>
              <w:t xml:space="preserve">Un aggregato selezionato da una strategia e registrato nello staging. Essere candidato non significa essere cancellato: la validazione e l'esecuzione possono escluderlo.</w:t>
            </w:r>
          </w:p>
        </w:tc>
      </w:tr>
      <w:tr>
        <w:tc>
          <w:tcPr>
            <w:tcW w:type="dxa" w:w="2200"/>
            <w:tcMar>
              <w:top w:type="dxa" w:w="70"/>
              <w:left w:type="dxa" w:w="110"/>
              <w:bottom w:type="dxa" w:w="70"/>
              <w:right w:type="dxa" w:w="110"/>
            </w:tcMar>
          </w:tcPr>
          <w:p>
            <w:pPr>
              <w:spacing w:after="0" w:line="250"/>
            </w:pPr>
            <w:r>
              <w:rPr>
                <w:b w:val="false"/>
                <w:bCs w:val="false"/>
                <w:sz w:val="19"/>
                <w:szCs w:val="19"/>
              </w:rPr>
              <w:t xml:space="preserve">Aggregato</w:t>
            </w:r>
          </w:p>
        </w:tc>
        <w:tc>
          <w:tcPr>
            <w:tcW w:type="dxa" w:w="7200"/>
            <w:tcMar>
              <w:top w:type="dxa" w:w="70"/>
              <w:left w:type="dxa" w:w="110"/>
              <w:bottom w:type="dxa" w:w="70"/>
              <w:right w:type="dxa" w:w="110"/>
            </w:tcMar>
          </w:tcPr>
          <w:p>
            <w:pPr>
              <w:spacing w:after="0" w:line="250"/>
            </w:pPr>
            <w:r>
              <w:rPr>
                <w:b w:val="false"/>
                <w:bCs w:val="false"/>
                <w:sz w:val="19"/>
                <w:szCs w:val="19"/>
              </w:rPr>
              <w:t xml:space="preserve">L'unità indivisibile di cancellazione: un ordine con tutta la sua storia, oppure un ordine collettivo con tutti i suoi componenti.</w:t>
            </w:r>
          </w:p>
        </w:tc>
      </w:tr>
      <w:tr>
        <w:tc>
          <w:tcPr>
            <w:tcW w:type="dxa" w:w="2200"/>
            <w:shd w:fill="F5F7FA" w:val="clear"/>
            <w:tcMar>
              <w:top w:type="dxa" w:w="70"/>
              <w:left w:type="dxa" w:w="110"/>
              <w:bottom w:type="dxa" w:w="70"/>
              <w:right w:type="dxa" w:w="110"/>
            </w:tcMar>
          </w:tcPr>
          <w:p>
            <w:pPr>
              <w:spacing w:after="0" w:line="250"/>
            </w:pPr>
            <w:r>
              <w:rPr>
                <w:b w:val="false"/>
                <w:bCs w:val="false"/>
                <w:sz w:val="19"/>
                <w:szCs w:val="19"/>
              </w:rPr>
              <w:t xml:space="preserve">Slice (o batch)</w:t>
            </w:r>
          </w:p>
        </w:tc>
        <w:tc>
          <w:tcPr>
            <w:tcW w:type="dxa" w:w="7200"/>
            <w:shd w:fill="F5F7FA" w:val="clear"/>
            <w:tcMar>
              <w:top w:type="dxa" w:w="70"/>
              <w:left w:type="dxa" w:w="110"/>
              <w:bottom w:type="dxa" w:w="70"/>
              <w:right w:type="dxa" w:w="110"/>
            </w:tcMar>
          </w:tcPr>
          <w:p>
            <w:pPr>
              <w:spacing w:after="0" w:line="250"/>
            </w:pPr>
            <w:r>
              <w:rPr>
                <w:b w:val="false"/>
                <w:bCs w:val="false"/>
                <w:sz w:val="19"/>
                <w:szCs w:val="19"/>
              </w:rPr>
              <w:t xml:space="preserve">Un insieme di aggregati cancellati in una sola transazione. Identificata da BatchNo all'interno del run.</w:t>
            </w:r>
          </w:p>
        </w:tc>
      </w:tr>
      <w:tr>
        <w:tc>
          <w:tcPr>
            <w:tcW w:type="dxa" w:w="2200"/>
            <w:tcMar>
              <w:top w:type="dxa" w:w="70"/>
              <w:left w:type="dxa" w:w="110"/>
              <w:bottom w:type="dxa" w:w="70"/>
              <w:right w:type="dxa" w:w="110"/>
            </w:tcMar>
          </w:tcPr>
          <w:p>
            <w:pPr>
              <w:spacing w:after="0" w:line="250"/>
            </w:pPr>
            <w:r>
              <w:rPr>
                <w:b w:val="false"/>
                <w:bCs w:val="false"/>
                <w:sz w:val="19"/>
                <w:szCs w:val="19"/>
              </w:rPr>
              <w:t xml:space="preserve">Peso (RowWeight)</w:t>
            </w:r>
          </w:p>
        </w:tc>
        <w:tc>
          <w:tcPr>
            <w:tcW w:type="dxa" w:w="7200"/>
            <w:tcMar>
              <w:top w:type="dxa" w:w="70"/>
              <w:left w:type="dxa" w:w="110"/>
              <w:bottom w:type="dxa" w:w="70"/>
              <w:right w:type="dxa" w:w="110"/>
            </w:tcMar>
          </w:tcPr>
          <w:p>
            <w:pPr>
              <w:spacing w:after="0" w:line="250"/>
            </w:pPr>
            <w:r>
              <w:rPr>
                <w:b w:val="false"/>
                <w:bCs w:val="false"/>
                <w:sz w:val="19"/>
                <w:szCs w:val="19"/>
              </w:rPr>
              <w:t xml:space="preserve">Righe stimate per un aggregato: 1 + 2 × numero di revisioni. È la misura su cui si dimensionano le slice, non il numero di ordini.</w:t>
            </w:r>
          </w:p>
        </w:tc>
      </w:tr>
      <w:tr>
        <w:tc>
          <w:tcPr>
            <w:tcW w:type="dxa" w:w="2200"/>
            <w:shd w:fill="F5F7FA" w:val="clear"/>
            <w:tcMar>
              <w:top w:type="dxa" w:w="70"/>
              <w:left w:type="dxa" w:w="110"/>
              <w:bottom w:type="dxa" w:w="70"/>
              <w:right w:type="dxa" w:w="110"/>
            </w:tcMar>
          </w:tcPr>
          <w:p>
            <w:pPr>
              <w:spacing w:after="0" w:line="250"/>
            </w:pPr>
            <w:r>
              <w:rPr>
                <w:b w:val="false"/>
                <w:bCs w:val="false"/>
                <w:sz w:val="19"/>
                <w:szCs w:val="19"/>
              </w:rPr>
              <w:t xml:space="preserve">Filigrana (anchor)</w:t>
            </w:r>
          </w:p>
        </w:tc>
        <w:tc>
          <w:tcPr>
            <w:tcW w:type="dxa" w:w="7200"/>
            <w:shd w:fill="F5F7FA" w:val="clear"/>
            <w:tcMar>
              <w:top w:type="dxa" w:w="70"/>
              <w:left w:type="dxa" w:w="110"/>
              <w:bottom w:type="dxa" w:w="70"/>
              <w:right w:type="dxa" w:w="110"/>
            </w:tcMar>
          </w:tcPr>
          <w:p>
            <w:pPr>
              <w:spacing w:after="0" w:line="250"/>
            </w:pPr>
            <w:r>
              <w:rPr>
                <w:b w:val="false"/>
                <w:bCs w:val="false"/>
                <w:sz w:val="19"/>
                <w:szCs w:val="19"/>
              </w:rPr>
              <w:t xml:space="preserve">La coppia (data, id) dell'ultima riga letta, usata per riprendere la lettura paginata senza rileggere né saltare righe.</w:t>
            </w:r>
          </w:p>
        </w:tc>
      </w:tr>
      <w:tr>
        <w:tc>
          <w:tcPr>
            <w:tcW w:type="dxa" w:w="2200"/>
            <w:tcMar>
              <w:top w:type="dxa" w:w="70"/>
              <w:left w:type="dxa" w:w="110"/>
              <w:bottom w:type="dxa" w:w="70"/>
              <w:right w:type="dxa" w:w="110"/>
            </w:tcMar>
          </w:tcPr>
          <w:p>
            <w:pPr>
              <w:spacing w:after="0" w:line="250"/>
            </w:pPr>
            <w:r>
              <w:rPr>
                <w:b w:val="false"/>
                <w:bCs w:val="false"/>
                <w:sz w:val="19"/>
                <w:szCs w:val="19"/>
              </w:rPr>
              <w:t xml:space="preserve">Staging</w:t>
            </w:r>
          </w:p>
        </w:tc>
        <w:tc>
          <w:tcPr>
            <w:tcW w:type="dxa" w:w="7200"/>
            <w:tcMar>
              <w:top w:type="dxa" w:w="70"/>
              <w:left w:type="dxa" w:w="110"/>
              <w:bottom w:type="dxa" w:w="70"/>
              <w:right w:type="dxa" w:w="110"/>
            </w:tcMar>
          </w:tcPr>
          <w:p>
            <w:pPr>
              <w:spacing w:after="0" w:line="250"/>
            </w:pPr>
            <w:r>
              <w:rPr>
                <w:b w:val="false"/>
                <w:bCs w:val="false"/>
                <w:sz w:val="19"/>
                <w:szCs w:val="19"/>
              </w:rPr>
              <w:t xml:space="preserve">Le tabelle di lavoro dello schema Purge che contengono i candidati del run: RunCandidateOrder, RunCandidateOrderHistory, RunCandidateCollective.</w:t>
            </w:r>
          </w:p>
        </w:tc>
      </w:tr>
      <w:tr>
        <w:tc>
          <w:tcPr>
            <w:tcW w:type="dxa" w:w="2200"/>
            <w:shd w:fill="F5F7FA" w:val="clear"/>
            <w:tcMar>
              <w:top w:type="dxa" w:w="70"/>
              <w:left w:type="dxa" w:w="110"/>
              <w:bottom w:type="dxa" w:w="70"/>
              <w:right w:type="dxa" w:w="110"/>
            </w:tcMar>
          </w:tcPr>
          <w:p>
            <w:pPr>
              <w:spacing w:after="0" w:line="250"/>
            </w:pPr>
            <w:r>
              <w:rPr>
                <w:b w:val="false"/>
                <w:bCs w:val="false"/>
                <w:sz w:val="19"/>
                <w:szCs w:val="19"/>
              </w:rPr>
              <w:t xml:space="preserve">Policy</w:t>
            </w:r>
          </w:p>
        </w:tc>
        <w:tc>
          <w:tcPr>
            <w:tcW w:type="dxa" w:w="7200"/>
            <w:shd w:fill="F5F7FA" w:val="clear"/>
            <w:tcMar>
              <w:top w:type="dxa" w:w="70"/>
              <w:left w:type="dxa" w:w="110"/>
              <w:bottom w:type="dxa" w:w="70"/>
              <w:right w:type="dxa" w:w="110"/>
            </w:tcMar>
          </w:tcPr>
          <w:p>
            <w:pPr>
              <w:spacing w:after="0" w:line="250"/>
            </w:pPr>
            <w:r>
              <w:rPr>
                <w:b w:val="false"/>
                <w:bCs w:val="false"/>
                <w:sz w:val="19"/>
                <w:szCs w:val="19"/>
              </w:rPr>
              <w:t xml:space="preserve">La combinazione di parametri che determina cosa viene cancellato: anni di retention, modo di ancoraggio, strategie attive. Ha un'impronta crittografica ed è ciò che viene approvato.</w:t>
            </w:r>
          </w:p>
        </w:tc>
      </w:tr>
    </w:tbl>
    <w:p>
      <w:r>
        <w:br w:type="page"/>
      </w:r>
    </w:p>
    <w:p>
      <w:pPr>
        <w:pStyle w:val="Heading1"/>
        <w:spacing w:after="160" w:before="360"/>
      </w:pPr>
      <w:r>
        <w:rPr>
          <w:b/>
          <w:bCs/>
          <w:color w:val="1F3864"/>
          <w:sz w:val="30"/>
          <w:szCs w:val="30"/>
        </w:rPr>
        <w:t xml:space="preserve">3. Architettura</w:t>
      </w:r>
    </w:p>
    <w:p>
      <w:pPr>
        <w:pStyle w:val="Heading2"/>
        <w:spacing w:after="120" w:before="260"/>
      </w:pPr>
      <w:r>
        <w:rPr>
          <w:b/>
          <w:bCs/>
          <w:color w:val="1F3864"/>
          <w:sz w:val="24"/>
          <w:szCs w:val="24"/>
        </w:rPr>
        <w:t xml:space="preserve">3.1 Quadro d'insieme</w:t>
      </w:r>
    </w:p>
    <w:p>
      <w:pPr>
        <w:spacing w:after="140" w:line="276"/>
      </w:pPr>
      <w:r>
        <w:rPr>
          <w:sz w:val="21"/>
          <w:szCs w:val="21"/>
        </w:rPr>
        <w:t xml:space="preserve">Il motore è un'applicazione .NET 10 autonoma, che parla con SQL Server tramite SQL scritto a mano e non dipende dal DbContext dell'applicazione principale. Questa indipendenza è deliberata: il purge deve poter evolvere senza toccare l'applicazione, e deve poter girare con un'utenza e con permessi propri.</w:t>
      </w:r>
    </w:p>
    <w:p>
      <w:pPr>
        <w:spacing w:after="60" w:before="160"/>
        <w:jc w:val="center"/>
      </w:pPr>
      <w:r>
        <w:drawing>
          <wp:inline distT="0" distB="0" distL="0" distR="0">
            <wp:extent cx="5852160" cy="344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442850"/>
                    </a:xfrm>
                    <a:prstGeom prst="rect">
                      <a:avLst/>
                    </a:prstGeom>
                  </pic:spPr>
                </pic:pic>
              </a:graphicData>
            </a:graphic>
          </wp:inline>
        </w:drawing>
      </w:r>
    </w:p>
    <w:p>
      <w:pPr>
        <w:spacing w:after="240"/>
        <w:jc w:val="center"/>
      </w:pPr>
      <w:r>
        <w:rPr>
          <w:i/>
          <w:iCs/>
          <w:color w:val="44506B"/>
          <w:sz w:val="18"/>
          <w:szCs w:val="18"/>
        </w:rPr>
        <w:t xml:space="preserve">Figura 1 — Architettura logica: dal workflow al confine SQL</w:t>
      </w:r>
    </w:p>
    <w:p>
      <w:pPr>
        <w:spacing w:after="140" w:line="276"/>
      </w:pPr>
      <w:r>
        <w:rPr>
          <w:sz w:val="21"/>
          <w:szCs w:val="21"/>
        </w:rPr>
        <w:t xml:space="preserve">La catena di responsabilità va letta dall'alto verso il basso; ogni livello sa solo ciò che gli serve.</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500"/>
        <w:gridCol w:w="4400"/>
        <w:gridCol w:w="2500"/>
      </w:tblGrid>
      <w:tr>
        <w:trPr>
          <w:tblHeader/>
        </w:trPr>
        <w:tc>
          <w:tcPr>
            <w:tcW w:type="dxa" w:w="2500"/>
            <w:shd w:fill="E7ECF3" w:val="clear"/>
            <w:tcMar>
              <w:top w:type="dxa" w:w="70"/>
              <w:left w:type="dxa" w:w="110"/>
              <w:bottom w:type="dxa" w:w="70"/>
              <w:right w:type="dxa" w:w="110"/>
            </w:tcMar>
          </w:tcPr>
          <w:p>
            <w:pPr>
              <w:spacing w:after="0" w:line="250"/>
            </w:pPr>
            <w:r>
              <w:rPr>
                <w:b/>
                <w:bCs/>
                <w:sz w:val="19"/>
                <w:szCs w:val="19"/>
              </w:rPr>
              <w:t xml:space="preserve">Componente</w:t>
            </w:r>
          </w:p>
        </w:tc>
        <w:tc>
          <w:tcPr>
            <w:tcW w:type="dxa" w:w="4400"/>
            <w:shd w:fill="E7ECF3" w:val="clear"/>
            <w:tcMar>
              <w:top w:type="dxa" w:w="70"/>
              <w:left w:type="dxa" w:w="110"/>
              <w:bottom w:type="dxa" w:w="70"/>
              <w:right w:type="dxa" w:w="110"/>
            </w:tcMar>
          </w:tcPr>
          <w:p>
            <w:pPr>
              <w:spacing w:after="0" w:line="250"/>
            </w:pPr>
            <w:r>
              <w:rPr>
                <w:b/>
                <w:bCs/>
                <w:sz w:val="19"/>
                <w:szCs w:val="19"/>
              </w:rPr>
              <w:t xml:space="preserve">Responsabilità</w:t>
            </w:r>
          </w:p>
        </w:tc>
        <w:tc>
          <w:tcPr>
            <w:tcW w:type="dxa" w:w="2500"/>
            <w:shd w:fill="E7ECF3" w:val="clear"/>
            <w:tcMar>
              <w:top w:type="dxa" w:w="70"/>
              <w:left w:type="dxa" w:w="110"/>
              <w:bottom w:type="dxa" w:w="70"/>
              <w:right w:type="dxa" w:w="110"/>
            </w:tcMar>
          </w:tcPr>
          <w:p>
            <w:pPr>
              <w:spacing w:after="0" w:line="250"/>
            </w:pPr>
            <w:r>
              <w:rPr>
                <w:b/>
                <w:bCs/>
                <w:sz w:val="19"/>
                <w:szCs w:val="19"/>
              </w:rPr>
              <w:t xml:space="preserve">Cosa NON fa</w:t>
            </w:r>
          </w:p>
        </w:tc>
      </w:tr>
      <w:tr>
        <w:tc>
          <w:tcPr>
            <w:tcW w:type="dxa" w:w="2500"/>
            <w:tcMar>
              <w:top w:type="dxa" w:w="70"/>
              <w:left w:type="dxa" w:w="110"/>
              <w:bottom w:type="dxa" w:w="70"/>
              <w:right w:type="dxa" w:w="110"/>
            </w:tcMar>
          </w:tcPr>
          <w:p>
            <w:pPr>
              <w:spacing w:after="0" w:line="250"/>
            </w:pPr>
            <w:r>
              <w:rPr>
                <w:b w:val="false"/>
                <w:bCs w:val="false"/>
                <w:sz w:val="19"/>
                <w:szCs w:val="19"/>
              </w:rPr>
              <w:t xml:space="preserve">RetentionCronService / Host</w:t>
            </w:r>
          </w:p>
        </w:tc>
        <w:tc>
          <w:tcPr>
            <w:tcW w:type="dxa" w:w="4400"/>
            <w:tcMar>
              <w:top w:type="dxa" w:w="70"/>
              <w:left w:type="dxa" w:w="110"/>
              <w:bottom w:type="dxa" w:w="70"/>
              <w:right w:type="dxa" w:w="110"/>
            </w:tcMar>
          </w:tcPr>
          <w:p>
            <w:pPr>
              <w:spacing w:after="0" w:line="250"/>
            </w:pPr>
            <w:r>
              <w:rPr>
                <w:b w:val="false"/>
                <w:bCs w:val="false"/>
                <w:sz w:val="19"/>
                <w:szCs w:val="19"/>
              </w:rPr>
              <w:t xml:space="preserve">Decide quando eseguire e con quale modalità; traduce l'esito in un codice di uscita</w:t>
            </w:r>
          </w:p>
        </w:tc>
        <w:tc>
          <w:tcPr>
            <w:tcW w:type="dxa" w:w="2500"/>
            <w:tcMar>
              <w:top w:type="dxa" w:w="70"/>
              <w:left w:type="dxa" w:w="110"/>
              <w:bottom w:type="dxa" w:w="70"/>
              <w:right w:type="dxa" w:w="110"/>
            </w:tcMar>
          </w:tcPr>
          <w:p>
            <w:pPr>
              <w:spacing w:after="0" w:line="250"/>
            </w:pPr>
            <w:r>
              <w:rPr>
                <w:b w:val="false"/>
                <w:bCs w:val="false"/>
                <w:sz w:val="19"/>
                <w:szCs w:val="19"/>
              </w:rPr>
              <w:t xml:space="preserve">Non conosce le regole di eleggibilità</w:t>
            </w:r>
          </w:p>
        </w:tc>
      </w:tr>
      <w:tr>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RetentionOrchestrator</w:t>
            </w:r>
          </w:p>
        </w:tc>
        <w:tc>
          <w:tcPr>
            <w:tcW w:type="dxa" w:w="4400"/>
            <w:shd w:fill="F5F7FA" w:val="clear"/>
            <w:tcMar>
              <w:top w:type="dxa" w:w="70"/>
              <w:left w:type="dxa" w:w="110"/>
              <w:bottom w:type="dxa" w:w="70"/>
              <w:right w:type="dxa" w:w="110"/>
            </w:tcMar>
          </w:tcPr>
          <w:p>
            <w:pPr>
              <w:spacing w:after="0" w:line="250"/>
            </w:pPr>
            <w:r>
              <w:rPr>
                <w:b w:val="false"/>
                <w:bCs w:val="false"/>
                <w:sz w:val="19"/>
                <w:szCs w:val="19"/>
              </w:rPr>
              <w:t xml:space="preserve">Governa il workflow: esegue una fase, persiste la transizione, gestisce interruzioni e ripresa</w:t>
            </w:r>
          </w:p>
        </w:tc>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Non esegue SQL di dominio</w:t>
            </w:r>
          </w:p>
        </w:tc>
      </w:tr>
      <w:tr>
        <w:tc>
          <w:tcPr>
            <w:tcW w:type="dxa" w:w="2500"/>
            <w:tcMar>
              <w:top w:type="dxa" w:w="70"/>
              <w:left w:type="dxa" w:w="110"/>
              <w:bottom w:type="dxa" w:w="70"/>
              <w:right w:type="dxa" w:w="110"/>
            </w:tcMar>
          </w:tcPr>
          <w:p>
            <w:pPr>
              <w:spacing w:after="0" w:line="250"/>
            </w:pPr>
            <w:r>
              <w:rPr>
                <w:b w:val="false"/>
                <w:bCs w:val="false"/>
                <w:sz w:val="19"/>
                <w:szCs w:val="19"/>
              </w:rPr>
              <w:t xml:space="preserve">IPurgeStrategy</w:t>
            </w:r>
          </w:p>
        </w:tc>
        <w:tc>
          <w:tcPr>
            <w:tcW w:type="dxa" w:w="4400"/>
            <w:tcMar>
              <w:top w:type="dxa" w:w="70"/>
              <w:left w:type="dxa" w:w="110"/>
              <w:bottom w:type="dxa" w:w="70"/>
              <w:right w:type="dxa" w:w="110"/>
            </w:tcMar>
          </w:tcPr>
          <w:p>
            <w:pPr>
              <w:spacing w:after="0" w:line="250"/>
            </w:pPr>
            <w:r>
              <w:rPr>
                <w:b w:val="false"/>
                <w:bCs w:val="false"/>
                <w:sz w:val="19"/>
                <w:szCs w:val="19"/>
              </w:rPr>
              <w:t xml:space="preserve">Definisce l'eleggibilità: quali aggregati entrano nel run</w:t>
            </w:r>
          </w:p>
        </w:tc>
        <w:tc>
          <w:tcPr>
            <w:tcW w:type="dxa" w:w="2500"/>
            <w:tcMar>
              <w:top w:type="dxa" w:w="70"/>
              <w:left w:type="dxa" w:w="110"/>
              <w:bottom w:type="dxa" w:w="70"/>
              <w:right w:type="dxa" w:w="110"/>
            </w:tcMar>
          </w:tcPr>
          <w:p>
            <w:pPr>
              <w:spacing w:after="0" w:line="250"/>
            </w:pPr>
            <w:r>
              <w:rPr>
                <w:b w:val="false"/>
                <w:bCs w:val="false"/>
                <w:sz w:val="19"/>
                <w:szCs w:val="19"/>
              </w:rPr>
              <w:t xml:space="preserve">Non decide come e quando cancellarli</w:t>
            </w:r>
          </w:p>
        </w:tc>
      </w:tr>
      <w:tr>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BatchPlanner</w:t>
            </w:r>
          </w:p>
        </w:tc>
        <w:tc>
          <w:tcPr>
            <w:tcW w:type="dxa" w:w="4400"/>
            <w:shd w:fill="F5F7FA" w:val="clear"/>
            <w:tcMar>
              <w:top w:type="dxa" w:w="70"/>
              <w:left w:type="dxa" w:w="110"/>
              <w:bottom w:type="dxa" w:w="70"/>
              <w:right w:type="dxa" w:w="110"/>
            </w:tcMar>
          </w:tcPr>
          <w:p>
            <w:pPr>
              <w:spacing w:after="0" w:line="250"/>
            </w:pPr>
            <w:r>
              <w:rPr>
                <w:b w:val="false"/>
                <w:bCs w:val="false"/>
                <w:sz w:val="19"/>
                <w:szCs w:val="19"/>
              </w:rPr>
              <w:t xml:space="preserve">Legge i candidati a pagine e li dà in pasto al packer</w:t>
            </w:r>
          </w:p>
        </w:tc>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Non decide la composizione delle slice</w:t>
            </w:r>
          </w:p>
        </w:tc>
      </w:tr>
      <w:tr>
        <w:tc>
          <w:tcPr>
            <w:tcW w:type="dxa" w:w="2500"/>
            <w:tcMar>
              <w:top w:type="dxa" w:w="70"/>
              <w:left w:type="dxa" w:w="110"/>
              <w:bottom w:type="dxa" w:w="70"/>
              <w:right w:type="dxa" w:w="110"/>
            </w:tcMar>
          </w:tcPr>
          <w:p>
            <w:pPr>
              <w:spacing w:after="0" w:line="250"/>
            </w:pPr>
            <w:r>
              <w:rPr>
                <w:b w:val="false"/>
                <w:bCs w:val="false"/>
                <w:sz w:val="19"/>
                <w:szCs w:val="19"/>
              </w:rPr>
              <w:t xml:space="preserve">BatchPacker</w:t>
            </w:r>
          </w:p>
        </w:tc>
        <w:tc>
          <w:tcPr>
            <w:tcW w:type="dxa" w:w="4400"/>
            <w:tcMar>
              <w:top w:type="dxa" w:w="70"/>
              <w:left w:type="dxa" w:w="110"/>
              <w:bottom w:type="dxa" w:w="70"/>
              <w:right w:type="dxa" w:w="110"/>
            </w:tcMar>
          </w:tcPr>
          <w:p>
            <w:pPr>
              <w:spacing w:after="0" w:line="250"/>
            </w:pPr>
            <w:r>
              <w:rPr>
                <w:b w:val="false"/>
                <w:bCs w:val="false"/>
                <w:sz w:val="19"/>
                <w:szCs w:val="19"/>
              </w:rPr>
              <w:t xml:space="preserve">Assegna i candidati alle slice rispettando i limiti</w:t>
            </w:r>
          </w:p>
        </w:tc>
        <w:tc>
          <w:tcPr>
            <w:tcW w:type="dxa" w:w="2500"/>
            <w:tcMar>
              <w:top w:type="dxa" w:w="70"/>
              <w:left w:type="dxa" w:w="110"/>
              <w:bottom w:type="dxa" w:w="70"/>
              <w:right w:type="dxa" w:w="110"/>
            </w:tcMar>
          </w:tcPr>
          <w:p>
            <w:pPr>
              <w:spacing w:after="0" w:line="250"/>
            </w:pPr>
            <w:r>
              <w:rPr>
                <w:b w:val="false"/>
                <w:bCs w:val="false"/>
                <w:sz w:val="19"/>
                <w:szCs w:val="19"/>
              </w:rPr>
              <w:t xml:space="preserve">Non accede al database: è una funzione pura</w:t>
            </w:r>
          </w:p>
        </w:tc>
      </w:tr>
      <w:tr>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BatchExecutionCoordinator</w:t>
            </w:r>
          </w:p>
        </w:tc>
        <w:tc>
          <w:tcPr>
            <w:tcW w:type="dxa" w:w="4400"/>
            <w:shd w:fill="F5F7FA" w:val="clear"/>
            <w:tcMar>
              <w:top w:type="dxa" w:w="70"/>
              <w:left w:type="dxa" w:w="110"/>
              <w:bottom w:type="dxa" w:w="70"/>
              <w:right w:type="dxa" w:w="110"/>
            </w:tcMar>
          </w:tcPr>
          <w:p>
            <w:pPr>
              <w:spacing w:after="0" w:line="250"/>
            </w:pPr>
            <w:r>
              <w:rPr>
                <w:b w:val="false"/>
                <w:bCs w:val="false"/>
                <w:sz w:val="19"/>
                <w:szCs w:val="19"/>
              </w:rPr>
              <w:t xml:space="preserve">Politica di esecuzione: finestra oraria, ritentativi, bisezione, abbandono, ritmo</w:t>
            </w:r>
          </w:p>
        </w:tc>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Non conosce la persistenza né il SQL</w:t>
            </w:r>
          </w:p>
        </w:tc>
      </w:tr>
      <w:tr>
        <w:tc>
          <w:tcPr>
            <w:tcW w:type="dxa" w:w="2500"/>
            <w:tcMar>
              <w:top w:type="dxa" w:w="70"/>
              <w:left w:type="dxa" w:w="110"/>
              <w:bottom w:type="dxa" w:w="70"/>
              <w:right w:type="dxa" w:w="110"/>
            </w:tcMar>
          </w:tcPr>
          <w:p>
            <w:pPr>
              <w:spacing w:after="0" w:line="250"/>
            </w:pPr>
            <w:r>
              <w:rPr>
                <w:b w:val="false"/>
                <w:bCs w:val="false"/>
                <w:sz w:val="19"/>
                <w:szCs w:val="19"/>
              </w:rPr>
              <w:t xml:space="preserve">SliceExecutor</w:t>
            </w:r>
          </w:p>
        </w:tc>
        <w:tc>
          <w:tcPr>
            <w:tcW w:type="dxa" w:w="4400"/>
            <w:tcMar>
              <w:top w:type="dxa" w:w="70"/>
              <w:left w:type="dxa" w:w="110"/>
              <w:bottom w:type="dxa" w:w="70"/>
              <w:right w:type="dxa" w:w="110"/>
            </w:tcMar>
          </w:tcPr>
          <w:p>
            <w:pPr>
              <w:spacing w:after="0" w:line="250"/>
            </w:pPr>
            <w:r>
              <w:rPr>
                <w:b w:val="false"/>
                <w:bCs w:val="false"/>
                <w:sz w:val="19"/>
                <w:szCs w:val="19"/>
              </w:rPr>
              <w:t xml:space="preserve">Il confine transazionale: una slice, una transazione</w:t>
            </w:r>
          </w:p>
        </w:tc>
        <w:tc>
          <w:tcPr>
            <w:tcW w:type="dxa" w:w="2500"/>
            <w:tcMar>
              <w:top w:type="dxa" w:w="70"/>
              <w:left w:type="dxa" w:w="110"/>
              <w:bottom w:type="dxa" w:w="70"/>
              <w:right w:type="dxa" w:w="110"/>
            </w:tcMar>
          </w:tcPr>
          <w:p>
            <w:pPr>
              <w:spacing w:after="0" w:line="250"/>
            </w:pPr>
            <w:r>
              <w:rPr>
                <w:b w:val="false"/>
                <w:bCs w:val="false"/>
                <w:sz w:val="19"/>
                <w:szCs w:val="19"/>
              </w:rPr>
              <w:t xml:space="preserve">Non decide cosa fare in caso di errore: classifica e riporta</w:t>
            </w:r>
          </w:p>
        </w:tc>
      </w:tr>
      <w:tr>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PurgeHousekeeping</w:t>
            </w:r>
          </w:p>
        </w:tc>
        <w:tc>
          <w:tcPr>
            <w:tcW w:type="dxa" w:w="4400"/>
            <w:shd w:fill="F5F7FA" w:val="clear"/>
            <w:tcMar>
              <w:top w:type="dxa" w:w="70"/>
              <w:left w:type="dxa" w:w="110"/>
              <w:bottom w:type="dxa" w:w="70"/>
              <w:right w:type="dxa" w:w="110"/>
            </w:tcMar>
          </w:tcPr>
          <w:p>
            <w:pPr>
              <w:spacing w:after="0" w:line="250"/>
            </w:pPr>
            <w:r>
              <w:rPr>
                <w:b w:val="false"/>
                <w:bCs w:val="false"/>
                <w:sz w:val="19"/>
                <w:szCs w:val="19"/>
              </w:rPr>
              <w:t xml:space="preserve">Sfoltisce lo staging del purge stesso</w:t>
            </w:r>
          </w:p>
        </w:tc>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Non tocca i dati di dominio né l'audit</w:t>
            </w:r>
          </w:p>
        </w:tc>
      </w:tr>
    </w:tbl>
    <w:p>
      <w:pPr>
        <w:pBdr>
          <w:left w:val="single" w:color="8FA3C0" w:sz="18" w:space="12"/>
        </w:pBdr>
        <w:spacing w:after="180" w:before="60" w:line="276"/>
        <w:ind w:left="360"/>
      </w:pPr>
      <w:r>
        <w:rPr>
          <w:color w:val="44506B"/>
          <w:sz w:val="20"/>
          <w:szCs w:val="20"/>
        </w:rPr>
        <w:t xml:space="preserve">La separazione fra coordinatore e persistenza non è teorica: un test verifica per riflessione che BatchExecutionCoordinator non abbia alcun riferimento a PurgeRunStore. È il punto in cui, in futuro, si potrebbe innestare un'esecuzione distribuita su più nodi.</w:t>
      </w:r>
    </w:p>
    <w:p>
      <w:pPr>
        <w:pStyle w:val="Heading2"/>
        <w:spacing w:after="120" w:before="260"/>
      </w:pPr>
      <w:r>
        <w:rPr>
          <w:b/>
          <w:bCs/>
          <w:color w:val="1F3864"/>
          <w:sz w:val="24"/>
          <w:szCs w:val="24"/>
        </w:rPr>
        <w:t xml:space="preserve">3.2 Il flusso completo</w:t>
      </w:r>
    </w:p>
    <w:p>
      <w:pPr>
        <w:spacing w:after="60" w:before="160"/>
        <w:jc w:val="center"/>
      </w:pPr>
      <w:r>
        <w:drawing>
          <wp:inline distT="0" distB="0" distL="0" distR="0">
            <wp:extent cx="5852160" cy="34491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449187"/>
                    </a:xfrm>
                    <a:prstGeom prst="rect">
                      <a:avLst/>
                    </a:prstGeom>
                  </pic:spPr>
                </pic:pic>
              </a:graphicData>
            </a:graphic>
          </wp:inline>
        </w:drawing>
      </w:r>
    </w:p>
    <w:p>
      <w:pPr>
        <w:spacing w:after="240"/>
        <w:jc w:val="center"/>
      </w:pPr>
      <w:r>
        <w:rPr>
          <w:i/>
          <w:iCs/>
          <w:color w:val="44506B"/>
          <w:sz w:val="18"/>
          <w:szCs w:val="18"/>
        </w:rPr>
        <w:t xml:space="preserve">Figura 2 — Sequenza di un run di retention, dall'avvio all'audit</w:t>
      </w:r>
    </w:p>
    <w:p>
      <w:r>
        <w:br w:type="page"/>
      </w:r>
    </w:p>
    <w:p>
      <w:pPr>
        <w:pStyle w:val="Heading1"/>
        <w:spacing w:after="160" w:before="360"/>
      </w:pPr>
      <w:r>
        <w:rPr>
          <w:b/>
          <w:bCs/>
          <w:color w:val="1F3864"/>
          <w:sz w:val="30"/>
          <w:szCs w:val="30"/>
        </w:rPr>
        <w:t xml:space="preserve">4. Le strategie di selezione</w:t>
      </w:r>
    </w:p>
    <w:p>
      <w:pPr>
        <w:spacing w:after="140" w:line="276"/>
      </w:pPr>
      <w:r>
        <w:rPr>
          <w:sz w:val="21"/>
          <w:szCs w:val="21"/>
        </w:rPr>
        <w:t xml:space="preserve">La strategia è il cuore funzionale del sistema: è la traduzione in codice della regola di conservazione. Ogni strategia è indipendente, produce un run separato con un proprio identificatore, e può essere attivata o disattivata in configurazione.</w:t>
      </w:r>
    </w:p>
    <w:p>
      <w:pPr>
        <w:spacing w:after="140" w:line="276"/>
      </w:pPr>
      <w:r>
        <w:rPr>
          <w:sz w:val="21"/>
          <w:szCs w:val="21"/>
        </w:rPr>
        <w:t xml:space="preserve">Tutte condividono tre proprietà. La lettura è paginata per non tenere lock lunghi sulle tabelle applicative. La selezione è idempotente: rieseguirla su un run interrotto non duplica i candidati. E il risultato è congelato: una volta selezionati, i candidati non cambiano più, anche se il run prosegue per più notti.</w:t>
      </w:r>
    </w:p>
    <w:p>
      <w:pPr>
        <w:pStyle w:val="Heading2"/>
        <w:spacing w:after="120" w:before="260"/>
      </w:pPr>
      <w:r>
        <w:rPr>
          <w:b/>
          <w:bCs/>
          <w:color w:val="1F3864"/>
          <w:sz w:val="24"/>
          <w:szCs w:val="24"/>
        </w:rPr>
        <w:t xml:space="preserve">4.1 La soglia di retention</w:t>
      </w:r>
    </w:p>
    <w:p>
      <w:pPr>
        <w:spacing w:after="140" w:line="276"/>
      </w:pPr>
      <w:r>
        <w:rPr>
          <w:sz w:val="21"/>
          <w:szCs w:val="21"/>
        </w:rPr>
        <w:t xml:space="preserve">Prima delle strategie viene la soglia, calcolata una volta per run e registrata su di esso. Due modi di ancoraggio:</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1900"/>
        <w:gridCol w:w="3200"/>
        <w:gridCol w:w="4300"/>
      </w:tblGrid>
      <w:tr>
        <w:trPr>
          <w:tblHeader/>
        </w:trPr>
        <w:tc>
          <w:tcPr>
            <w:tcW w:type="dxa" w:w="1900"/>
            <w:shd w:fill="E7ECF3" w:val="clear"/>
            <w:tcMar>
              <w:top w:type="dxa" w:w="70"/>
              <w:left w:type="dxa" w:w="110"/>
              <w:bottom w:type="dxa" w:w="70"/>
              <w:right w:type="dxa" w:w="110"/>
            </w:tcMar>
          </w:tcPr>
          <w:p>
            <w:pPr>
              <w:spacing w:after="0" w:line="250"/>
            </w:pPr>
            <w:r>
              <w:rPr>
                <w:b/>
                <w:bCs/>
                <w:sz w:val="19"/>
                <w:szCs w:val="19"/>
              </w:rPr>
              <w:t xml:space="preserve">AnchorMode</w:t>
            </w:r>
          </w:p>
        </w:tc>
        <w:tc>
          <w:tcPr>
            <w:tcW w:type="dxa" w:w="3200"/>
            <w:shd w:fill="E7ECF3" w:val="clear"/>
            <w:tcMar>
              <w:top w:type="dxa" w:w="70"/>
              <w:left w:type="dxa" w:w="110"/>
              <w:bottom w:type="dxa" w:w="70"/>
              <w:right w:type="dxa" w:w="110"/>
            </w:tcMar>
          </w:tcPr>
          <w:p>
            <w:pPr>
              <w:spacing w:after="0" w:line="250"/>
            </w:pPr>
            <w:r>
              <w:rPr>
                <w:b/>
                <w:bCs/>
                <w:sz w:val="19"/>
                <w:szCs w:val="19"/>
              </w:rPr>
              <w:t xml:space="preserve">Soglia con RetentionYears = 5, oggi 09/09/2026</w:t>
            </w:r>
          </w:p>
        </w:tc>
        <w:tc>
          <w:tcPr>
            <w:tcW w:type="dxa" w:w="4300"/>
            <w:shd w:fill="E7ECF3" w:val="clear"/>
            <w:tcMar>
              <w:top w:type="dxa" w:w="70"/>
              <w:left w:type="dxa" w:w="110"/>
              <w:bottom w:type="dxa" w:w="70"/>
              <w:right w:type="dxa" w:w="110"/>
            </w:tcMar>
          </w:tcPr>
          <w:p>
            <w:pPr>
              <w:spacing w:after="0" w:line="250"/>
            </w:pPr>
            <w:r>
              <w:rPr>
                <w:b/>
                <w:bCs/>
                <w:sz w:val="19"/>
                <w:szCs w:val="19"/>
              </w:rPr>
              <w:t xml:space="preserve">Significato</w:t>
            </w:r>
          </w:p>
        </w:tc>
      </w:tr>
      <w:tr>
        <w:tc>
          <w:tcPr>
            <w:tcW w:type="dxa" w:w="1900"/>
            <w:tcMar>
              <w:top w:type="dxa" w:w="70"/>
              <w:left w:type="dxa" w:w="110"/>
              <w:bottom w:type="dxa" w:w="70"/>
              <w:right w:type="dxa" w:w="110"/>
            </w:tcMar>
          </w:tcPr>
          <w:p>
            <w:pPr>
              <w:spacing w:after="0" w:line="250"/>
            </w:pPr>
            <w:r>
              <w:rPr>
                <w:b w:val="false"/>
                <w:bCs w:val="false"/>
                <w:sz w:val="19"/>
                <w:szCs w:val="19"/>
              </w:rPr>
              <w:t xml:space="preserve">FiscalYearEnd</w:t>
            </w:r>
          </w:p>
        </w:tc>
        <w:tc>
          <w:tcPr>
            <w:tcW w:type="dxa" w:w="3200"/>
            <w:tcMar>
              <w:top w:type="dxa" w:w="70"/>
              <w:left w:type="dxa" w:w="110"/>
              <w:bottom w:type="dxa" w:w="70"/>
              <w:right w:type="dxa" w:w="110"/>
            </w:tcMar>
          </w:tcPr>
          <w:p>
            <w:pPr>
              <w:spacing w:after="0" w:line="250"/>
            </w:pPr>
            <w:r>
              <w:rPr>
                <w:b w:val="false"/>
                <w:bCs w:val="false"/>
                <w:sz w:val="19"/>
                <w:szCs w:val="19"/>
              </w:rPr>
              <w:t xml:space="preserve">01/01/2021</w:t>
            </w:r>
          </w:p>
        </w:tc>
        <w:tc>
          <w:tcPr>
            <w:tcW w:type="dxa" w:w="4300"/>
            <w:tcMar>
              <w:top w:type="dxa" w:w="70"/>
              <w:left w:type="dxa" w:w="110"/>
              <w:bottom w:type="dxa" w:w="70"/>
              <w:right w:type="dxa" w:w="110"/>
            </w:tcMar>
          </w:tcPr>
          <w:p>
            <w:pPr>
              <w:spacing w:after="0" w:line="250"/>
            </w:pPr>
            <w:r>
              <w:rPr>
                <w:b w:val="false"/>
                <w:bCs w:val="false"/>
                <w:sz w:val="19"/>
                <w:szCs w:val="19"/>
              </w:rPr>
              <w:t xml:space="preserve">Si conserva l'esercizio corrente più i cinque precedenti per intero. La soglia si sposta una volta l'anno, il 1° gennaio.</w:t>
            </w:r>
          </w:p>
        </w:tc>
      </w:tr>
      <w:tr>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RollingDate</w:t>
            </w:r>
          </w:p>
        </w:tc>
        <w:tc>
          <w:tcPr>
            <w:tcW w:type="dxa" w:w="3200"/>
            <w:shd w:fill="F5F7FA" w:val="clear"/>
            <w:tcMar>
              <w:top w:type="dxa" w:w="70"/>
              <w:left w:type="dxa" w:w="110"/>
              <w:bottom w:type="dxa" w:w="70"/>
              <w:right w:type="dxa" w:w="110"/>
            </w:tcMar>
          </w:tcPr>
          <w:p>
            <w:pPr>
              <w:spacing w:after="0" w:line="250"/>
            </w:pPr>
            <w:r>
              <w:rPr>
                <w:b w:val="false"/>
                <w:bCs w:val="false"/>
                <w:sz w:val="19"/>
                <w:szCs w:val="19"/>
              </w:rPr>
              <w:t xml:space="preserve">09/09/2021</w:t>
            </w:r>
          </w:p>
        </w:tc>
        <w:tc>
          <w:tcPr>
            <w:tcW w:type="dxa" w:w="4300"/>
            <w:shd w:fill="F5F7FA" w:val="clear"/>
            <w:tcMar>
              <w:top w:type="dxa" w:w="70"/>
              <w:left w:type="dxa" w:w="110"/>
              <w:bottom w:type="dxa" w:w="70"/>
              <w:right w:type="dxa" w:w="110"/>
            </w:tcMar>
          </w:tcPr>
          <w:p>
            <w:pPr>
              <w:spacing w:after="0" w:line="250"/>
            </w:pPr>
            <w:r>
              <w:rPr>
                <w:b w:val="false"/>
                <w:bCs w:val="false"/>
                <w:sz w:val="19"/>
                <w:szCs w:val="19"/>
              </w:rPr>
              <w:t xml:space="preserve">Cinque anni esatti dalla data odierna. La soglia si sposta ogni giorno.</w:t>
            </w:r>
          </w:p>
        </w:tc>
      </w:tr>
    </w:tbl>
    <w:p>
      <w:pPr>
        <w:pBdr>
          <w:left w:val="single" w:color="8FA3C0" w:sz="18" w:space="12"/>
        </w:pBdr>
        <w:spacing w:after="180" w:before="60" w:line="276"/>
        <w:ind w:left="360"/>
      </w:pPr>
      <w:r>
        <w:rPr>
          <w:color w:val="44506B"/>
          <w:sz w:val="20"/>
          <w:szCs w:val="20"/>
        </w:rPr>
        <w:t xml:space="preserve">La scelta fra i due non è tecnica: dipende da come si legge l'obbligo di conservazione (punto aperto PA-3). FiscalYearEnd è più conservativo — conserva in media sei mesi in più — ed è il default.</w:t>
      </w:r>
    </w:p>
    <w:p>
      <w:pPr>
        <w:pStyle w:val="Heading2"/>
        <w:spacing w:after="120" w:before="260"/>
      </w:pPr>
      <w:r>
        <w:rPr>
          <w:b/>
          <w:bCs/>
          <w:color w:val="1F3864"/>
          <w:sz w:val="24"/>
          <w:szCs w:val="24"/>
        </w:rPr>
        <w:t xml:space="preserve">4.2 Terminated — ordini conclusi</w:t>
      </w:r>
    </w:p>
    <w:p>
      <w:pPr>
        <w:spacing w:after="140" w:line="276"/>
      </w:pPr>
      <w:r>
        <w:rPr>
          <w:sz w:val="21"/>
          <w:szCs w:val="21"/>
        </w:rPr>
        <w:t xml:space="preserve">È la strategia principale, quella che muove i volumi. Seleziona gli ordini singoli il cui ciclo di vita è concluso.</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3400"/>
        <w:gridCol w:w="6000"/>
      </w:tblGrid>
      <w:tr>
        <w:trPr>
          <w:tblHeader/>
        </w:trPr>
        <w:tc>
          <w:tcPr>
            <w:tcW w:type="dxa" w:w="3400"/>
            <w:shd w:fill="E7ECF3" w:val="clear"/>
            <w:tcMar>
              <w:top w:type="dxa" w:w="70"/>
              <w:left w:type="dxa" w:w="110"/>
              <w:bottom w:type="dxa" w:w="70"/>
              <w:right w:type="dxa" w:w="110"/>
            </w:tcMar>
          </w:tcPr>
          <w:p>
            <w:pPr>
              <w:spacing w:after="0" w:line="250"/>
            </w:pPr>
            <w:r>
              <w:rPr>
                <w:b/>
                <w:bCs/>
                <w:sz w:val="19"/>
                <w:szCs w:val="19"/>
              </w:rPr>
              <w:t xml:space="preserve">Condizione</w:t>
            </w:r>
          </w:p>
        </w:tc>
        <w:tc>
          <w:tcPr>
            <w:tcW w:type="dxa" w:w="6000"/>
            <w:shd w:fill="E7ECF3" w:val="clear"/>
            <w:tcMar>
              <w:top w:type="dxa" w:w="70"/>
              <w:left w:type="dxa" w:w="110"/>
              <w:bottom w:type="dxa" w:w="70"/>
              <w:right w:type="dxa" w:w="110"/>
            </w:tcMar>
          </w:tcPr>
          <w:p>
            <w:pPr>
              <w:spacing w:after="0" w:line="250"/>
            </w:pPr>
            <w:r>
              <w:rPr>
                <w:b/>
                <w:bCs/>
                <w:sz w:val="19"/>
                <w:szCs w:val="19"/>
              </w:rPr>
              <w:t xml:space="preserve">Motivo</w:t>
            </w:r>
          </w:p>
        </w:tc>
      </w:tr>
      <w:tr>
        <w:tc>
          <w:tcPr>
            <w:tcW w:type="dxa" w:w="3400"/>
            <w:tcMar>
              <w:top w:type="dxa" w:w="70"/>
              <w:left w:type="dxa" w:w="110"/>
              <w:bottom w:type="dxa" w:w="70"/>
              <w:right w:type="dxa" w:w="110"/>
            </w:tcMar>
          </w:tcPr>
          <w:p>
            <w:pPr>
              <w:spacing w:after="0" w:line="250"/>
            </w:pPr>
            <w:r>
              <w:rPr>
                <w:b w:val="false"/>
                <w:bCs w:val="false"/>
                <w:sz w:val="19"/>
                <w:szCs w:val="19"/>
              </w:rPr>
              <w:t xml:space="preserve">StatusCode fra Executed, Cancelled, Deleted, Refused, Extincted</w:t>
            </w:r>
          </w:p>
        </w:tc>
        <w:tc>
          <w:tcPr>
            <w:tcW w:type="dxa" w:w="6000"/>
            <w:tcMar>
              <w:top w:type="dxa" w:w="70"/>
              <w:left w:type="dxa" w:w="110"/>
              <w:bottom w:type="dxa" w:w="70"/>
              <w:right w:type="dxa" w:w="110"/>
            </w:tcMar>
          </w:tcPr>
          <w:p>
            <w:pPr>
              <w:spacing w:after="0" w:line="250"/>
            </w:pPr>
            <w:r>
              <w:rPr>
                <w:b w:val="false"/>
                <w:bCs w:val="false"/>
                <w:sz w:val="19"/>
                <w:szCs w:val="19"/>
              </w:rPr>
              <w:t xml:space="preserve">Sono gli stati terminali: l'ordine non evolverà più. Un ordine in lavorazione non si cancella, quale che sia la sua data.</w:t>
            </w:r>
          </w:p>
        </w:tc>
      </w:tr>
      <w:tr>
        <w:tc>
          <w:tcPr>
            <w:tcW w:type="dxa" w:w="3400"/>
            <w:shd w:fill="F5F7FA" w:val="clear"/>
            <w:tcMar>
              <w:top w:type="dxa" w:w="70"/>
              <w:left w:type="dxa" w:w="110"/>
              <w:bottom w:type="dxa" w:w="70"/>
              <w:right w:type="dxa" w:w="110"/>
            </w:tcMar>
          </w:tcPr>
          <w:p>
            <w:pPr>
              <w:spacing w:after="0" w:line="250"/>
            </w:pPr>
            <w:r>
              <w:rPr>
                <w:b w:val="false"/>
                <w:bCs w:val="false"/>
                <w:sz w:val="19"/>
                <w:szCs w:val="19"/>
              </w:rPr>
              <w:t xml:space="preserve">StandingOrder = 0</w:t>
            </w:r>
          </w:p>
        </w:tc>
        <w:tc>
          <w:tcPr>
            <w:tcW w:type="dxa" w:w="6000"/>
            <w:shd w:fill="F5F7FA" w:val="clear"/>
            <w:tcMar>
              <w:top w:type="dxa" w:w="70"/>
              <w:left w:type="dxa" w:w="110"/>
              <w:bottom w:type="dxa" w:w="70"/>
              <w:right w:type="dxa" w:w="110"/>
            </w:tcMar>
          </w:tcPr>
          <w:p>
            <w:pPr>
              <w:spacing w:after="0" w:line="250"/>
            </w:pPr>
            <w:r>
              <w:rPr>
                <w:b w:val="false"/>
                <w:bCs w:val="false"/>
                <w:sz w:val="19"/>
                <w:szCs w:val="19"/>
              </w:rPr>
              <w:t xml:space="preserve">I piani ricorrenti hanno una soglia diversa: li tratta la strategia StandingOrders.</w:t>
            </w:r>
          </w:p>
        </w:tc>
      </w:tr>
      <w:tr>
        <w:tc>
          <w:tcPr>
            <w:tcW w:type="dxa" w:w="3400"/>
            <w:tcMar>
              <w:top w:type="dxa" w:w="70"/>
              <w:left w:type="dxa" w:w="110"/>
              <w:bottom w:type="dxa" w:w="70"/>
              <w:right w:type="dxa" w:w="110"/>
            </w:tcMar>
          </w:tcPr>
          <w:p>
            <w:pPr>
              <w:spacing w:after="0" w:line="250"/>
            </w:pPr>
            <w:r>
              <w:rPr>
                <w:b w:val="false"/>
                <w:bCs w:val="false"/>
                <w:sz w:val="19"/>
                <w:szCs w:val="19"/>
              </w:rPr>
              <w:t xml:space="preserve">ExecutionDate &lt; soglia</w:t>
            </w:r>
          </w:p>
        </w:tc>
        <w:tc>
          <w:tcPr>
            <w:tcW w:type="dxa" w:w="6000"/>
            <w:tcMar>
              <w:top w:type="dxa" w:w="70"/>
              <w:left w:type="dxa" w:w="110"/>
              <w:bottom w:type="dxa" w:w="70"/>
              <w:right w:type="dxa" w:w="110"/>
            </w:tcMar>
          </w:tcPr>
          <w:p>
            <w:pPr>
              <w:spacing w:after="0" w:line="250"/>
            </w:pPr>
            <w:r>
              <w:rPr>
                <w:b w:val="false"/>
                <w:bCs w:val="false"/>
                <w:sz w:val="19"/>
                <w:szCs w:val="19"/>
              </w:rPr>
              <w:t xml:space="preserve">Il criterio di anzianità.</w:t>
            </w:r>
          </w:p>
        </w:tc>
      </w:tr>
      <w:tr>
        <w:tc>
          <w:tcPr>
            <w:tcW w:type="dxa" w:w="3400"/>
            <w:shd w:fill="F5F7FA" w:val="clear"/>
            <w:tcMar>
              <w:top w:type="dxa" w:w="70"/>
              <w:left w:type="dxa" w:w="110"/>
              <w:bottom w:type="dxa" w:w="70"/>
              <w:right w:type="dxa" w:w="110"/>
            </w:tcMar>
          </w:tcPr>
          <w:p>
            <w:pPr>
              <w:spacing w:after="0" w:line="250"/>
            </w:pPr>
            <w:r>
              <w:rPr>
                <w:b w:val="false"/>
                <w:bCs w:val="false"/>
                <w:sz w:val="19"/>
                <w:szCs w:val="19"/>
              </w:rPr>
              <w:t xml:space="preserve">ExecutionDate &gt;= 1900-01-01</w:t>
            </w:r>
          </w:p>
        </w:tc>
        <w:tc>
          <w:tcPr>
            <w:tcW w:type="dxa" w:w="6000"/>
            <w:shd w:fill="F5F7FA" w:val="clear"/>
            <w:tcMar>
              <w:top w:type="dxa" w:w="70"/>
              <w:left w:type="dxa" w:w="110"/>
              <w:bottom w:type="dxa" w:w="70"/>
              <w:right w:type="dxa" w:w="110"/>
            </w:tcMar>
          </w:tcPr>
          <w:p>
            <w:pPr>
              <w:spacing w:after="0" w:line="250"/>
            </w:pPr>
            <w:r>
              <w:rPr>
                <w:b w:val="false"/>
                <w:bCs w:val="false"/>
                <w:sz w:val="19"/>
                <w:szCs w:val="19"/>
              </w:rPr>
              <w:t xml:space="preserve">Esclude le date sentinella, valori convenzionali che non rappresentano una data reale e che renderebbero eleggibile un ordine per errore.</w:t>
            </w:r>
          </w:p>
        </w:tc>
      </w:tr>
      <w:tr>
        <w:tc>
          <w:tcPr>
            <w:tcW w:type="dxa" w:w="3400"/>
            <w:tcMar>
              <w:top w:type="dxa" w:w="70"/>
              <w:left w:type="dxa" w:w="110"/>
              <w:bottom w:type="dxa" w:w="70"/>
              <w:right w:type="dxa" w:w="110"/>
            </w:tcMar>
          </w:tcPr>
          <w:p>
            <w:pPr>
              <w:spacing w:after="0" w:line="250"/>
            </w:pPr>
            <w:r>
              <w:rPr>
                <w:b w:val="false"/>
                <w:bCs w:val="false"/>
                <w:sz w:val="19"/>
                <w:szCs w:val="19"/>
              </w:rPr>
              <w:t xml:space="preserve">Nessun record in Model che punti all'ordine</w:t>
            </w:r>
          </w:p>
        </w:tc>
        <w:tc>
          <w:tcPr>
            <w:tcW w:type="dxa" w:w="6000"/>
            <w:tcMar>
              <w:top w:type="dxa" w:w="70"/>
              <w:left w:type="dxa" w:w="110"/>
              <w:bottom w:type="dxa" w:w="70"/>
              <w:right w:type="dxa" w:w="110"/>
            </w:tcMar>
          </w:tcPr>
          <w:p>
            <w:pPr>
              <w:spacing w:after="0" w:line="250"/>
            </w:pPr>
            <w:r>
              <w:rPr>
                <w:b w:val="false"/>
                <w:bCs w:val="false"/>
                <w:sz w:val="19"/>
                <w:szCs w:val="19"/>
              </w:rPr>
              <w:t xml:space="preserve">L'ordine è il modello di un pagamento ricorrente riutilizzabile: cancellarlo distruggerebbe il modello.</w:t>
            </w:r>
          </w:p>
        </w:tc>
      </w:tr>
      <w:tr>
        <w:tc>
          <w:tcPr>
            <w:tcW w:type="dxa" w:w="3400"/>
            <w:shd w:fill="F5F7FA" w:val="clear"/>
            <w:tcMar>
              <w:top w:type="dxa" w:w="70"/>
              <w:left w:type="dxa" w:w="110"/>
              <w:bottom w:type="dxa" w:w="70"/>
              <w:right w:type="dxa" w:w="110"/>
            </w:tcMar>
          </w:tcPr>
          <w:p>
            <w:pPr>
              <w:spacing w:after="0" w:line="250"/>
            </w:pPr>
            <w:r>
              <w:rPr>
                <w:b w:val="false"/>
                <w:bCs w:val="false"/>
                <w:sz w:val="19"/>
                <w:szCs w:val="19"/>
              </w:rPr>
              <w:t xml:space="preserve">Nessuna appartenenza a un ordine collettivo</w:t>
            </w:r>
          </w:p>
        </w:tc>
        <w:tc>
          <w:tcPr>
            <w:tcW w:type="dxa" w:w="6000"/>
            <w:shd w:fill="F5F7FA" w:val="clear"/>
            <w:tcMar>
              <w:top w:type="dxa" w:w="70"/>
              <w:left w:type="dxa" w:w="110"/>
              <w:bottom w:type="dxa" w:w="70"/>
              <w:right w:type="dxa" w:w="110"/>
            </w:tcMar>
          </w:tcPr>
          <w:p>
            <w:pPr>
              <w:spacing w:after="0" w:line="250"/>
            </w:pPr>
            <w:r>
              <w:rPr>
                <w:b w:val="false"/>
                <w:bCs w:val="false"/>
                <w:sz w:val="19"/>
                <w:szCs w:val="19"/>
              </w:rPr>
              <w:t xml:space="preserve">Se appartiene a un collettivo, va cancellato con l'intero collettivo o non va cancellato affatto.</w:t>
            </w:r>
          </w:p>
        </w:tc>
      </w:tr>
    </w:tbl>
    <w:p>
      <w:pPr>
        <w:pStyle w:val="Heading2"/>
        <w:spacing w:after="120" w:before="260"/>
      </w:pPr>
      <w:r>
        <w:rPr>
          <w:b/>
          <w:bCs/>
          <w:color w:val="1F3864"/>
          <w:sz w:val="24"/>
          <w:szCs w:val="24"/>
        </w:rPr>
        <w:t xml:space="preserve">4.3 StandingOrders — piani ricorrenti</w:t>
      </w:r>
    </w:p>
    <w:p>
      <w:pPr>
        <w:spacing w:after="140" w:line="276"/>
      </w:pPr>
      <w:r>
        <w:rPr>
          <w:sz w:val="21"/>
          <w:szCs w:val="21"/>
        </w:rPr>
        <w:t xml:space="preserve">Un piano ricorrente ha una data di esecuzione iniziale ma continua a produrre pagamenti nel tempo. Misurarne l'anzianità sulla data di partenza sarebbe sbagliato: un piano avviato nel 2019 e ancora attivo verrebbe cancellato mentre è in uso.</w:t>
      </w:r>
    </w:p>
    <w:p>
      <w:pPr>
        <w:spacing w:after="140" w:line="276"/>
      </w:pPr>
      <w:r>
        <w:rPr>
          <w:sz w:val="21"/>
          <w:szCs w:val="21"/>
        </w:rPr>
        <w:t xml:space="preserve">La soglia si applica quindi a </w:t>
      </w:r>
      <w:r>
        <w:rPr>
          <w:rFonts w:ascii="Consolas" w:cs="Consolas" w:eastAsia="Consolas" w:hAnsi="Consolas"/>
          <w:color w:val="20304A"/>
          <w:sz w:val="21"/>
          <w:szCs w:val="21"/>
        </w:rPr>
        <w:t xml:space="preserve">StandingOrder.LastExecutionDate</w:t>
      </w:r>
      <w:r>
        <w:rPr>
          <w:sz w:val="21"/>
          <w:szCs w:val="21"/>
        </w:rPr>
        <w:t xml:space="preserve">, la data dell'ultimo pagamento prodotto. Restano le stesse esclusioni di Terminated: stato terminale, nessun modello, nessuna appartenenza collettiva.</w:t>
      </w:r>
    </w:p>
    <w:p>
      <w:pPr>
        <w:pBdr>
          <w:left w:val="single" w:color="8FA3C0" w:sz="18" w:space="12"/>
        </w:pBdr>
        <w:spacing w:after="180" w:before="60" w:line="276"/>
        <w:ind w:left="360"/>
      </w:pPr>
      <w:r>
        <w:rPr>
          <w:color w:val="44506B"/>
          <w:sz w:val="20"/>
          <w:szCs w:val="20"/>
        </w:rPr>
        <w:t xml:space="preserve">Un piano senza LastExecutionDate — mai eseguito, oppure senza scadenza — non è mai eleggibile. È una scelta prudente: senza quella data non esiste un criterio di anzianità difendibile.</w:t>
      </w:r>
    </w:p>
    <w:p>
      <w:pPr>
        <w:pStyle w:val="Heading2"/>
        <w:spacing w:after="120" w:before="260"/>
      </w:pPr>
      <w:r>
        <w:rPr>
          <w:b/>
          <w:bCs/>
          <w:color w:val="1F3864"/>
          <w:sz w:val="24"/>
          <w:szCs w:val="24"/>
        </w:rPr>
        <w:t xml:space="preserve">4.4 Collective — ordini collettivi</w:t>
      </w:r>
    </w:p>
    <w:p>
      <w:pPr>
        <w:spacing w:after="140" w:line="276"/>
      </w:pPr>
      <w:r>
        <w:rPr>
          <w:sz w:val="21"/>
          <w:szCs w:val="21"/>
        </w:rPr>
        <w:t xml:space="preserve">Un ordine collettivo è una disposizione unica che raggruppa più pagamenti: uno stipendio pagato a duecento dipendenti è un collettivo con duecento componenti. La testata collettiva ha valore contabile proprio perché lega insieme i componenti.</w:t>
      </w:r>
    </w:p>
    <w:p>
      <w:pPr>
        <w:spacing w:after="60" w:before="160"/>
        <w:jc w:val="center"/>
      </w:pPr>
      <w:r>
        <w:drawing>
          <wp:inline distT="0" distB="0" distL="0" distR="0">
            <wp:extent cx="5852160" cy="29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967375"/>
                    </a:xfrm>
                    <a:prstGeom prst="rect">
                      <a:avLst/>
                    </a:prstGeom>
                  </pic:spPr>
                </pic:pic>
              </a:graphicData>
            </a:graphic>
          </wp:inline>
        </w:drawing>
      </w:r>
    </w:p>
    <w:p>
      <w:pPr>
        <w:spacing w:after="240"/>
        <w:jc w:val="center"/>
      </w:pPr>
      <w:r>
        <w:rPr>
          <w:i/>
          <w:iCs/>
          <w:color w:val="44506B"/>
          <w:sz w:val="18"/>
          <w:szCs w:val="18"/>
        </w:rPr>
        <w:t xml:space="preserve">Figura 3 — Atomicità del collettivo e topologia di cancellazione</w:t>
      </w:r>
    </w:p>
    <w:p>
      <w:pPr>
        <w:spacing w:after="140" w:line="276"/>
      </w:pPr>
      <w:r>
        <w:rPr>
          <w:b w:val="1"/>
          <w:bCs w:val="1"/>
          <w:sz w:val="21"/>
          <w:szCs w:val="21"/>
        </w:rPr>
        <w:t xml:space="preserve">Il collettivo è indivisibile. </w:t>
      </w:r>
      <w:r>
        <w:rPr>
          <w:sz w:val="21"/>
          <w:szCs w:val="21"/>
        </w:rPr>
        <w:t xml:space="preserve">Se si cancellassero i componenti oltre soglia lasciando la testata, resterebbe una disposizione contabile che punta al nulla; se si cancellasse la testata lasciando i componenti, resterebbero pagamenti orfani della loro giustificazione. Il collettivo è quindi eleggibile solo se </w:t>
      </w:r>
      <w:r>
        <w:rPr>
          <w:i w:val="1"/>
          <w:iCs w:val="1"/>
          <w:sz w:val="21"/>
          <w:szCs w:val="21"/>
        </w:rPr>
        <w:t xml:space="preserve">tutti</w:t>
      </w:r>
      <w:r>
        <w:rPr>
          <w:sz w:val="21"/>
          <w:szCs w:val="21"/>
        </w:rPr>
        <w:t xml:space="preserve"> i suoi componenti lo sono, e viene cancellato per intero nella stessa transazione.</w:t>
      </w:r>
    </w:p>
    <w:p>
      <w:pPr>
        <w:spacing w:after="140" w:line="276"/>
      </w:pPr>
      <w:r>
        <w:rPr>
          <w:sz w:val="21"/>
          <w:szCs w:val="21"/>
        </w:rPr>
        <w:t xml:space="preserve">Un collettivo è eleggibile quando: ha una data di esecuzione valorizzata e oltre soglia; il suo stato è fra Executed, Cancelled, Refused, PartiallyExecuted; e ogni componente è in stato terminale e oltre soglia.</w:t>
      </w:r>
    </w:p>
    <w:p>
      <w:pPr>
        <w:pStyle w:val="Heading3"/>
        <w:spacing w:after="100" w:before="200"/>
      </w:pPr>
      <w:r>
        <w:rPr>
          <w:b/>
          <w:bCs/>
          <w:color w:val="2E4570"/>
          <w:sz w:val="22"/>
          <w:szCs w:val="22"/>
        </w:rPr>
        <w:t xml:space="preserve">Le esclusioni censite</w:t>
      </w:r>
    </w:p>
    <w:p>
      <w:pPr>
        <w:spacing w:after="140" w:line="276"/>
      </w:pPr>
      <w:r>
        <w:rPr>
          <w:sz w:val="21"/>
          <w:szCs w:val="21"/>
        </w:rPr>
        <w:t xml:space="preserve">Alcuni collettivi superano il vaglio di eleggibilità ma contengono un'anomalia che ne impedisce la cancellazione. Fino alla revisione D-10 queste anomalie emergevano in validazione e facevano fallire l'intero run: un solo collettivo anomalo bloccava stabilmente tutta la strategia, notte dopo notte.</w:t>
      </w:r>
    </w:p>
    <w:p>
      <w:pPr>
        <w:spacing w:after="140" w:line="276"/>
      </w:pPr>
      <w:r>
        <w:rPr>
          <w:sz w:val="21"/>
          <w:szCs w:val="21"/>
        </w:rPr>
        <w:t xml:space="preserve">Oggi il collettivo viene </w:t>
      </w:r>
      <w:r>
        <w:rPr>
          <w:b w:val="1"/>
          <w:bCs w:val="1"/>
          <w:sz w:val="21"/>
          <w:szCs w:val="21"/>
        </w:rPr>
        <w:t xml:space="preserve">escluso e censito</w:t>
      </w:r>
      <w:r>
        <w:rPr>
          <w:sz w:val="21"/>
          <w:szCs w:val="21"/>
        </w:rPr>
        <w:t xml:space="preserve"> in </w:t>
      </w:r>
      <w:r>
        <w:rPr>
          <w:rFonts w:ascii="Consolas" w:cs="Consolas" w:eastAsia="Consolas" w:hAnsi="Consolas"/>
          <w:color w:val="20304A"/>
          <w:sz w:val="21"/>
          <w:szCs w:val="21"/>
        </w:rPr>
        <w:t xml:space="preserve">Purge.RunCandidateCollective</w:t>
      </w:r>
      <w:r>
        <w:rPr>
          <w:sz w:val="21"/>
          <w:szCs w:val="21"/>
        </w:rPr>
        <w:t xml:space="preserve"> con un motivo, e il run prosegue sugli altri. Ciò che viene escluso resta a database finché qualcuno lo esamina.</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900"/>
        <w:gridCol w:w="6500"/>
      </w:tblGrid>
      <w:tr>
        <w:trPr>
          <w:tblHeader/>
        </w:trPr>
        <w:tc>
          <w:tcPr>
            <w:tcW w:type="dxa" w:w="2900"/>
            <w:shd w:fill="E7ECF3" w:val="clear"/>
            <w:tcMar>
              <w:top w:type="dxa" w:w="70"/>
              <w:left w:type="dxa" w:w="110"/>
              <w:bottom w:type="dxa" w:w="70"/>
              <w:right w:type="dxa" w:w="110"/>
            </w:tcMar>
          </w:tcPr>
          <w:p>
            <w:pPr>
              <w:spacing w:after="0" w:line="250"/>
            </w:pPr>
            <w:r>
              <w:rPr>
                <w:b/>
                <w:bCs/>
                <w:sz w:val="19"/>
                <w:szCs w:val="19"/>
              </w:rPr>
              <w:t xml:space="preserve">Motivo registrato</w:t>
            </w:r>
          </w:p>
        </w:tc>
        <w:tc>
          <w:tcPr>
            <w:tcW w:type="dxa" w:w="6500"/>
            <w:shd w:fill="E7ECF3" w:val="clear"/>
            <w:tcMar>
              <w:top w:type="dxa" w:w="70"/>
              <w:left w:type="dxa" w:w="110"/>
              <w:bottom w:type="dxa" w:w="70"/>
              <w:right w:type="dxa" w:w="110"/>
            </w:tcMar>
          </w:tcPr>
          <w:p>
            <w:pPr>
              <w:spacing w:after="0" w:line="250"/>
            </w:pPr>
            <w:r>
              <w:rPr>
                <w:b/>
                <w:bCs/>
                <w:sz w:val="19"/>
                <w:szCs w:val="19"/>
              </w:rPr>
              <w:t xml:space="preserve">Che cosa significa</w:t>
            </w:r>
          </w:p>
        </w:tc>
      </w:tr>
      <w:tr>
        <w:tc>
          <w:tcPr>
            <w:tcW w:type="dxa" w:w="2900"/>
            <w:tcMar>
              <w:top w:type="dxa" w:w="70"/>
              <w:left w:type="dxa" w:w="110"/>
              <w:bottom w:type="dxa" w:w="70"/>
              <w:right w:type="dxa" w:w="110"/>
            </w:tcMar>
          </w:tcPr>
          <w:p>
            <w:pPr>
              <w:spacing w:after="0" w:line="250"/>
            </w:pPr>
            <w:r>
              <w:rPr>
                <w:b w:val="false"/>
                <w:bCs w:val="false"/>
                <w:sz w:val="19"/>
                <w:szCs w:val="19"/>
              </w:rPr>
              <w:t xml:space="preserve">ComponentHasModel</w:t>
            </w:r>
          </w:p>
        </w:tc>
        <w:tc>
          <w:tcPr>
            <w:tcW w:type="dxa" w:w="6500"/>
            <w:tcMar>
              <w:top w:type="dxa" w:w="70"/>
              <w:left w:type="dxa" w:w="110"/>
              <w:bottom w:type="dxa" w:w="70"/>
              <w:right w:type="dxa" w:w="110"/>
            </w:tcMar>
          </w:tcPr>
          <w:p>
            <w:pPr>
              <w:spacing w:after="0" w:line="250"/>
            </w:pPr>
            <w:r>
              <w:rPr>
                <w:b w:val="false"/>
                <w:bCs w:val="false"/>
                <w:sz w:val="19"/>
                <w:szCs w:val="19"/>
              </w:rPr>
              <w:t xml:space="preserve">Un componente è il modello di un pagamento ricorrente.</w:t>
            </w:r>
          </w:p>
        </w:tc>
      </w:tr>
      <w:tr>
        <w:tc>
          <w:tcPr>
            <w:tcW w:type="dxa" w:w="2900"/>
            <w:shd w:fill="F5F7FA" w:val="clear"/>
            <w:tcMar>
              <w:top w:type="dxa" w:w="70"/>
              <w:left w:type="dxa" w:w="110"/>
              <w:bottom w:type="dxa" w:w="70"/>
              <w:right w:type="dxa" w:w="110"/>
            </w:tcMar>
          </w:tcPr>
          <w:p>
            <w:pPr>
              <w:spacing w:after="0" w:line="250"/>
            </w:pPr>
            <w:r>
              <w:rPr>
                <w:b w:val="false"/>
                <w:bCs w:val="false"/>
                <w:sz w:val="19"/>
                <w:szCs w:val="19"/>
              </w:rPr>
              <w:t xml:space="preserve">AmbiguousMembership</w:t>
            </w:r>
          </w:p>
        </w:tc>
        <w:tc>
          <w:tcPr>
            <w:tcW w:type="dxa" w:w="6500"/>
            <w:shd w:fill="F5F7FA" w:val="clear"/>
            <w:tcMar>
              <w:top w:type="dxa" w:w="70"/>
              <w:left w:type="dxa" w:w="110"/>
              <w:bottom w:type="dxa" w:w="70"/>
              <w:right w:type="dxa" w:w="110"/>
            </w:tcMar>
          </w:tcPr>
          <w:p>
            <w:pPr>
              <w:spacing w:after="0" w:line="250"/>
            </w:pPr>
            <w:r>
              <w:rPr>
                <w:b w:val="false"/>
                <w:bCs w:val="false"/>
                <w:sz w:val="19"/>
                <w:szCs w:val="19"/>
              </w:rPr>
              <w:t xml:space="preserve">Un ordine risulta appartenere a due collettivi eleggibili: non è decidibile quale dei due lo possieda. Vengono esclusi entrambi.</w:t>
            </w:r>
          </w:p>
        </w:tc>
      </w:tr>
      <w:tr>
        <w:tc>
          <w:tcPr>
            <w:tcW w:type="dxa" w:w="2900"/>
            <w:tcMar>
              <w:top w:type="dxa" w:w="70"/>
              <w:left w:type="dxa" w:w="110"/>
              <w:bottom w:type="dxa" w:w="70"/>
              <w:right w:type="dxa" w:w="110"/>
            </w:tcMar>
          </w:tcPr>
          <w:p>
            <w:pPr>
              <w:spacing w:after="0" w:line="250"/>
            </w:pPr>
            <w:r>
              <w:rPr>
                <w:b w:val="false"/>
                <w:bCs w:val="false"/>
                <w:sz w:val="19"/>
                <w:szCs w:val="19"/>
              </w:rPr>
              <w:t xml:space="preserve">CrossRef:&lt;tabella&gt;</w:t>
            </w:r>
          </w:p>
        </w:tc>
        <w:tc>
          <w:tcPr>
            <w:tcW w:type="dxa" w:w="6500"/>
            <w:tcMar>
              <w:top w:type="dxa" w:w="70"/>
              <w:left w:type="dxa" w:w="110"/>
              <w:bottom w:type="dxa" w:w="70"/>
              <w:right w:type="dxa" w:w="110"/>
            </w:tcMar>
          </w:tcPr>
          <w:p>
            <w:pPr>
              <w:spacing w:after="0" w:line="250"/>
            </w:pPr>
            <w:r>
              <w:rPr>
                <w:b w:val="false"/>
                <w:bCs w:val="false"/>
                <w:sz w:val="19"/>
                <w:szCs w:val="19"/>
              </w:rPr>
              <w:t xml:space="preserve">Uno storico di dettaglio di un componente punta al dettaglio di un ordine esterno al collettivo.</w:t>
            </w:r>
          </w:p>
        </w:tc>
      </w:tr>
      <w:tr>
        <w:tc>
          <w:tcPr>
            <w:tcW w:type="dxa" w:w="2900"/>
            <w:shd w:fill="F5F7FA" w:val="clear"/>
            <w:tcMar>
              <w:top w:type="dxa" w:w="70"/>
              <w:left w:type="dxa" w:w="110"/>
              <w:bottom w:type="dxa" w:w="70"/>
              <w:right w:type="dxa" w:w="110"/>
            </w:tcMar>
          </w:tcPr>
          <w:p>
            <w:pPr>
              <w:spacing w:after="0" w:line="250"/>
            </w:pPr>
            <w:r>
              <w:rPr>
                <w:b w:val="false"/>
                <w:bCs w:val="false"/>
                <w:sz w:val="19"/>
                <w:szCs w:val="19"/>
              </w:rPr>
              <w:t xml:space="preserve">ExecutionDateNull</w:t>
            </w:r>
          </w:p>
        </w:tc>
        <w:tc>
          <w:tcPr>
            <w:tcW w:type="dxa" w:w="6500"/>
            <w:shd w:fill="F5F7FA" w:val="clear"/>
            <w:tcMar>
              <w:top w:type="dxa" w:w="70"/>
              <w:left w:type="dxa" w:w="110"/>
              <w:bottom w:type="dxa" w:w="70"/>
              <w:right w:type="dxa" w:w="110"/>
            </w:tcMar>
          </w:tcPr>
          <w:p>
            <w:pPr>
              <w:spacing w:after="0" w:line="250"/>
            </w:pPr>
            <w:r>
              <w:rPr>
                <w:b w:val="false"/>
                <w:bCs w:val="false"/>
                <w:sz w:val="19"/>
                <w:szCs w:val="19"/>
              </w:rPr>
              <w:t xml:space="preserve">Il collettivo non ha data di esecuzione: nessun criterio di anzianità applicabile (punto aperto PA-7).</w:t>
            </w:r>
          </w:p>
        </w:tc>
      </w:tr>
    </w:tbl>
    <w:p>
      <w:pPr>
        <w:pStyle w:val="Heading2"/>
        <w:spacing w:after="120" w:before="260"/>
      </w:pPr>
      <w:r>
        <w:rPr>
          <w:b/>
          <w:bCs/>
          <w:color w:val="1F3864"/>
          <w:sz w:val="24"/>
          <w:szCs w:val="24"/>
        </w:rPr>
        <w:t xml:space="preserve">4.5 OrphanHistory — storici orfani</w:t>
      </w:r>
    </w:p>
    <w:p>
      <w:pPr>
        <w:spacing w:after="140" w:line="276"/>
      </w:pPr>
      <w:r>
        <w:rPr>
          <w:sz w:val="21"/>
          <w:szCs w:val="21"/>
        </w:rPr>
        <w:t xml:space="preserve">Righe di </w:t>
      </w:r>
      <w:r>
        <w:rPr>
          <w:rFonts w:ascii="Consolas" w:cs="Consolas" w:eastAsia="Consolas" w:hAnsi="Consolas"/>
          <w:color w:val="20304A"/>
          <w:sz w:val="21"/>
          <w:szCs w:val="21"/>
        </w:rPr>
        <w:t xml:space="preserve">OrderHistory</w:t>
      </w:r>
      <w:r>
        <w:rPr>
          <w:sz w:val="21"/>
          <w:szCs w:val="21"/>
        </w:rPr>
        <w:t xml:space="preserve"> il cui riferimento alla testata è nullo: la testata non esiste più, o non è mai esistita. Sono dati irraggiungibili dall'applicazione. La soglia si applica alla data di ultimo aggiornamento. È la strategia più semplice e quella con cui conviene cominciare la prima esecuzione reale.</w:t>
      </w:r>
    </w:p>
    <w:p>
      <w:pPr>
        <w:pStyle w:val="Heading2"/>
        <w:spacing w:after="120" w:before="260"/>
      </w:pPr>
      <w:r>
        <w:rPr>
          <w:b/>
          <w:bCs/>
          <w:color w:val="1F3864"/>
          <w:sz w:val="24"/>
          <w:szCs w:val="24"/>
        </w:rPr>
        <w:t xml:space="preserve">4.6 Abandoned — ordini mai completati (non attiva)</w:t>
      </w:r>
    </w:p>
    <w:p>
      <w:pPr>
        <w:spacing w:after="140" w:line="276"/>
      </w:pPr>
      <w:r>
        <w:rPr>
          <w:sz w:val="21"/>
          <w:szCs w:val="21"/>
        </w:rPr>
        <w:t xml:space="preserve">Ordini rimasti negli stati </w:t>
      </w:r>
      <w:r>
        <w:rPr>
          <w:rFonts w:ascii="Consolas" w:cs="Consolas" w:eastAsia="Consolas" w:hAnsi="Consolas"/>
          <w:color w:val="20304A"/>
          <w:sz w:val="21"/>
          <w:szCs w:val="21"/>
        </w:rPr>
        <w:t xml:space="preserve">Created</w:t>
      </w:r>
      <w:r>
        <w:rPr>
          <w:sz w:val="21"/>
          <w:szCs w:val="21"/>
        </w:rPr>
        <w:t xml:space="preserve"> o </w:t>
      </w:r>
      <w:r>
        <w:rPr>
          <w:rFonts w:ascii="Consolas" w:cs="Consolas" w:eastAsia="Consolas" w:hAnsi="Consolas"/>
          <w:color w:val="20304A"/>
          <w:sz w:val="21"/>
          <w:szCs w:val="21"/>
        </w:rPr>
        <w:t xml:space="preserve">PartiallyAuthorised</w:t>
      </w:r>
      <w:r>
        <w:rPr>
          <w:sz w:val="21"/>
          <w:szCs w:val="21"/>
        </w:rPr>
        <w:t xml:space="preserve"> oltre una soglia in mesi, misurata sulla data di creazione: disposizioni iniziate e mai portate a termine. La strategia è implementata ma </w:t>
      </w:r>
      <w:r>
        <w:rPr>
          <w:b w:val="1"/>
          <w:bCs w:val="1"/>
          <w:sz w:val="21"/>
          <w:szCs w:val="21"/>
        </w:rPr>
        <w:t xml:space="preserve">disattivata</w:t>
      </w:r>
      <w:r>
        <w:rPr>
          <w:sz w:val="21"/>
          <w:szCs w:val="21"/>
        </w:rPr>
        <w:t xml:space="preserve"> (</w:t>
      </w:r>
      <w:r>
        <w:rPr>
          <w:rFonts w:ascii="Consolas" w:cs="Consolas" w:eastAsia="Consolas" w:hAnsi="Consolas"/>
          <w:color w:val="20304A"/>
          <w:sz w:val="21"/>
          <w:szCs w:val="21"/>
        </w:rPr>
        <w:t xml:space="preserve">AbandonedEnabled = false</w:t>
      </w:r>
      <w:r>
        <w:rPr>
          <w:sz w:val="21"/>
          <w:szCs w:val="21"/>
        </w:rPr>
        <w:t xml:space="preserve">), in attesa che il business confermi la soglia e che venga chiarito se un ordine mai autorizzato abbia rilevanza contabile (punto aperto PA-21).</w:t>
      </w:r>
    </w:p>
    <w:p>
      <w:pPr>
        <w:pStyle w:val="Heading2"/>
        <w:spacing w:after="120" w:before="260"/>
      </w:pPr>
      <w:r>
        <w:rPr>
          <w:b/>
          <w:bCs/>
          <w:color w:val="1F3864"/>
          <w:sz w:val="24"/>
          <w:szCs w:val="24"/>
        </w:rPr>
        <w:t xml:space="preserve">4.7 Espansione e validazione</w:t>
      </w:r>
    </w:p>
    <w:p>
      <w:pPr>
        <w:spacing w:after="140" w:line="276"/>
      </w:pPr>
      <w:r>
        <w:rPr>
          <w:sz w:val="21"/>
          <w:szCs w:val="21"/>
        </w:rPr>
        <w:t xml:space="preserve">Selezionati i candidati, il motore ne espande gli storici — registrandone anche il peso — e verifica cinque invarianti prima di cancellare qualsiasi cosa.</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900"/>
        <w:gridCol w:w="5900"/>
        <w:gridCol w:w="2600"/>
      </w:tblGrid>
      <w:tr>
        <w:trPr>
          <w:tblHeader/>
        </w:trPr>
        <w:tc>
          <w:tcPr>
            <w:tcW w:type="dxa" w:w="900"/>
            <w:shd w:fill="E7ECF3" w:val="clear"/>
            <w:tcMar>
              <w:top w:type="dxa" w:w="70"/>
              <w:left w:type="dxa" w:w="110"/>
              <w:bottom w:type="dxa" w:w="70"/>
              <w:right w:type="dxa" w:w="110"/>
            </w:tcMar>
          </w:tcPr>
          <w:p>
            <w:pPr>
              <w:spacing w:after="0" w:line="250"/>
            </w:pPr>
            <w:r>
              <w:rPr>
                <w:b/>
                <w:bCs/>
                <w:sz w:val="19"/>
                <w:szCs w:val="19"/>
              </w:rPr>
              <w:t xml:space="preserve">Regola</w:t>
            </w:r>
          </w:p>
        </w:tc>
        <w:tc>
          <w:tcPr>
            <w:tcW w:type="dxa" w:w="5900"/>
            <w:shd w:fill="E7ECF3" w:val="clear"/>
            <w:tcMar>
              <w:top w:type="dxa" w:w="70"/>
              <w:left w:type="dxa" w:w="110"/>
              <w:bottom w:type="dxa" w:w="70"/>
              <w:right w:type="dxa" w:w="110"/>
            </w:tcMar>
          </w:tcPr>
          <w:p>
            <w:pPr>
              <w:spacing w:after="0" w:line="250"/>
            </w:pPr>
            <w:r>
              <w:rPr>
                <w:b/>
                <w:bCs/>
                <w:sz w:val="19"/>
                <w:szCs w:val="19"/>
              </w:rPr>
              <w:t xml:space="preserve">Verifica</w:t>
            </w:r>
          </w:p>
        </w:tc>
        <w:tc>
          <w:tcPr>
            <w:tcW w:type="dxa" w:w="2600"/>
            <w:shd w:fill="E7ECF3" w:val="clear"/>
            <w:tcMar>
              <w:top w:type="dxa" w:w="70"/>
              <w:left w:type="dxa" w:w="110"/>
              <w:bottom w:type="dxa" w:w="70"/>
              <w:right w:type="dxa" w:w="110"/>
            </w:tcMar>
          </w:tcPr>
          <w:p>
            <w:pPr>
              <w:spacing w:after="0" w:line="250"/>
            </w:pPr>
            <w:r>
              <w:rPr>
                <w:b/>
                <w:bCs/>
                <w:sz w:val="19"/>
                <w:szCs w:val="19"/>
              </w:rPr>
              <w:t xml:space="preserve">Se fallisce</w:t>
            </w:r>
          </w:p>
        </w:tc>
      </w:tr>
      <w:tr>
        <w:tc>
          <w:tcPr>
            <w:tcW w:type="dxa" w:w="900"/>
            <w:tcMar>
              <w:top w:type="dxa" w:w="70"/>
              <w:left w:type="dxa" w:w="110"/>
              <w:bottom w:type="dxa" w:w="70"/>
              <w:right w:type="dxa" w:w="110"/>
            </w:tcMar>
          </w:tcPr>
          <w:p>
            <w:pPr>
              <w:spacing w:after="0" w:line="250"/>
            </w:pPr>
            <w:r>
              <w:rPr>
                <w:b w:val="false"/>
                <w:bCs w:val="false"/>
                <w:sz w:val="19"/>
                <w:szCs w:val="19"/>
              </w:rPr>
              <w:t xml:space="preserve">V1</w:t>
            </w:r>
          </w:p>
        </w:tc>
        <w:tc>
          <w:tcPr>
            <w:tcW w:type="dxa" w:w="5900"/>
            <w:tcMar>
              <w:top w:type="dxa" w:w="70"/>
              <w:left w:type="dxa" w:w="110"/>
              <w:bottom w:type="dxa" w:w="70"/>
              <w:right w:type="dxa" w:w="110"/>
            </w:tcMar>
          </w:tcPr>
          <w:p>
            <w:pPr>
              <w:spacing w:after="0" w:line="250"/>
            </w:pPr>
            <w:r>
              <w:rPr>
                <w:b w:val="false"/>
                <w:bCs w:val="false"/>
                <w:sz w:val="19"/>
                <w:szCs w:val="19"/>
              </w:rPr>
              <w:t xml:space="preserve">Nessuno storico di dettaglio candidato punta a un dettaglio fuori dall'insieme</w:t>
            </w:r>
          </w:p>
        </w:tc>
        <w:tc>
          <w:tcPr>
            <w:tcW w:type="dxa" w:w="2600"/>
            <w:tcMar>
              <w:top w:type="dxa" w:w="70"/>
              <w:left w:type="dxa" w:w="110"/>
              <w:bottom w:type="dxa" w:w="70"/>
              <w:right w:type="dxa" w:w="110"/>
            </w:tcMar>
          </w:tcPr>
          <w:p>
            <w:pPr>
              <w:spacing w:after="0" w:line="250"/>
            </w:pPr>
            <w:r>
              <w:rPr>
                <w:b w:val="false"/>
                <w:bCs w:val="false"/>
                <w:sz w:val="19"/>
                <w:szCs w:val="19"/>
              </w:rPr>
              <w:t xml:space="preserve">Il run fallisce: è un difetto della selezione</w:t>
            </w:r>
          </w:p>
        </w:tc>
      </w:tr>
      <w:tr>
        <w:tc>
          <w:tcPr>
            <w:tcW w:type="dxa" w:w="900"/>
            <w:shd w:fill="F5F7FA" w:val="clear"/>
            <w:tcMar>
              <w:top w:type="dxa" w:w="70"/>
              <w:left w:type="dxa" w:w="110"/>
              <w:bottom w:type="dxa" w:w="70"/>
              <w:right w:type="dxa" w:w="110"/>
            </w:tcMar>
          </w:tcPr>
          <w:p>
            <w:pPr>
              <w:spacing w:after="0" w:line="250"/>
            </w:pPr>
            <w:r>
              <w:rPr>
                <w:b w:val="false"/>
                <w:bCs w:val="false"/>
                <w:sz w:val="19"/>
                <w:szCs w:val="19"/>
              </w:rPr>
              <w:t xml:space="preserve">V2</w:t>
            </w:r>
          </w:p>
        </w:tc>
        <w:tc>
          <w:tcPr>
            <w:tcW w:type="dxa" w:w="5900"/>
            <w:shd w:fill="F5F7FA" w:val="clear"/>
            <w:tcMar>
              <w:top w:type="dxa" w:w="70"/>
              <w:left w:type="dxa" w:w="110"/>
              <w:bottom w:type="dxa" w:w="70"/>
              <w:right w:type="dxa" w:w="110"/>
            </w:tcMar>
          </w:tcPr>
          <w:p>
            <w:pPr>
              <w:spacing w:after="0" w:line="250"/>
            </w:pPr>
            <w:r>
              <w:rPr>
                <w:b w:val="false"/>
                <w:bCs w:val="false"/>
                <w:sz w:val="19"/>
                <w:szCs w:val="19"/>
              </w:rPr>
              <w:t xml:space="preserve">Nessun candidato è referenziato da un modello</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Il run fallisce</w:t>
            </w:r>
          </w:p>
        </w:tc>
      </w:tr>
      <w:tr>
        <w:tc>
          <w:tcPr>
            <w:tcW w:type="dxa" w:w="900"/>
            <w:tcMar>
              <w:top w:type="dxa" w:w="70"/>
              <w:left w:type="dxa" w:w="110"/>
              <w:bottom w:type="dxa" w:w="70"/>
              <w:right w:type="dxa" w:w="110"/>
            </w:tcMar>
          </w:tcPr>
          <w:p>
            <w:pPr>
              <w:spacing w:after="0" w:line="250"/>
            </w:pPr>
            <w:r>
              <w:rPr>
                <w:b w:val="false"/>
                <w:bCs w:val="false"/>
                <w:sz w:val="19"/>
                <w:szCs w:val="19"/>
              </w:rPr>
              <w:t xml:space="preserve">V3</w:t>
            </w:r>
          </w:p>
        </w:tc>
        <w:tc>
          <w:tcPr>
            <w:tcW w:type="dxa" w:w="5900"/>
            <w:tcMar>
              <w:top w:type="dxa" w:w="70"/>
              <w:left w:type="dxa" w:w="110"/>
              <w:bottom w:type="dxa" w:w="70"/>
              <w:right w:type="dxa" w:w="110"/>
            </w:tcMar>
          </w:tcPr>
          <w:p>
            <w:pPr>
              <w:spacing w:after="0" w:line="250"/>
            </w:pPr>
            <w:r>
              <w:rPr>
                <w:b w:val="false"/>
                <w:bCs w:val="false"/>
                <w:sz w:val="19"/>
                <w:szCs w:val="19"/>
              </w:rPr>
              <w:t xml:space="preserve">Ogni componente collettivo candidato appartiene a un collettivo candidato</w:t>
            </w:r>
          </w:p>
        </w:tc>
        <w:tc>
          <w:tcPr>
            <w:tcW w:type="dxa" w:w="2600"/>
            <w:tcMar>
              <w:top w:type="dxa" w:w="70"/>
              <w:left w:type="dxa" w:w="110"/>
              <w:bottom w:type="dxa" w:w="70"/>
              <w:right w:type="dxa" w:w="110"/>
            </w:tcMar>
          </w:tcPr>
          <w:p>
            <w:pPr>
              <w:spacing w:after="0" w:line="250"/>
            </w:pPr>
            <w:r>
              <w:rPr>
                <w:b w:val="false"/>
                <w:bCs w:val="false"/>
                <w:sz w:val="19"/>
                <w:szCs w:val="19"/>
              </w:rPr>
              <w:t xml:space="preserve">Il run fallisce</w:t>
            </w:r>
          </w:p>
        </w:tc>
      </w:tr>
      <w:tr>
        <w:tc>
          <w:tcPr>
            <w:tcW w:type="dxa" w:w="900"/>
            <w:shd w:fill="F5F7FA" w:val="clear"/>
            <w:tcMar>
              <w:top w:type="dxa" w:w="70"/>
              <w:left w:type="dxa" w:w="110"/>
              <w:bottom w:type="dxa" w:w="70"/>
              <w:right w:type="dxa" w:w="110"/>
            </w:tcMar>
          </w:tcPr>
          <w:p>
            <w:pPr>
              <w:spacing w:after="0" w:line="250"/>
            </w:pPr>
            <w:r>
              <w:rPr>
                <w:b w:val="false"/>
                <w:bCs w:val="false"/>
                <w:sz w:val="19"/>
                <w:szCs w:val="19"/>
              </w:rPr>
              <w:t xml:space="preserve">V4</w:t>
            </w:r>
          </w:p>
        </w:tc>
        <w:tc>
          <w:tcPr>
            <w:tcW w:type="dxa" w:w="5900"/>
            <w:shd w:fill="F5F7FA" w:val="clear"/>
            <w:tcMar>
              <w:top w:type="dxa" w:w="70"/>
              <w:left w:type="dxa" w:w="110"/>
              <w:bottom w:type="dxa" w:w="70"/>
              <w:right w:type="dxa" w:w="110"/>
            </w:tcMar>
          </w:tcPr>
          <w:p>
            <w:pPr>
              <w:spacing w:after="0" w:line="250"/>
            </w:pPr>
            <w:r>
              <w:rPr>
                <w:b w:val="false"/>
                <w:bCs w:val="false"/>
                <w:sz w:val="19"/>
                <w:szCs w:val="19"/>
              </w:rPr>
              <w:t xml:space="preserve">Nessun candidato ha cambiato stato dopo la selezione</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Il run fallisce</w:t>
            </w:r>
          </w:p>
        </w:tc>
      </w:tr>
      <w:tr>
        <w:tc>
          <w:tcPr>
            <w:tcW w:type="dxa" w:w="900"/>
            <w:tcMar>
              <w:top w:type="dxa" w:w="70"/>
              <w:left w:type="dxa" w:w="110"/>
              <w:bottom w:type="dxa" w:w="70"/>
              <w:right w:type="dxa" w:w="110"/>
            </w:tcMar>
          </w:tcPr>
          <w:p>
            <w:pPr>
              <w:spacing w:after="0" w:line="250"/>
            </w:pPr>
            <w:r>
              <w:rPr>
                <w:b w:val="false"/>
                <w:bCs w:val="false"/>
                <w:sz w:val="19"/>
                <w:szCs w:val="19"/>
              </w:rPr>
              <w:t xml:space="preserve">V5</w:t>
            </w:r>
          </w:p>
        </w:tc>
        <w:tc>
          <w:tcPr>
            <w:tcW w:type="dxa" w:w="5900"/>
            <w:tcMar>
              <w:top w:type="dxa" w:w="70"/>
              <w:left w:type="dxa" w:w="110"/>
              <w:bottom w:type="dxa" w:w="70"/>
              <w:right w:type="dxa" w:w="110"/>
            </w:tcMar>
          </w:tcPr>
          <w:p>
            <w:pPr>
              <w:spacing w:after="0" w:line="250"/>
            </w:pPr>
            <w:r>
              <w:rPr>
                <w:b w:val="false"/>
                <w:bCs w:val="false"/>
                <w:sz w:val="19"/>
                <w:szCs w:val="19"/>
              </w:rPr>
              <w:t xml:space="preserve">Ogni storico degli ordini candidati è stato espanso</w:t>
            </w:r>
          </w:p>
        </w:tc>
        <w:tc>
          <w:tcPr>
            <w:tcW w:type="dxa" w:w="2600"/>
            <w:tcMar>
              <w:top w:type="dxa" w:w="70"/>
              <w:left w:type="dxa" w:w="110"/>
              <w:bottom w:type="dxa" w:w="70"/>
              <w:right w:type="dxa" w:w="110"/>
            </w:tcMar>
          </w:tcPr>
          <w:p>
            <w:pPr>
              <w:spacing w:after="0" w:line="250"/>
            </w:pPr>
            <w:r>
              <w:rPr>
                <w:b w:val="false"/>
                <w:bCs w:val="false"/>
                <w:sz w:val="19"/>
                <w:szCs w:val="19"/>
              </w:rPr>
              <w:t xml:space="preserve">Il run fallisce</w:t>
            </w:r>
          </w:p>
        </w:tc>
      </w:tr>
    </w:tbl>
    <w:p>
      <w:pPr>
        <w:pBdr>
          <w:left w:val="single" w:color="8FA3C0" w:sz="18" w:space="12"/>
        </w:pBdr>
        <w:spacing w:after="180" w:before="60" w:line="276"/>
        <w:ind w:left="360"/>
      </w:pPr>
      <w:r>
        <w:rPr>
          <w:color w:val="44506B"/>
          <w:sz w:val="20"/>
          <w:szCs w:val="20"/>
        </w:rPr>
        <w:t xml:space="preserve">Le validazioni sono deliberatamente intransigenti: dopo le esclusioni del paragrafo 4.4, un riscontro qui non è un dato strano ma un difetto del programma, e deve fermare tutto. Il censimento delle anomalie note avviene prima, in selezione; la validazione è la rete di sicurezza, e una rete che scarta in silenzio non è più una rete.</w:t>
      </w:r>
    </w:p>
    <w:p>
      <w:r>
        <w:br w:type="page"/>
      </w:r>
    </w:p>
    <w:p>
      <w:pPr>
        <w:pStyle w:val="Heading1"/>
        <w:spacing w:after="160" w:before="360"/>
      </w:pPr>
      <w:r>
        <w:rPr>
          <w:b/>
          <w:bCs/>
          <w:color w:val="1F3864"/>
          <w:sz w:val="30"/>
          <w:szCs w:val="30"/>
        </w:rPr>
        <w:t xml:space="preserve">5. Il ciclo di vita di un run</w:t>
      </w:r>
    </w:p>
    <w:p>
      <w:pPr>
        <w:spacing w:after="140" w:line="276"/>
      </w:pPr>
      <w:r>
        <w:rPr>
          <w:sz w:val="21"/>
          <w:szCs w:val="21"/>
        </w:rPr>
        <w:t xml:space="preserve">Un run attraversa una sequenza fissa di fasi. La regola che governa tutto è una sola: si esegue una fase, si persiste la transizione, si aggiorna il modello. Mai il contrario.</w:t>
      </w:r>
    </w:p>
    <w:p>
      <w:pPr>
        <w:spacing w:after="60" w:before="160"/>
        <w:jc w:val="center"/>
      </w:pPr>
      <w:r>
        <w:drawing>
          <wp:inline distT="0" distB="0" distL="0" distR="0">
            <wp:extent cx="5852160" cy="30189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018937"/>
                    </a:xfrm>
                    <a:prstGeom prst="rect">
                      <a:avLst/>
                    </a:prstGeom>
                  </pic:spPr>
                </pic:pic>
              </a:graphicData>
            </a:graphic>
          </wp:inline>
        </w:drawing>
      </w:r>
    </w:p>
    <w:p>
      <w:pPr>
        <w:spacing w:after="240"/>
        <w:jc w:val="center"/>
      </w:pPr>
      <w:r>
        <w:rPr>
          <w:i/>
          <w:iCs/>
          <w:color w:val="44506B"/>
          <w:sz w:val="18"/>
          <w:szCs w:val="18"/>
        </w:rPr>
        <w:t xml:space="preserve">Figura 4 — Fasi, esiti terminali e ripresa</w:t>
      </w:r>
    </w:p>
    <w:p>
      <w:pPr>
        <w:pStyle w:val="Heading2"/>
        <w:spacing w:after="120" w:before="260"/>
      </w:pPr>
      <w:r>
        <w:rPr>
          <w:b/>
          <w:bCs/>
          <w:color w:val="1F3864"/>
          <w:sz w:val="24"/>
          <w:szCs w:val="24"/>
        </w:rPr>
        <w:t xml:space="preserve">5.1 La fase è il checkpoint</w:t>
      </w:r>
    </w:p>
    <w:p>
      <w:pPr>
        <w:spacing w:after="140" w:line="276"/>
      </w:pPr>
      <w:r>
        <w:rPr>
          <w:sz w:val="21"/>
          <w:szCs w:val="21"/>
        </w:rPr>
        <w:t xml:space="preserve">Non esiste una tabella di avanzamento separata: la fase corrente registrata sul run è il punto di ripresa. Se il processo cade durante l'espansione, la fase resta Expanding, e il lancio successivo riprende da lì. Questo vincolo ha una conseguenza precisa: ogni fase deve essere rieseguibile senza danno, e infatti tutte le operazioni di selezione ed espansione sono idempotenti.</w:t>
      </w:r>
    </w:p>
    <w:p>
      <w:pPr>
        <w:pStyle w:val="Heading2"/>
        <w:spacing w:after="120" w:before="260"/>
      </w:pPr>
      <w:r>
        <w:rPr>
          <w:b/>
          <w:bCs/>
          <w:color w:val="1F3864"/>
          <w:sz w:val="24"/>
          <w:szCs w:val="24"/>
        </w:rPr>
        <w:t xml:space="preserve">5.2 Interruzione e ripresa</w:t>
      </w:r>
    </w:p>
    <w:p>
      <w:pPr>
        <w:spacing w:after="140" w:line="276"/>
      </w:pPr>
      <w:r>
        <w:rPr>
          <w:sz w:val="21"/>
          <w:szCs w:val="21"/>
        </w:rPr>
        <w:t xml:space="preserve">Un guasto passeggero — la rete che cade, un timeout, la finestra oraria che si chiude — </w:t>
      </w:r>
      <w:r>
        <w:rPr>
          <w:i w:val="1"/>
          <w:iCs w:val="1"/>
          <w:sz w:val="21"/>
          <w:szCs w:val="21"/>
        </w:rPr>
        <w:t xml:space="preserve">non</w:t>
      </w:r>
      <w:r>
        <w:rPr>
          <w:sz w:val="21"/>
          <w:szCs w:val="21"/>
        </w:rPr>
        <w:t xml:space="preserve"> fa avanzare la fase. Incrementa un contatore di interruzioni sul run e termina. La notte successiva il run riprende esattamente da dove si era fermato, sullo stesso insieme di candidati congelato: una ripresa dopo tre notti opera sui candidati selezionati la prima notte, non su un insieme ricalcolato.</w:t>
      </w:r>
    </w:p>
    <w:p>
      <w:pPr>
        <w:spacing w:after="140" w:line="276"/>
      </w:pPr>
      <w:r>
        <w:rPr>
          <w:sz w:val="21"/>
          <w:szCs w:val="21"/>
        </w:rPr>
        <w:t xml:space="preserve">Oltre </w:t>
      </w:r>
      <w:r>
        <w:rPr>
          <w:rFonts w:ascii="Consolas" w:cs="Consolas" w:eastAsia="Consolas" w:hAnsi="Consolas"/>
          <w:color w:val="20304A"/>
          <w:sz w:val="21"/>
          <w:szCs w:val="21"/>
        </w:rPr>
        <w:t xml:space="preserve">MaxRunInterruptions</w:t>
      </w:r>
      <w:r>
        <w:rPr>
          <w:sz w:val="21"/>
          <w:szCs w:val="21"/>
        </w:rPr>
        <w:t xml:space="preserve"> interruzioni (cinque per default) il run viene dichiarato </w:t>
      </w:r>
      <w:r>
        <w:rPr>
          <w:rFonts w:ascii="Consolas" w:cs="Consolas" w:eastAsia="Consolas" w:hAnsi="Consolas"/>
          <w:color w:val="20304A"/>
          <w:sz w:val="21"/>
          <w:szCs w:val="21"/>
        </w:rPr>
        <w:t xml:space="preserve">Failed</w:t>
      </w:r>
      <w:r>
        <w:rPr>
          <w:sz w:val="21"/>
          <w:szCs w:val="21"/>
        </w:rPr>
        <w:t xml:space="preserve">. È il modo di distinguere un guasto occasionale da un problema stabile che nessuno sta guardando.</w:t>
      </w:r>
    </w:p>
    <w:p>
      <w:pPr>
        <w:pStyle w:val="Heading2"/>
        <w:spacing w:after="120" w:before="260"/>
      </w:pPr>
      <w:r>
        <w:rPr>
          <w:b/>
          <w:bCs/>
          <w:color w:val="1F3864"/>
          <w:sz w:val="24"/>
          <w:szCs w:val="24"/>
        </w:rPr>
        <w:t xml:space="preserve">5.3 Gli esiti</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300"/>
        <w:gridCol w:w="5200"/>
        <w:gridCol w:w="1900"/>
      </w:tblGrid>
      <w:tr>
        <w:trPr>
          <w:tblHeader/>
        </w:trPr>
        <w:tc>
          <w:tcPr>
            <w:tcW w:type="dxa" w:w="2300"/>
            <w:shd w:fill="E7ECF3" w:val="clear"/>
            <w:tcMar>
              <w:top w:type="dxa" w:w="70"/>
              <w:left w:type="dxa" w:w="110"/>
              <w:bottom w:type="dxa" w:w="70"/>
              <w:right w:type="dxa" w:w="110"/>
            </w:tcMar>
          </w:tcPr>
          <w:p>
            <w:pPr>
              <w:spacing w:after="0" w:line="250"/>
            </w:pPr>
            <w:r>
              <w:rPr>
                <w:b/>
                <w:bCs/>
                <w:sz w:val="19"/>
                <w:szCs w:val="19"/>
              </w:rPr>
              <w:t xml:space="preserve">Esito</w:t>
            </w:r>
          </w:p>
        </w:tc>
        <w:tc>
          <w:tcPr>
            <w:tcW w:type="dxa" w:w="5200"/>
            <w:shd w:fill="E7ECF3" w:val="clear"/>
            <w:tcMar>
              <w:top w:type="dxa" w:w="70"/>
              <w:left w:type="dxa" w:w="110"/>
              <w:bottom w:type="dxa" w:w="70"/>
              <w:right w:type="dxa" w:w="110"/>
            </w:tcMar>
          </w:tcPr>
          <w:p>
            <w:pPr>
              <w:spacing w:after="0" w:line="250"/>
            </w:pPr>
            <w:r>
              <w:rPr>
                <w:b/>
                <w:bCs/>
                <w:sz w:val="19"/>
                <w:szCs w:val="19"/>
              </w:rPr>
              <w:t xml:space="preserve">Significato</w:t>
            </w:r>
          </w:p>
        </w:tc>
        <w:tc>
          <w:tcPr>
            <w:tcW w:type="dxa" w:w="1900"/>
            <w:shd w:fill="E7ECF3" w:val="clear"/>
            <w:tcMar>
              <w:top w:type="dxa" w:w="70"/>
              <w:left w:type="dxa" w:w="110"/>
              <w:bottom w:type="dxa" w:w="70"/>
              <w:right w:type="dxa" w:w="110"/>
            </w:tcMar>
          </w:tcPr>
          <w:p>
            <w:pPr>
              <w:spacing w:after="0" w:line="250"/>
            </w:pPr>
            <w:r>
              <w:rPr>
                <w:b/>
                <w:bCs/>
                <w:sz w:val="19"/>
                <w:szCs w:val="19"/>
              </w:rPr>
              <w:t xml:space="preserve">Riprende?</w:t>
            </w:r>
          </w:p>
        </w:tc>
      </w:tr>
      <w:tr>
        <w:tc>
          <w:tcPr>
            <w:tcW w:type="dxa" w:w="2300"/>
            <w:tcMar>
              <w:top w:type="dxa" w:w="70"/>
              <w:left w:type="dxa" w:w="110"/>
              <w:bottom w:type="dxa" w:w="70"/>
              <w:right w:type="dxa" w:w="110"/>
            </w:tcMar>
          </w:tcPr>
          <w:p>
            <w:pPr>
              <w:spacing w:after="0" w:line="250"/>
            </w:pPr>
            <w:r>
              <w:rPr>
                <w:b w:val="false"/>
                <w:bCs w:val="false"/>
                <w:sz w:val="19"/>
                <w:szCs w:val="19"/>
              </w:rPr>
              <w:t xml:space="preserve">Completed</w:t>
            </w:r>
          </w:p>
        </w:tc>
        <w:tc>
          <w:tcPr>
            <w:tcW w:type="dxa" w:w="5200"/>
            <w:tcMar>
              <w:top w:type="dxa" w:w="70"/>
              <w:left w:type="dxa" w:w="110"/>
              <w:bottom w:type="dxa" w:w="70"/>
              <w:right w:type="dxa" w:w="110"/>
            </w:tcMar>
          </w:tcPr>
          <w:p>
            <w:pPr>
              <w:spacing w:after="0" w:line="250"/>
            </w:pPr>
            <w:r>
              <w:rPr>
                <w:b w:val="false"/>
                <w:bCs w:val="false"/>
                <w:sz w:val="19"/>
                <w:szCs w:val="19"/>
              </w:rPr>
              <w:t xml:space="preserve">Tutti gli aggregati candidati sono stati cancellati</w:t>
            </w:r>
          </w:p>
        </w:tc>
        <w:tc>
          <w:tcPr>
            <w:tcW w:type="dxa" w:w="1900"/>
            <w:tcMar>
              <w:top w:type="dxa" w:w="70"/>
              <w:left w:type="dxa" w:w="110"/>
              <w:bottom w:type="dxa" w:w="70"/>
              <w:right w:type="dxa" w:w="110"/>
            </w:tcMar>
          </w:tcPr>
          <w:p>
            <w:pPr>
              <w:spacing w:after="0" w:line="250"/>
            </w:pPr>
            <w:r>
              <w:rPr>
                <w:b w:val="false"/>
                <w:bCs w:val="false"/>
                <w:sz w:val="19"/>
                <w:szCs w:val="19"/>
              </w:rPr>
              <w:t xml:space="preserve">No: concluso</w:t>
            </w:r>
          </w:p>
        </w:tc>
      </w:tr>
      <w:tr>
        <w:tc>
          <w:tcPr>
            <w:tcW w:type="dxa" w:w="2300"/>
            <w:shd w:fill="F5F7FA" w:val="clear"/>
            <w:tcMar>
              <w:top w:type="dxa" w:w="70"/>
              <w:left w:type="dxa" w:w="110"/>
              <w:bottom w:type="dxa" w:w="70"/>
              <w:right w:type="dxa" w:w="110"/>
            </w:tcMar>
          </w:tcPr>
          <w:p>
            <w:pPr>
              <w:spacing w:after="0" w:line="250"/>
            </w:pPr>
            <w:r>
              <w:rPr>
                <w:b w:val="false"/>
                <w:bCs w:val="false"/>
                <w:sz w:val="19"/>
                <w:szCs w:val="19"/>
              </w:rPr>
              <w:t xml:space="preserve">CompletedWithErrors</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Concluso, ma alcune slice sono state abbandonate: richiedono analisi</w:t>
            </w:r>
          </w:p>
        </w:tc>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No: concluso</w:t>
            </w:r>
          </w:p>
        </w:tc>
      </w:tr>
      <w:tr>
        <w:tc>
          <w:tcPr>
            <w:tcW w:type="dxa" w:w="2300"/>
            <w:tcMar>
              <w:top w:type="dxa" w:w="70"/>
              <w:left w:type="dxa" w:w="110"/>
              <w:bottom w:type="dxa" w:w="70"/>
              <w:right w:type="dxa" w:w="110"/>
            </w:tcMar>
          </w:tcPr>
          <w:p>
            <w:pPr>
              <w:spacing w:after="0" w:line="250"/>
            </w:pPr>
            <w:r>
              <w:rPr>
                <w:b w:val="false"/>
                <w:bCs w:val="false"/>
                <w:sz w:val="19"/>
                <w:szCs w:val="19"/>
              </w:rPr>
              <w:t xml:space="preserve">Failed</w:t>
            </w:r>
          </w:p>
        </w:tc>
        <w:tc>
          <w:tcPr>
            <w:tcW w:type="dxa" w:w="5200"/>
            <w:tcMar>
              <w:top w:type="dxa" w:w="70"/>
              <w:left w:type="dxa" w:w="110"/>
              <w:bottom w:type="dxa" w:w="70"/>
              <w:right w:type="dxa" w:w="110"/>
            </w:tcMar>
          </w:tcPr>
          <w:p>
            <w:pPr>
              <w:spacing w:after="0" w:line="250"/>
            </w:pPr>
            <w:r>
              <w:rPr>
                <w:b w:val="false"/>
                <w:bCs w:val="false"/>
                <w:sz w:val="19"/>
                <w:szCs w:val="19"/>
              </w:rPr>
              <w:t xml:space="preserve">Validazione fallita, difetto, o troppe interruzioni</w:t>
            </w:r>
          </w:p>
        </w:tc>
        <w:tc>
          <w:tcPr>
            <w:tcW w:type="dxa" w:w="1900"/>
            <w:tcMar>
              <w:top w:type="dxa" w:w="70"/>
              <w:left w:type="dxa" w:w="110"/>
              <w:bottom w:type="dxa" w:w="70"/>
              <w:right w:type="dxa" w:w="110"/>
            </w:tcMar>
          </w:tcPr>
          <w:p>
            <w:pPr>
              <w:spacing w:after="0" w:line="250"/>
            </w:pPr>
            <w:r>
              <w:rPr>
                <w:b w:val="false"/>
                <w:bCs w:val="false"/>
                <w:sz w:val="19"/>
                <w:szCs w:val="19"/>
              </w:rPr>
              <w:t xml:space="preserve">No: il lancio successivo crea un run nuovo</w:t>
            </w:r>
          </w:p>
        </w:tc>
      </w:tr>
      <w:tr>
        <w:tc>
          <w:tcPr>
            <w:tcW w:type="dxa" w:w="2300"/>
            <w:shd w:fill="F5F7FA" w:val="clear"/>
            <w:tcMar>
              <w:top w:type="dxa" w:w="70"/>
              <w:left w:type="dxa" w:w="110"/>
              <w:bottom w:type="dxa" w:w="70"/>
              <w:right w:type="dxa" w:w="110"/>
            </w:tcMar>
          </w:tcPr>
          <w:p>
            <w:pPr>
              <w:spacing w:after="0" w:line="250"/>
            </w:pPr>
            <w:r>
              <w:rPr>
                <w:b w:val="false"/>
                <w:bCs w:val="false"/>
                <w:sz w:val="19"/>
                <w:szCs w:val="19"/>
              </w:rPr>
              <w:t xml:space="preserve">Aborted</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Annullato deliberatamente</w:t>
            </w:r>
          </w:p>
        </w:tc>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No</w:t>
            </w:r>
          </w:p>
        </w:tc>
      </w:tr>
      <w:tr>
        <w:tc>
          <w:tcPr>
            <w:tcW w:type="dxa" w:w="2300"/>
            <w:tcMar>
              <w:top w:type="dxa" w:w="70"/>
              <w:left w:type="dxa" w:w="110"/>
              <w:bottom w:type="dxa" w:w="70"/>
              <w:right w:type="dxa" w:w="110"/>
            </w:tcMar>
          </w:tcPr>
          <w:p>
            <w:pPr>
              <w:spacing w:after="0" w:line="250"/>
            </w:pPr>
            <w:r>
              <w:rPr>
                <w:b w:val="false"/>
                <w:bCs w:val="false"/>
                <w:sz w:val="19"/>
                <w:szCs w:val="19"/>
              </w:rPr>
              <w:t xml:space="preserve">(fase non terminale)</w:t>
            </w:r>
          </w:p>
        </w:tc>
        <w:tc>
          <w:tcPr>
            <w:tcW w:type="dxa" w:w="5200"/>
            <w:tcMar>
              <w:top w:type="dxa" w:w="70"/>
              <w:left w:type="dxa" w:w="110"/>
              <w:bottom w:type="dxa" w:w="70"/>
              <w:right w:type="dxa" w:w="110"/>
            </w:tcMar>
          </w:tcPr>
          <w:p>
            <w:pPr>
              <w:spacing w:after="0" w:line="250"/>
            </w:pPr>
            <w:r>
              <w:rPr>
                <w:b w:val="false"/>
                <w:bCs w:val="false"/>
                <w:sz w:val="19"/>
                <w:szCs w:val="19"/>
              </w:rPr>
              <w:t xml:space="preserve">Interrotto: guasto, finestra chiusa, arresto richiesto</w:t>
            </w:r>
          </w:p>
        </w:tc>
        <w:tc>
          <w:tcPr>
            <w:tcW w:type="dxa" w:w="1900"/>
            <w:tcMar>
              <w:top w:type="dxa" w:w="70"/>
              <w:left w:type="dxa" w:w="110"/>
              <w:bottom w:type="dxa" w:w="70"/>
              <w:right w:type="dxa" w:w="110"/>
            </w:tcMar>
          </w:tcPr>
          <w:p>
            <w:pPr>
              <w:spacing w:after="0" w:line="250"/>
            </w:pPr>
            <w:r>
              <w:rPr>
                <w:b w:val="false"/>
                <w:bCs w:val="false"/>
                <w:sz w:val="19"/>
                <w:szCs w:val="19"/>
              </w:rPr>
              <w:t xml:space="preserve">Sì, dal checkpoint</w:t>
            </w:r>
          </w:p>
        </w:tc>
      </w:tr>
    </w:tbl>
    <w:p>
      <w:r>
        <w:br w:type="page"/>
      </w:r>
    </w:p>
    <w:p>
      <w:pPr>
        <w:pStyle w:val="Heading1"/>
        <w:spacing w:after="160" w:before="360"/>
      </w:pPr>
      <w:r>
        <w:rPr>
          <w:b/>
          <w:bCs/>
          <w:color w:val="1F3864"/>
          <w:sz w:val="30"/>
          <w:szCs w:val="30"/>
        </w:rPr>
        <w:t xml:space="preserve">6. Planning: dai candidati alle slice</w:t>
      </w:r>
    </w:p>
    <w:p>
      <w:pPr>
        <w:spacing w:after="140" w:line="276"/>
      </w:pPr>
      <w:r>
        <w:rPr>
          <w:sz w:val="21"/>
          <w:szCs w:val="21"/>
        </w:rPr>
        <w:t xml:space="preserve">Cancellare tutti i candidati in una volta è impossibile; cancellarli uno per uno sarebbe lentissimo. Il planning cerca la dimensione intermedia: unità abbastanza grandi da essere efficienti, abbastanza piccole da non bloccare il database.</w:t>
      </w:r>
    </w:p>
    <w:p>
      <w:pPr>
        <w:pStyle w:val="Heading2"/>
        <w:spacing w:after="120" w:before="260"/>
      </w:pPr>
      <w:r>
        <w:rPr>
          <w:b/>
          <w:bCs/>
          <w:color w:val="1F3864"/>
          <w:sz w:val="24"/>
          <w:szCs w:val="24"/>
        </w:rPr>
        <w:t xml:space="preserve">6.1 Il peso, non il conteggio</w:t>
      </w:r>
    </w:p>
    <w:p>
      <w:pPr>
        <w:spacing w:after="140" w:line="276"/>
      </w:pPr>
      <w:r>
        <w:rPr>
          <w:sz w:val="21"/>
          <w:szCs w:val="21"/>
        </w:rPr>
        <w:t xml:space="preserve">La dimensione di una slice si misura in righe stimate, non in ordini. Il peso di un aggregato è </w:t>
      </w:r>
      <w:r>
        <w:rPr>
          <w:b w:val="1"/>
          <w:bCs w:val="1"/>
          <w:sz w:val="21"/>
          <w:szCs w:val="21"/>
        </w:rPr>
        <w:t xml:space="preserve">1 + 2 × numero di revisioni</w:t>
      </w:r>
      <w:r>
        <w:rPr>
          <w:sz w:val="21"/>
          <w:szCs w:val="21"/>
        </w:rPr>
        <w:t xml:space="preserve">: la testata, più una riga di storico e una di storico di dettaglio per revisione. Un ordine senza revisioni pesa 1; uno con cinquanta revisioni pesa 101.</w:t>
      </w:r>
    </w:p>
    <w:p>
      <w:pPr>
        <w:spacing w:after="140" w:line="276"/>
      </w:pPr>
      <w:r>
        <w:rPr>
          <w:sz w:val="21"/>
          <w:szCs w:val="21"/>
        </w:rPr>
        <w:t xml:space="preserve">Due limiti, entrambi rispettati: un tetto di righe per slice (3000 per default) e un tetto di aggregati per slice (500). Il primo tiene la transazione sotto la soglia oltre la quale SQL Server converte i lock di riga in un lock di tabella; il secondo evita transazioni con troppi oggetti anche quando le righe sono poche.</w:t>
      </w:r>
    </w:p>
    <w:p>
      <w:pPr>
        <w:pStyle w:val="Heading2"/>
        <w:spacing w:after="120" w:before="260"/>
      </w:pPr>
      <w:r>
        <w:rPr>
          <w:b/>
          <w:bCs/>
          <w:color w:val="1F3864"/>
          <w:sz w:val="24"/>
          <w:szCs w:val="24"/>
        </w:rPr>
        <w:t xml:space="preserve">6.2 Le regole di composizione</w:t>
      </w:r>
    </w:p>
    <w:p>
      <w:pPr>
        <w:pStyle w:val="ListParagraph"/>
        <w:numPr>
          <w:ilvl w:val="0"/>
          <w:numId w:val="2"/>
        </w:numPr>
        <w:spacing w:after="90" w:line="276"/>
      </w:pPr>
      <w:r>
        <w:rPr>
          <w:sz w:val="21"/>
          <w:szCs w:val="21"/>
        </w:rPr>
        <w:t xml:space="preserve">Ordini singoli: si accumulano fino al raggiungimento di uno dei due limiti.</w:t>
      </w:r>
    </w:p>
    <w:p>
      <w:pPr>
        <w:pStyle w:val="ListParagraph"/>
        <w:numPr>
          <w:ilvl w:val="0"/>
          <w:numId w:val="2"/>
        </w:numPr>
        <w:spacing w:after="90" w:line="276"/>
      </w:pPr>
      <w:r>
        <w:rPr>
          <w:sz w:val="21"/>
          <w:szCs w:val="21"/>
        </w:rPr>
        <w:t xml:space="preserve">Collettivi: tutti i componenti dello stesso collettivo finiscono nella stessa slice. Non è negoziabile, ed è ciò che rende la cancellazione atomica.</w:t>
      </w:r>
    </w:p>
    <w:p>
      <w:pPr>
        <w:pStyle w:val="ListParagraph"/>
        <w:numPr>
          <w:ilvl w:val="0"/>
          <w:numId w:val="2"/>
        </w:numPr>
        <w:spacing w:after="90" w:line="276"/>
      </w:pPr>
      <w:r>
        <w:rPr>
          <w:sz w:val="21"/>
          <w:szCs w:val="21"/>
        </w:rPr>
        <w:t xml:space="preserve">Aggregati sovradimensionati: un aggregato il cui peso individuale supera il tetto — tipicamente un collettivo grande, o un ordine con centinaia di revisioni — diventa una slice a sé. Si accetta consapevolmente un picco di lock, perché l'alternativa sarebbe spezzare l'aggregato.</w:t>
      </w:r>
    </w:p>
    <w:p>
      <w:pPr>
        <w:pStyle w:val="Heading2"/>
        <w:spacing w:after="120" w:before="260"/>
      </w:pPr>
      <w:r>
        <w:rPr>
          <w:b/>
          <w:bCs/>
          <w:color w:val="1F3864"/>
          <w:sz w:val="24"/>
          <w:szCs w:val="24"/>
        </w:rPr>
        <w:t xml:space="preserve">6.3 Il packer è una funzione pura</w:t>
      </w:r>
    </w:p>
    <w:p>
      <w:pPr>
        <w:spacing w:after="140" w:line="276"/>
      </w:pPr>
      <w:r>
        <w:rPr>
          <w:sz w:val="21"/>
          <w:szCs w:val="21"/>
        </w:rPr>
        <w:t xml:space="preserve">La composizione delle slice non accede al database, non apre connessioni e non decide l'eleggibilità: riceve una sequenza di candidati con il loro peso e restituisce assegnazioni. Questo la rende verificabile in modo esaustivo con test in memoria, senza database — ed è il motivo per cui i casi limite (aggregato sovradimensionato, collettivo a cavallo di due slice, ordine senza peso) sono coperti da test rapidi e deterministici.</w:t>
      </w:r>
    </w:p>
    <w:p>
      <w:pPr>
        <w:pBdr>
          <w:left w:val="single" w:color="8FA3C0" w:sz="18" w:space="12"/>
        </w:pBdr>
        <w:spacing w:after="180" w:before="60" w:line="276"/>
        <w:ind w:left="360"/>
      </w:pPr>
      <w:r>
        <w:rPr>
          <w:color w:val="44506B"/>
          <w:sz w:val="20"/>
          <w:szCs w:val="20"/>
        </w:rPr>
        <w:t xml:space="preserve">La lettura dei candidati usa paginazione per chiave (keyset) invece che per offset: si ricorda l'ultima coppia (data, id) letta e si riprende da lì. Con OFFSET la pagina numero mille richiederebbe a SQL Server di scorrere e scartare le novecentonovantanove precedenti.</w:t>
      </w:r>
    </w:p>
    <w:p>
      <w:r>
        <w:br w:type="page"/>
      </w:r>
    </w:p>
    <w:p>
      <w:pPr>
        <w:pStyle w:val="Heading1"/>
        <w:spacing w:after="160" w:before="360"/>
      </w:pPr>
      <w:r>
        <w:rPr>
          <w:b/>
          <w:bCs/>
          <w:color w:val="1F3864"/>
          <w:sz w:val="30"/>
          <w:szCs w:val="30"/>
        </w:rPr>
        <w:t xml:space="preserve">7. Esecuzione: la cancellazione vera</w:t>
      </w:r>
    </w:p>
    <w:p>
      <w:pPr>
        <w:pStyle w:val="Heading2"/>
        <w:spacing w:after="120" w:before="260"/>
      </w:pPr>
      <w:r>
        <w:rPr>
          <w:b/>
          <w:bCs/>
          <w:color w:val="1F3864"/>
          <w:sz w:val="24"/>
          <w:szCs w:val="24"/>
        </w:rPr>
        <w:t xml:space="preserve">7.1 Una slice, una transazione</w:t>
      </w:r>
    </w:p>
    <w:p>
      <w:pPr>
        <w:spacing w:after="140" w:line="276"/>
      </w:pPr>
      <w:r>
        <w:rPr>
          <w:sz w:val="21"/>
          <w:szCs w:val="21"/>
        </w:rPr>
        <w:t xml:space="preserve">Ogni slice è cancellata in una transazione esplicita, in isolamento READ COMMITTED, con priorità di deadlock bassa: se il purge e l'operatività si contendono le stesse righe, è il purge a cedere.</w:t>
      </w:r>
    </w:p>
    <w:p>
      <w:pPr>
        <w:spacing w:after="140" w:line="276"/>
      </w:pPr>
      <w:r>
        <w:rPr>
          <w:sz w:val="21"/>
          <w:szCs w:val="21"/>
        </w:rPr>
        <w:t xml:space="preserve">All'interno della transazione l'ordine di cancellazione segue la topologia delle dipendenze, dalle foglie alla radice:</w:t>
      </w:r>
    </w:p>
    <w:p>
      <w:pPr>
        <w:shd w:fill="F2F4F7" w:val="clear"/>
        <w:spacing w:after="0" w:line="240"/>
        <w:ind w:left="360"/>
      </w:pPr>
      <w:r>
        <w:rPr>
          <w:rFonts w:ascii="Consolas" w:cs="Consolas" w:eastAsia="Consolas" w:hAnsi="Consolas"/>
          <w:color w:val="20304A"/>
          <w:sz w:val="18"/>
          <w:szCs w:val="18"/>
        </w:rPr>
        <w:t xml:space="preserve">1.  storici di dettaglio       (undici tabelle)</w:t>
      </w:r>
    </w:p>
    <w:p>
      <w:pPr>
        <w:shd w:fill="F2F4F7" w:val="clear"/>
        <w:spacing w:after="0" w:line="240"/>
        <w:ind w:left="360"/>
      </w:pPr>
      <w:r>
        <w:rPr>
          <w:rFonts w:ascii="Consolas" w:cs="Consolas" w:eastAsia="Consolas" w:hAnsi="Consolas"/>
          <w:color w:val="20304A"/>
          <w:sz w:val="18"/>
          <w:szCs w:val="18"/>
        </w:rPr>
        <w:t xml:space="preserve">2.  OrderHistory               (storici della testata)</w:t>
      </w:r>
    </w:p>
    <w:p>
      <w:pPr>
        <w:shd w:fill="F2F4F7" w:val="clear"/>
        <w:spacing w:after="0" w:line="240"/>
        <w:ind w:left="360"/>
      </w:pPr>
      <w:r>
        <w:rPr>
          <w:rFonts w:ascii="Consolas" w:cs="Consolas" w:eastAsia="Consolas" w:hAnsi="Consolas"/>
          <w:color w:val="20304A"/>
          <w:sz w:val="18"/>
          <w:szCs w:val="18"/>
        </w:rPr>
        <w:t xml:space="preserve">3.  dettagli correnti + Model  (undici tabelle)</w:t>
      </w:r>
    </w:p>
    <w:p>
      <w:pPr>
        <w:shd w:fill="F2F4F7" w:val="clear"/>
        <w:spacing w:after="0" w:line="240"/>
        <w:ind w:left="360"/>
      </w:pPr>
      <w:r>
        <w:rPr>
          <w:rFonts w:ascii="Consolas" w:cs="Consolas" w:eastAsia="Consolas" w:hAnsi="Consolas"/>
          <w:color w:val="20304A"/>
          <w:sz w:val="18"/>
          <w:szCs w:val="18"/>
        </w:rPr>
        <w:t xml:space="preserve">4.  Order                      (la testata)</w:t>
      </w:r>
    </w:p>
    <w:p>
      <w:pPr>
        <w:shd w:fill="F2F4F7" w:val="clear"/>
        <w:spacing w:after="160" w:line="240"/>
        <w:ind w:left="360"/>
      </w:pPr>
      <w:r>
        <w:rPr>
          <w:rFonts w:ascii="Consolas" w:cs="Consolas" w:eastAsia="Consolas" w:hAnsi="Consolas"/>
          <w:color w:val="20304A"/>
          <w:sz w:val="18"/>
          <w:szCs w:val="18"/>
        </w:rPr>
        <w:t xml:space="preserve">    [+ per i collettivi: le tabelle di raggruppamento e la testata collettiva]</w:t>
      </w:r>
    </w:p>
    <w:p>
      <w:pPr>
        <w:spacing w:after="140" w:line="276"/>
      </w:pPr>
      <w:r>
        <w:rPr>
          <w:b w:val="1"/>
          <w:bCs w:val="1"/>
          <w:sz w:val="21"/>
          <w:szCs w:val="21"/>
        </w:rPr>
        <w:t xml:space="preserve">Audit e checkpoint vengono scritti nella stessa transazione delle cancellazioni. </w:t>
      </w:r>
      <w:r>
        <w:rPr>
          <w:sz w:val="21"/>
          <w:szCs w:val="21"/>
        </w:rPr>
        <w:t xml:space="preserve">Non è un dettaglio implementativo: significa che il progresso registrato non può divergere da ciò che è stato realmente cancellato. Se la transazione fallisce, spariscono insieme le cancellazioni e la loro registrazione; se riesce, esistono entrambe.</w:t>
      </w:r>
    </w:p>
    <w:p>
      <w:pPr>
        <w:pStyle w:val="Heading2"/>
        <w:spacing w:after="120" w:before="260"/>
      </w:pPr>
      <w:r>
        <w:rPr>
          <w:b/>
          <w:bCs/>
          <w:color w:val="1F3864"/>
          <w:sz w:val="24"/>
          <w:szCs w:val="24"/>
        </w:rPr>
        <w:t xml:space="preserve">7.2 La rivalidazione in transazione</w:t>
      </w:r>
    </w:p>
    <w:p>
      <w:pPr>
        <w:spacing w:after="140" w:line="276"/>
      </w:pPr>
      <w:r>
        <w:rPr>
          <w:sz w:val="21"/>
          <w:szCs w:val="21"/>
        </w:rPr>
        <w:t xml:space="preserve">Prima di dichiarare conclusa la slice, il motore confronta il numero di testate effettivamente cancellate con quello atteso. Se non coincide, significa che qualcuno ha modificato un ordine fra la selezione e adesso — l'ordine è tornato in lavorazione, o è stato cancellato da altri — e la transazione viene annullata per intero. Procedere lascerebbe a database una testata senza storici e senza dettagli, che è peggio del non fare nulla.</w:t>
      </w:r>
    </w:p>
    <w:p>
      <w:pPr>
        <w:pStyle w:val="Heading2"/>
        <w:spacing w:after="120" w:before="260"/>
      </w:pPr>
      <w:r>
        <w:rPr>
          <w:b/>
          <w:bCs/>
          <w:color w:val="1F3864"/>
          <w:sz w:val="24"/>
          <w:szCs w:val="24"/>
        </w:rPr>
        <w:t xml:space="preserve">7.3 Quando qualcosa va storto</w:t>
      </w:r>
    </w:p>
    <w:p>
      <w:pPr>
        <w:spacing w:after="140" w:line="276"/>
      </w:pPr>
      <w:r>
        <w:rPr>
          <w:sz w:val="21"/>
          <w:szCs w:val="21"/>
        </w:rPr>
        <w:t xml:space="preserve">Gli errori vengono classificati in quattro categorie, e ciascuna ha una risposta diversa. Questa è la parte più delicata del sistema e quella dove le scelte sbagliate sono meno visibili.</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100"/>
        <w:gridCol w:w="3300"/>
        <w:gridCol w:w="4000"/>
      </w:tblGrid>
      <w:tr>
        <w:trPr>
          <w:tblHeader/>
        </w:trPr>
        <w:tc>
          <w:tcPr>
            <w:tcW w:type="dxa" w:w="2100"/>
            <w:shd w:fill="E7ECF3" w:val="clear"/>
            <w:tcMar>
              <w:top w:type="dxa" w:w="70"/>
              <w:left w:type="dxa" w:w="110"/>
              <w:bottom w:type="dxa" w:w="70"/>
              <w:right w:type="dxa" w:w="110"/>
            </w:tcMar>
          </w:tcPr>
          <w:p>
            <w:pPr>
              <w:spacing w:after="0" w:line="250"/>
            </w:pPr>
            <w:r>
              <w:rPr>
                <w:b/>
                <w:bCs/>
                <w:sz w:val="19"/>
                <w:szCs w:val="19"/>
              </w:rPr>
              <w:t xml:space="preserve">Categoria</w:t>
            </w:r>
          </w:p>
        </w:tc>
        <w:tc>
          <w:tcPr>
            <w:tcW w:type="dxa" w:w="3300"/>
            <w:shd w:fill="E7ECF3" w:val="clear"/>
            <w:tcMar>
              <w:top w:type="dxa" w:w="70"/>
              <w:left w:type="dxa" w:w="110"/>
              <w:bottom w:type="dxa" w:w="70"/>
              <w:right w:type="dxa" w:w="110"/>
            </w:tcMar>
          </w:tcPr>
          <w:p>
            <w:pPr>
              <w:spacing w:after="0" w:line="250"/>
            </w:pPr>
            <w:r>
              <w:rPr>
                <w:b/>
                <w:bCs/>
                <w:sz w:val="19"/>
                <w:szCs w:val="19"/>
              </w:rPr>
              <w:t xml:space="preserve">Esempi</w:t>
            </w:r>
          </w:p>
        </w:tc>
        <w:tc>
          <w:tcPr>
            <w:tcW w:type="dxa" w:w="4000"/>
            <w:shd w:fill="E7ECF3" w:val="clear"/>
            <w:tcMar>
              <w:top w:type="dxa" w:w="70"/>
              <w:left w:type="dxa" w:w="110"/>
              <w:bottom w:type="dxa" w:w="70"/>
              <w:right w:type="dxa" w:w="110"/>
            </w:tcMar>
          </w:tcPr>
          <w:p>
            <w:pPr>
              <w:spacing w:after="0" w:line="250"/>
            </w:pPr>
            <w:r>
              <w:rPr>
                <w:b/>
                <w:bCs/>
                <w:sz w:val="19"/>
                <w:szCs w:val="19"/>
              </w:rPr>
              <w:t xml:space="preserve">Risposta</w:t>
            </w:r>
          </w:p>
        </w:tc>
      </w:tr>
      <w:tr>
        <w:tc>
          <w:tcPr>
            <w:tcW w:type="dxa" w:w="2100"/>
            <w:tcMar>
              <w:top w:type="dxa" w:w="70"/>
              <w:left w:type="dxa" w:w="110"/>
              <w:bottom w:type="dxa" w:w="70"/>
              <w:right w:type="dxa" w:w="110"/>
            </w:tcMar>
          </w:tcPr>
          <w:p>
            <w:pPr>
              <w:spacing w:after="0" w:line="250"/>
            </w:pPr>
            <w:r>
              <w:rPr>
                <w:b w:val="false"/>
                <w:bCs w:val="false"/>
                <w:sz w:val="19"/>
                <w:szCs w:val="19"/>
              </w:rPr>
              <w:t xml:space="preserve">Contesa</w:t>
            </w:r>
          </w:p>
        </w:tc>
        <w:tc>
          <w:tcPr>
            <w:tcW w:type="dxa" w:w="3300"/>
            <w:tcMar>
              <w:top w:type="dxa" w:w="70"/>
              <w:left w:type="dxa" w:w="110"/>
              <w:bottom w:type="dxa" w:w="70"/>
              <w:right w:type="dxa" w:w="110"/>
            </w:tcMar>
          </w:tcPr>
          <w:p>
            <w:pPr>
              <w:spacing w:after="0" w:line="250"/>
            </w:pPr>
            <w:r>
              <w:rPr>
                <w:b w:val="false"/>
                <w:bCs w:val="false"/>
                <w:sz w:val="19"/>
                <w:szCs w:val="19"/>
              </w:rPr>
              <w:t xml:space="preserve">Deadlock, timeout di lock, timeout di comando</w:t>
            </w:r>
          </w:p>
        </w:tc>
        <w:tc>
          <w:tcPr>
            <w:tcW w:type="dxa" w:w="4000"/>
            <w:tcMar>
              <w:top w:type="dxa" w:w="70"/>
              <w:left w:type="dxa" w:w="110"/>
              <w:bottom w:type="dxa" w:w="70"/>
              <w:right w:type="dxa" w:w="110"/>
            </w:tcMar>
          </w:tcPr>
          <w:p>
            <w:pPr>
              <w:spacing w:after="0" w:line="250"/>
            </w:pPr>
            <w:r>
              <w:rPr>
                <w:b w:val="false"/>
                <w:bCs w:val="false"/>
                <w:sz w:val="19"/>
                <w:szCs w:val="19"/>
              </w:rPr>
              <w:t xml:space="preserve">Si riprova la stessa slice, fino a tre volte. È il caso in cui riprovare può funzionare.</w:t>
            </w:r>
          </w:p>
        </w:tc>
      </w:tr>
      <w:tr>
        <w:tc>
          <w:tcPr>
            <w:tcW w:type="dxa" w:w="2100"/>
            <w:shd w:fill="F5F7FA" w:val="clear"/>
            <w:tcMar>
              <w:top w:type="dxa" w:w="70"/>
              <w:left w:type="dxa" w:w="110"/>
              <w:bottom w:type="dxa" w:w="70"/>
              <w:right w:type="dxa" w:w="110"/>
            </w:tcMar>
          </w:tcPr>
          <w:p>
            <w:pPr>
              <w:spacing w:after="0" w:line="250"/>
            </w:pPr>
            <w:r>
              <w:rPr>
                <w:b w:val="false"/>
                <w:bCs w:val="false"/>
                <w:sz w:val="19"/>
                <w:szCs w:val="19"/>
              </w:rPr>
              <w:t xml:space="preserve">Integrità dei dati</w:t>
            </w:r>
          </w:p>
        </w:tc>
        <w:tc>
          <w:tcPr>
            <w:tcW w:type="dxa" w:w="3300"/>
            <w:shd w:fill="F5F7FA" w:val="clear"/>
            <w:tcMar>
              <w:top w:type="dxa" w:w="70"/>
              <w:left w:type="dxa" w:w="110"/>
              <w:bottom w:type="dxa" w:w="70"/>
              <w:right w:type="dxa" w:w="110"/>
            </w:tcMar>
          </w:tcPr>
          <w:p>
            <w:pPr>
              <w:spacing w:after="0" w:line="250"/>
            </w:pPr>
            <w:r>
              <w:rPr>
                <w:b w:val="false"/>
                <w:bCs w:val="false"/>
                <w:sz w:val="19"/>
                <w:szCs w:val="19"/>
              </w:rPr>
              <w:t xml:space="preserve">Foreign key violata, chiave duplicata</w:t>
            </w:r>
          </w:p>
        </w:tc>
        <w:tc>
          <w:tcPr>
            <w:tcW w:type="dxa" w:w="4000"/>
            <w:shd w:fill="F5F7FA" w:val="clear"/>
            <w:tcMar>
              <w:top w:type="dxa" w:w="70"/>
              <w:left w:type="dxa" w:w="110"/>
              <w:bottom w:type="dxa" w:w="70"/>
              <w:right w:type="dxa" w:w="110"/>
            </w:tcMar>
          </w:tcPr>
          <w:p>
            <w:pPr>
              <w:spacing w:after="0" w:line="250"/>
            </w:pPr>
            <w:r>
              <w:rPr>
                <w:b w:val="false"/>
                <w:bCs w:val="false"/>
                <w:sz w:val="19"/>
                <w:szCs w:val="19"/>
              </w:rPr>
              <w:t xml:space="preserve">Non si riprova: si divide la slice (§7.4). Riprovare confermerebbe solo lo stesso rifiuto.</w:t>
            </w:r>
          </w:p>
        </w:tc>
      </w:tr>
      <w:tr>
        <w:tc>
          <w:tcPr>
            <w:tcW w:type="dxa" w:w="2100"/>
            <w:tcMar>
              <w:top w:type="dxa" w:w="70"/>
              <w:left w:type="dxa" w:w="110"/>
              <w:bottom w:type="dxa" w:w="70"/>
              <w:right w:type="dxa" w:w="110"/>
            </w:tcMar>
          </w:tcPr>
          <w:p>
            <w:pPr>
              <w:spacing w:after="0" w:line="250"/>
            </w:pPr>
            <w:r>
              <w:rPr>
                <w:b w:val="false"/>
                <w:bCs w:val="false"/>
                <w:sz w:val="19"/>
                <w:szCs w:val="19"/>
              </w:rPr>
              <w:t xml:space="preserve">Stato cambiato in corsa</w:t>
            </w:r>
          </w:p>
        </w:tc>
        <w:tc>
          <w:tcPr>
            <w:tcW w:type="dxa" w:w="3300"/>
            <w:tcMar>
              <w:top w:type="dxa" w:w="70"/>
              <w:left w:type="dxa" w:w="110"/>
              <w:bottom w:type="dxa" w:w="70"/>
              <w:right w:type="dxa" w:w="110"/>
            </w:tcMar>
          </w:tcPr>
          <w:p>
            <w:pPr>
              <w:spacing w:after="0" w:line="250"/>
            </w:pPr>
            <w:r>
              <w:rPr>
                <w:b w:val="false"/>
                <w:bCs w:val="false"/>
                <w:sz w:val="19"/>
                <w:szCs w:val="19"/>
              </w:rPr>
              <w:t xml:space="preserve">Il conteggio delle testate non torna</w:t>
            </w:r>
          </w:p>
        </w:tc>
        <w:tc>
          <w:tcPr>
            <w:tcW w:type="dxa" w:w="4000"/>
            <w:tcMar>
              <w:top w:type="dxa" w:w="70"/>
              <w:left w:type="dxa" w:w="110"/>
              <w:bottom w:type="dxa" w:w="70"/>
              <w:right w:type="dxa" w:w="110"/>
            </w:tcMar>
          </w:tcPr>
          <w:p>
            <w:pPr>
              <w:spacing w:after="0" w:line="250"/>
            </w:pPr>
            <w:r>
              <w:rPr>
                <w:b w:val="false"/>
                <w:bCs w:val="false"/>
                <w:sz w:val="19"/>
                <w:szCs w:val="19"/>
              </w:rPr>
              <w:t xml:space="preserve">Come sopra: si divide. Il conteggio riflette uno stato già committato da altri.</w:t>
            </w:r>
          </w:p>
        </w:tc>
      </w:tr>
      <w:tr>
        <w:tc>
          <w:tcPr>
            <w:tcW w:type="dxa" w:w="2100"/>
            <w:shd w:fill="F5F7FA" w:val="clear"/>
            <w:tcMar>
              <w:top w:type="dxa" w:w="70"/>
              <w:left w:type="dxa" w:w="110"/>
              <w:bottom w:type="dxa" w:w="70"/>
              <w:right w:type="dxa" w:w="110"/>
            </w:tcMar>
          </w:tcPr>
          <w:p>
            <w:pPr>
              <w:spacing w:after="0" w:line="250"/>
            </w:pPr>
            <w:r>
              <w:rPr>
                <w:b w:val="false"/>
                <w:bCs w:val="false"/>
                <w:sz w:val="19"/>
                <w:szCs w:val="19"/>
              </w:rPr>
              <w:t xml:space="preserve">Guasto di connessione</w:t>
            </w:r>
          </w:p>
        </w:tc>
        <w:tc>
          <w:tcPr>
            <w:tcW w:type="dxa" w:w="3300"/>
            <w:shd w:fill="F5F7FA" w:val="clear"/>
            <w:tcMar>
              <w:top w:type="dxa" w:w="70"/>
              <w:left w:type="dxa" w:w="110"/>
              <w:bottom w:type="dxa" w:w="70"/>
              <w:right w:type="dxa" w:w="110"/>
            </w:tcMar>
          </w:tcPr>
          <w:p>
            <w:pPr>
              <w:spacing w:after="0" w:line="250"/>
            </w:pPr>
            <w:r>
              <w:rPr>
                <w:b w:val="false"/>
                <w:bCs w:val="false"/>
                <w:sz w:val="19"/>
                <w:szCs w:val="19"/>
              </w:rPr>
              <w:t xml:space="preserve">La rete cade, il server si riavvia</w:t>
            </w:r>
          </w:p>
        </w:tc>
        <w:tc>
          <w:tcPr>
            <w:tcW w:type="dxa" w:w="4000"/>
            <w:shd w:fill="F5F7FA" w:val="clear"/>
            <w:tcMar>
              <w:top w:type="dxa" w:w="70"/>
              <w:left w:type="dxa" w:w="110"/>
              <w:bottom w:type="dxa" w:w="70"/>
              <w:right w:type="dxa" w:w="110"/>
            </w:tcMar>
          </w:tcPr>
          <w:p>
            <w:pPr>
              <w:spacing w:after="0" w:line="250"/>
            </w:pPr>
            <w:r>
              <w:rPr>
                <w:b w:val="false"/>
                <w:bCs w:val="false"/>
                <w:sz w:val="19"/>
                <w:szCs w:val="19"/>
              </w:rPr>
              <w:t xml:space="preserve">Il run resta riprendibile: si esce e si riprende dal checkpoint.</w:t>
            </w:r>
          </w:p>
        </w:tc>
      </w:tr>
      <w:tr>
        <w:tc>
          <w:tcPr>
            <w:tcW w:type="dxa" w:w="2100"/>
            <w:tcMar>
              <w:top w:type="dxa" w:w="70"/>
              <w:left w:type="dxa" w:w="110"/>
              <w:bottom w:type="dxa" w:w="70"/>
              <w:right w:type="dxa" w:w="110"/>
            </w:tcMar>
          </w:tcPr>
          <w:p>
            <w:pPr>
              <w:spacing w:after="0" w:line="250"/>
            </w:pPr>
            <w:r>
              <w:rPr>
                <w:b w:val="false"/>
                <w:bCs w:val="false"/>
                <w:sz w:val="19"/>
                <w:szCs w:val="19"/>
              </w:rPr>
              <w:t xml:space="preserve">Tutto il resto</w:t>
            </w:r>
          </w:p>
        </w:tc>
        <w:tc>
          <w:tcPr>
            <w:tcW w:type="dxa" w:w="3300"/>
            <w:tcMar>
              <w:top w:type="dxa" w:w="70"/>
              <w:left w:type="dxa" w:w="110"/>
              <w:bottom w:type="dxa" w:w="70"/>
              <w:right w:type="dxa" w:w="110"/>
            </w:tcMar>
          </w:tcPr>
          <w:p>
            <w:pPr>
              <w:spacing w:after="0" w:line="250"/>
            </w:pPr>
            <w:r>
              <w:rPr>
                <w:b w:val="false"/>
                <w:bCs w:val="false"/>
                <w:sz w:val="19"/>
                <w:szCs w:val="19"/>
              </w:rPr>
              <w:t xml:space="preserve">Un difetto del programma, un permesso mancante</w:t>
            </w:r>
          </w:p>
        </w:tc>
        <w:tc>
          <w:tcPr>
            <w:tcW w:type="dxa" w:w="4000"/>
            <w:tcMar>
              <w:top w:type="dxa" w:w="70"/>
              <w:left w:type="dxa" w:w="110"/>
              <w:bottom w:type="dxa" w:w="70"/>
              <w:right w:type="dxa" w:w="110"/>
            </w:tcMar>
          </w:tcPr>
          <w:p>
            <w:pPr>
              <w:spacing w:after="0" w:line="250"/>
            </w:pPr>
            <w:r>
              <w:rPr>
                <w:b w:val="false"/>
                <w:bCs w:val="false"/>
                <w:sz w:val="19"/>
                <w:szCs w:val="19"/>
              </w:rPr>
              <w:t xml:space="preserve">La slice viene abbandonata: dividere un difetto lo moltiplica soltanto.</w:t>
            </w:r>
          </w:p>
        </w:tc>
      </w:tr>
    </w:tbl>
    <w:p>
      <w:pPr>
        <w:pStyle w:val="Heading2"/>
        <w:spacing w:after="120" w:before="260"/>
      </w:pPr>
      <w:r>
        <w:rPr>
          <w:b/>
          <w:bCs/>
          <w:color w:val="1F3864"/>
          <w:sz w:val="24"/>
          <w:szCs w:val="24"/>
        </w:rPr>
        <w:t xml:space="preserve">7.4 La bisezione: isolare il colpevole</w:t>
      </w:r>
    </w:p>
    <w:p>
      <w:pPr>
        <w:spacing w:after="140" w:line="276"/>
      </w:pPr>
      <w:r>
        <w:rPr>
          <w:sz w:val="21"/>
          <w:szCs w:val="21"/>
        </w:rPr>
        <w:t xml:space="preserve">Il caso tipico è un solo ordine problematico dentro una slice da cinquecento. Abbandonare l'intera slice significherebbe perdere quattrocentonovantanove cancellazioni legittime per colpa di una.</w:t>
      </w:r>
    </w:p>
    <w:p>
      <w:pPr>
        <w:spacing w:after="60" w:before="160"/>
        <w:jc w:val="center"/>
      </w:pPr>
      <w:r>
        <w:drawing>
          <wp:inline distT="0" distB="0" distL="0" distR="0">
            <wp:extent cx="5852160" cy="31225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3122592"/>
                    </a:xfrm>
                    <a:prstGeom prst="rect">
                      <a:avLst/>
                    </a:prstGeom>
                  </pic:spPr>
                </pic:pic>
              </a:graphicData>
            </a:graphic>
          </wp:inline>
        </w:drawing>
      </w:r>
    </w:p>
    <w:p>
      <w:pPr>
        <w:spacing w:after="240"/>
        <w:jc w:val="center"/>
      </w:pPr>
      <w:r>
        <w:rPr>
          <w:i/>
          <w:iCs/>
          <w:color w:val="44506B"/>
          <w:sz w:val="18"/>
          <w:szCs w:val="18"/>
        </w:rPr>
        <w:t xml:space="preserve">Figura 5 — La slice si divide finché l'abbandono riguarda un aggregato solo</w:t>
      </w:r>
    </w:p>
    <w:p>
      <w:pPr>
        <w:spacing w:after="140" w:line="276"/>
      </w:pPr>
      <w:r>
        <w:rPr>
          <w:sz w:val="21"/>
          <w:szCs w:val="21"/>
        </w:rPr>
        <w:t xml:space="preserve">La slice viene divisa in due per aggregato; le metà sane vengono cancellate e non più toccate, la metà problematica si divide ancora, finché la slice che fallisce contiene un aggregato solo — quello, e solo quello, viene abbandonato. Il costo è logaritmico: isolare un colpevole fra cinquecento richiede una ventina di transazioni, non cinquecento.</w:t>
      </w:r>
    </w:p>
    <w:p>
      <w:pPr>
        <w:spacing w:after="140" w:line="276"/>
      </w:pPr>
      <w:r>
        <w:rPr>
          <w:sz w:val="21"/>
          <w:szCs w:val="21"/>
        </w:rPr>
        <w:t xml:space="preserve">Un collettivo non si divide mai: se è lui il problema, viene abbandonato intero. È il prezzo dell'atomicità, ed è accettato consapevolmente.</w:t>
      </w:r>
    </w:p>
    <w:p>
      <w:pPr>
        <w:spacing w:after="140" w:line="276"/>
      </w:pPr>
      <w:r>
        <w:rPr>
          <w:sz w:val="21"/>
          <w:szCs w:val="21"/>
        </w:rPr>
        <w:t xml:space="preserve">Ogni slice figlia conserva il riferimento alla slice madre. La domanda «quale aggregato ha fatto fallire la slice 37» ha quindi una risposta diretta, e la slice trovata contiene un aggregato solo, con la causa registrata in </w:t>
      </w:r>
      <w:r>
        <w:rPr>
          <w:rFonts w:ascii="Consolas" w:cs="Consolas" w:eastAsia="Consolas" w:hAnsi="Consolas"/>
          <w:color w:val="20304A"/>
          <w:sz w:val="21"/>
          <w:szCs w:val="21"/>
        </w:rPr>
        <w:t xml:space="preserve">LastError</w:t>
      </w:r>
      <w:r>
        <w:rPr>
          <w:sz w:val="21"/>
          <w:szCs w:val="21"/>
        </w:rPr>
        <w:t xml:space="preserve">.</w:t>
      </w:r>
    </w:p>
    <w:p>
      <w:pPr>
        <w:pStyle w:val="Heading2"/>
        <w:spacing w:after="120" w:before="260"/>
      </w:pPr>
      <w:r>
        <w:rPr>
          <w:b/>
          <w:bCs/>
          <w:color w:val="1F3864"/>
          <w:sz w:val="24"/>
          <w:szCs w:val="24"/>
        </w:rPr>
        <w:t xml:space="preserve">7.5 La finestra operativa</w:t>
      </w:r>
    </w:p>
    <w:p>
      <w:pPr>
        <w:spacing w:after="140" w:line="276"/>
      </w:pPr>
      <w:r>
        <w:rPr>
          <w:sz w:val="21"/>
          <w:szCs w:val="21"/>
        </w:rPr>
        <w:t xml:space="preserve">Il purge gira in una finestra notturna configurabile (per default dall'una alle cinque). La finestra è rispettata a due livelli: fra una slice e l'altra si verifica se c'è ancora tempo, e le fasi lunghe come la selezione ricevono un segnale di chiusura con una tolleranza. Un run che supera la finestra non è un errore: esce con un codice dedicato, così lo scheduler lo registra, e riprende la notte dopo.</w:t>
      </w:r>
    </w:p>
    <w:p>
      <w:pPr>
        <w:pBdr>
          <w:left w:val="single" w:color="8FA3C0" w:sz="18" w:space="12"/>
        </w:pBdr>
        <w:spacing w:after="180" w:before="60" w:line="276"/>
        <w:ind w:left="360"/>
      </w:pPr>
      <w:r>
        <w:rPr>
          <w:color w:val="44506B"/>
          <w:sz w:val="20"/>
          <w:szCs w:val="20"/>
        </w:rPr>
        <w:t xml:space="preserve">Sui volumi di produzione le prime notti finiranno quasi sempre così. È il comportamento previsto, non un guasto — vale la pena dirlo in anticipo a chi sorveglia i job.</w:t>
      </w:r>
    </w:p>
    <w:p>
      <w:r>
        <w:br w:type="page"/>
      </w:r>
    </w:p>
    <w:p>
      <w:pPr>
        <w:pStyle w:val="Heading1"/>
        <w:spacing w:after="160" w:before="360"/>
      </w:pPr>
      <w:r>
        <w:rPr>
          <w:b/>
          <w:bCs/>
          <w:color w:val="1F3864"/>
          <w:sz w:val="30"/>
          <w:szCs w:val="30"/>
        </w:rPr>
        <w:t xml:space="preserve">8. Lo staging e la sua pulizia</w:t>
      </w:r>
    </w:p>
    <w:p>
      <w:pPr>
        <w:spacing w:after="140" w:line="276"/>
      </w:pPr>
      <w:r>
        <w:rPr>
          <w:sz w:val="21"/>
          <w:szCs w:val="21"/>
        </w:rPr>
        <w:t xml:space="preserve">Il motore produce dati di lavoro in proporzione a ciò che cancella: una riga per ogni ordine candidato e una per ogni revisione. Su volumi reali questo staging può superare in dimensione i dati che ha rimosso. Il componente di sfoltimento deve quindi sfoltire anche se stesso.</w:t>
      </w:r>
    </w:p>
    <w:p>
      <w:pPr>
        <w:spacing w:after="60" w:before="160"/>
        <w:jc w:val="center"/>
      </w:pPr>
      <w:r>
        <w:drawing>
          <wp:inline distT="0" distB="0" distL="0" distR="0">
            <wp:extent cx="5852160" cy="3203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3203288"/>
                    </a:xfrm>
                    <a:prstGeom prst="rect">
                      <a:avLst/>
                    </a:prstGeom>
                  </pic:spPr>
                </pic:pic>
              </a:graphicData>
            </a:graphic>
          </wp:inline>
        </w:drawing>
      </w:r>
    </w:p>
    <w:p>
      <w:pPr>
        <w:spacing w:after="240"/>
        <w:jc w:val="center"/>
      </w:pPr>
      <w:r>
        <w:rPr>
          <w:i/>
          <w:iCs/>
          <w:color w:val="44506B"/>
          <w:sz w:val="18"/>
          <w:szCs w:val="18"/>
        </w:rPr>
        <w:t xml:space="preserve">Figura 6 — Ciclo di vita dello staging e pulizia</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600"/>
        <w:gridCol w:w="4200"/>
        <w:gridCol w:w="2600"/>
      </w:tblGrid>
      <w:tr>
        <w:trPr>
          <w:tblHeader/>
        </w:trPr>
        <w:tc>
          <w:tcPr>
            <w:tcW w:type="dxa" w:w="2600"/>
            <w:shd w:fill="E7ECF3" w:val="clear"/>
            <w:tcMar>
              <w:top w:type="dxa" w:w="70"/>
              <w:left w:type="dxa" w:w="110"/>
              <w:bottom w:type="dxa" w:w="70"/>
              <w:right w:type="dxa" w:w="110"/>
            </w:tcMar>
          </w:tcPr>
          <w:p>
            <w:pPr>
              <w:spacing w:after="0" w:line="250"/>
            </w:pPr>
            <w:r>
              <w:rPr>
                <w:b/>
                <w:bCs/>
                <w:sz w:val="19"/>
                <w:szCs w:val="19"/>
              </w:rPr>
              <w:t xml:space="preserve">Tabella</w:t>
            </w:r>
          </w:p>
        </w:tc>
        <w:tc>
          <w:tcPr>
            <w:tcW w:type="dxa" w:w="4200"/>
            <w:shd w:fill="E7ECF3" w:val="clear"/>
            <w:tcMar>
              <w:top w:type="dxa" w:w="70"/>
              <w:left w:type="dxa" w:w="110"/>
              <w:bottom w:type="dxa" w:w="70"/>
              <w:right w:type="dxa" w:w="110"/>
            </w:tcMar>
          </w:tcPr>
          <w:p>
            <w:pPr>
              <w:spacing w:after="0" w:line="250"/>
            </w:pPr>
            <w:r>
              <w:rPr>
                <w:b/>
                <w:bCs/>
                <w:sz w:val="19"/>
                <w:szCs w:val="19"/>
              </w:rPr>
              <w:t xml:space="preserve">Contenuto</w:t>
            </w:r>
          </w:p>
        </w:tc>
        <w:tc>
          <w:tcPr>
            <w:tcW w:type="dxa" w:w="2600"/>
            <w:shd w:fill="E7ECF3" w:val="clear"/>
            <w:tcMar>
              <w:top w:type="dxa" w:w="70"/>
              <w:left w:type="dxa" w:w="110"/>
              <w:bottom w:type="dxa" w:w="70"/>
              <w:right w:type="dxa" w:w="110"/>
            </w:tcMar>
          </w:tcPr>
          <w:p>
            <w:pPr>
              <w:spacing w:after="0" w:line="250"/>
            </w:pPr>
            <w:r>
              <w:rPr>
                <w:b/>
                <w:bCs/>
                <w:sz w:val="19"/>
                <w:szCs w:val="19"/>
              </w:rPr>
              <w:t xml:space="preserve">Sfoltita?</w:t>
            </w:r>
          </w:p>
        </w:tc>
      </w:tr>
      <w:tr>
        <w:tc>
          <w:tcPr>
            <w:tcW w:type="dxa" w:w="2600"/>
            <w:tcMar>
              <w:top w:type="dxa" w:w="70"/>
              <w:left w:type="dxa" w:w="110"/>
              <w:bottom w:type="dxa" w:w="70"/>
              <w:right w:type="dxa" w:w="110"/>
            </w:tcMar>
          </w:tcPr>
          <w:p>
            <w:pPr>
              <w:spacing w:after="0" w:line="250"/>
            </w:pPr>
            <w:r>
              <w:rPr>
                <w:b w:val="false"/>
                <w:bCs w:val="false"/>
                <w:sz w:val="19"/>
                <w:szCs w:val="19"/>
              </w:rPr>
              <w:t xml:space="preserve">RunCandidateOrder</w:t>
            </w:r>
          </w:p>
          <w:p>
            <w:pPr>
              <w:spacing w:after="0" w:line="250"/>
            </w:pPr>
            <w:r>
              <w:rPr>
                <w:b w:val="false"/>
                <w:bCs w:val="false"/>
                <w:sz w:val="19"/>
                <w:szCs w:val="19"/>
              </w:rPr>
              <w:t xml:space="preserve">RunCandidateOrderHistory</w:t>
            </w:r>
          </w:p>
          <w:p>
            <w:pPr>
              <w:spacing w:after="0" w:line="250"/>
            </w:pPr>
            <w:r>
              <w:rPr>
                <w:b w:val="false"/>
                <w:bCs w:val="false"/>
                <w:sz w:val="19"/>
                <w:szCs w:val="19"/>
              </w:rPr>
              <w:t xml:space="preserve">RunCandidateCollective</w:t>
            </w:r>
          </w:p>
        </w:tc>
        <w:tc>
          <w:tcPr>
            <w:tcW w:type="dxa" w:w="4200"/>
            <w:tcMar>
              <w:top w:type="dxa" w:w="70"/>
              <w:left w:type="dxa" w:w="110"/>
              <w:bottom w:type="dxa" w:w="70"/>
              <w:right w:type="dxa" w:w="110"/>
            </w:tcMar>
          </w:tcPr>
          <w:p>
            <w:pPr>
              <w:spacing w:after="0" w:line="250"/>
            </w:pPr>
            <w:r>
              <w:rPr>
                <w:b w:val="false"/>
                <w:bCs w:val="false"/>
                <w:sz w:val="19"/>
                <w:szCs w:val="19"/>
              </w:rPr>
              <w:t xml:space="preserve">Lo staging: i candidati del run e i loro storici</w:t>
            </w:r>
          </w:p>
        </w:tc>
        <w:tc>
          <w:tcPr>
            <w:tcW w:type="dxa" w:w="2600"/>
            <w:tcMar>
              <w:top w:type="dxa" w:w="70"/>
              <w:left w:type="dxa" w:w="110"/>
              <w:bottom w:type="dxa" w:w="70"/>
              <w:right w:type="dxa" w:w="110"/>
            </w:tcMar>
          </w:tcPr>
          <w:p>
            <w:pPr>
              <w:spacing w:after="0" w:line="250"/>
            </w:pPr>
            <w:r>
              <w:rPr>
                <w:b w:val="false"/>
                <w:bCs w:val="false"/>
                <w:sz w:val="19"/>
                <w:szCs w:val="19"/>
              </w:rPr>
              <w:t xml:space="preserve">Sì. Sette giorni per i run conclusi senza incidenti, novanta per quelli falliti o con abbandoni — lì lo staging è l'unico appiglio per l'analisi</w:t>
            </w:r>
          </w:p>
        </w:tc>
      </w:tr>
      <w:tr>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PurgeRun</w:t>
            </w:r>
          </w:p>
        </w:tc>
        <w:tc>
          <w:tcPr>
            <w:tcW w:type="dxa" w:w="4200"/>
            <w:shd w:fill="F5F7FA" w:val="clear"/>
            <w:tcMar>
              <w:top w:type="dxa" w:w="70"/>
              <w:left w:type="dxa" w:w="110"/>
              <w:bottom w:type="dxa" w:w="70"/>
              <w:right w:type="dxa" w:w="110"/>
            </w:tcMar>
          </w:tcPr>
          <w:p>
            <w:pPr>
              <w:spacing w:after="0" w:line="250"/>
            </w:pPr>
            <w:r>
              <w:rPr>
                <w:b w:val="false"/>
                <w:bCs w:val="false"/>
                <w:sz w:val="19"/>
                <w:szCs w:val="19"/>
              </w:rPr>
              <w:t xml:space="preserve">Una riga per run: fase, policy, tempi</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No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RunBatchProgress</w:t>
            </w:r>
          </w:p>
        </w:tc>
        <w:tc>
          <w:tcPr>
            <w:tcW w:type="dxa" w:w="4200"/>
            <w:tcMar>
              <w:top w:type="dxa" w:w="70"/>
              <w:left w:type="dxa" w:w="110"/>
              <w:bottom w:type="dxa" w:w="70"/>
              <w:right w:type="dxa" w:w="110"/>
            </w:tcMar>
          </w:tcPr>
          <w:p>
            <w:pPr>
              <w:spacing w:after="0" w:line="250"/>
            </w:pPr>
            <w:r>
              <w:rPr>
                <w:b w:val="false"/>
                <w:bCs w:val="false"/>
                <w:sz w:val="19"/>
                <w:szCs w:val="19"/>
              </w:rPr>
              <w:t xml:space="preserve">Una riga per slice: stato, tentativi, genealogia delle bisezioni</w:t>
            </w:r>
          </w:p>
        </w:tc>
        <w:tc>
          <w:tcPr>
            <w:tcW w:type="dxa" w:w="2600"/>
            <w:tcMar>
              <w:top w:type="dxa" w:w="70"/>
              <w:left w:type="dxa" w:w="110"/>
              <w:bottom w:type="dxa" w:w="70"/>
              <w:right w:type="dxa" w:w="110"/>
            </w:tcMar>
          </w:tcPr>
          <w:p>
            <w:pPr>
              <w:spacing w:after="0" w:line="250"/>
            </w:pPr>
            <w:r>
              <w:rPr>
                <w:b w:val="false"/>
                <w:bCs w:val="false"/>
                <w:sz w:val="19"/>
                <w:szCs w:val="19"/>
              </w:rPr>
              <w:t xml:space="preserve">No</w:t>
            </w:r>
          </w:p>
        </w:tc>
      </w:tr>
      <w:tr>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PurgeAudit</w:t>
            </w:r>
          </w:p>
        </w:tc>
        <w:tc>
          <w:tcPr>
            <w:tcW w:type="dxa" w:w="4200"/>
            <w:shd w:fill="F5F7FA" w:val="clear"/>
            <w:tcMar>
              <w:top w:type="dxa" w:w="70"/>
              <w:left w:type="dxa" w:w="110"/>
              <w:bottom w:type="dxa" w:w="70"/>
              <w:right w:type="dxa" w:w="110"/>
            </w:tcMar>
          </w:tcPr>
          <w:p>
            <w:pPr>
              <w:spacing w:after="0" w:line="250"/>
            </w:pPr>
            <w:r>
              <w:rPr>
                <w:b w:val="false"/>
                <w:bCs w:val="false"/>
                <w:sz w:val="19"/>
                <w:szCs w:val="19"/>
              </w:rPr>
              <w:t xml:space="preserve">Ciò che è stato realmente cancellato, per run/slice/tabella</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No: è l'audit trail</w:t>
            </w:r>
          </w:p>
        </w:tc>
      </w:tr>
      <w:tr>
        <w:tc>
          <w:tcPr>
            <w:tcW w:type="dxa" w:w="2600"/>
            <w:tcMar>
              <w:top w:type="dxa" w:w="70"/>
              <w:left w:type="dxa" w:w="110"/>
              <w:bottom w:type="dxa" w:w="70"/>
              <w:right w:type="dxa" w:w="110"/>
            </w:tcMar>
          </w:tcPr>
          <w:p>
            <w:pPr>
              <w:spacing w:after="0" w:line="250"/>
            </w:pPr>
            <w:r>
              <w:rPr>
                <w:b w:val="false"/>
                <w:bCs w:val="false"/>
                <w:sz w:val="19"/>
                <w:szCs w:val="19"/>
              </w:rPr>
              <w:t xml:space="preserve">DryRunReport</w:t>
            </w:r>
          </w:p>
        </w:tc>
        <w:tc>
          <w:tcPr>
            <w:tcW w:type="dxa" w:w="4200"/>
            <w:tcMar>
              <w:top w:type="dxa" w:w="70"/>
              <w:left w:type="dxa" w:w="110"/>
              <w:bottom w:type="dxa" w:w="70"/>
              <w:right w:type="dxa" w:w="110"/>
            </w:tcMar>
          </w:tcPr>
          <w:p>
            <w:pPr>
              <w:spacing w:after="0" w:line="250"/>
            </w:pPr>
            <w:r>
              <w:rPr>
                <w:b w:val="false"/>
                <w:bCs w:val="false"/>
                <w:sz w:val="19"/>
                <w:szCs w:val="19"/>
              </w:rPr>
              <w:t xml:space="preserve">Le previsioni delle simulazioni</w:t>
            </w:r>
          </w:p>
        </w:tc>
        <w:tc>
          <w:tcPr>
            <w:tcW w:type="dxa" w:w="2600"/>
            <w:tcMar>
              <w:top w:type="dxa" w:w="70"/>
              <w:left w:type="dxa" w:w="110"/>
              <w:bottom w:type="dxa" w:w="70"/>
              <w:right w:type="dxa" w:w="110"/>
            </w:tcMar>
          </w:tcPr>
          <w:p>
            <w:pPr>
              <w:spacing w:after="0" w:line="250"/>
            </w:pPr>
            <w:r>
              <w:rPr>
                <w:b w:val="false"/>
                <w:bCs w:val="false"/>
                <w:sz w:val="19"/>
                <w:szCs w:val="19"/>
              </w:rPr>
              <w:t xml:space="preserve">No</w:t>
            </w:r>
          </w:p>
        </w:tc>
      </w:tr>
      <w:tr>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ValidationFinding</w:t>
            </w:r>
          </w:p>
        </w:tc>
        <w:tc>
          <w:tcPr>
            <w:tcW w:type="dxa" w:w="4200"/>
            <w:shd w:fill="F5F7FA" w:val="clear"/>
            <w:tcMar>
              <w:top w:type="dxa" w:w="70"/>
              <w:left w:type="dxa" w:w="110"/>
              <w:bottom w:type="dxa" w:w="70"/>
              <w:right w:type="dxa" w:w="110"/>
            </w:tcMar>
          </w:tcPr>
          <w:p>
            <w:pPr>
              <w:spacing w:after="0" w:line="250"/>
            </w:pPr>
            <w:r>
              <w:rPr>
                <w:b w:val="false"/>
                <w:bCs w:val="false"/>
                <w:sz w:val="19"/>
                <w:szCs w:val="19"/>
              </w:rPr>
              <w:t xml:space="preserve">Le anomalie rilevate dalle validazioni</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No</w:t>
            </w:r>
          </w:p>
        </w:tc>
      </w:tr>
      <w:tr>
        <w:tc>
          <w:tcPr>
            <w:tcW w:type="dxa" w:w="2600"/>
            <w:tcMar>
              <w:top w:type="dxa" w:w="70"/>
              <w:left w:type="dxa" w:w="110"/>
              <w:bottom w:type="dxa" w:w="70"/>
              <w:right w:type="dxa" w:w="110"/>
            </w:tcMar>
          </w:tcPr>
          <w:p>
            <w:pPr>
              <w:spacing w:after="0" w:line="250"/>
            </w:pPr>
            <w:r>
              <w:rPr>
                <w:b w:val="false"/>
                <w:bCs w:val="false"/>
                <w:sz w:val="19"/>
                <w:szCs w:val="19"/>
              </w:rPr>
              <w:t xml:space="preserve">PolicyApproval</w:t>
            </w:r>
          </w:p>
        </w:tc>
        <w:tc>
          <w:tcPr>
            <w:tcW w:type="dxa" w:w="4200"/>
            <w:tcMar>
              <w:top w:type="dxa" w:w="70"/>
              <w:left w:type="dxa" w:w="110"/>
              <w:bottom w:type="dxa" w:w="70"/>
              <w:right w:type="dxa" w:w="110"/>
            </w:tcMar>
          </w:tcPr>
          <w:p>
            <w:pPr>
              <w:spacing w:after="0" w:line="250"/>
            </w:pPr>
            <w:r>
              <w:rPr>
                <w:b w:val="false"/>
                <w:bCs w:val="false"/>
                <w:sz w:val="19"/>
                <w:szCs w:val="19"/>
              </w:rPr>
              <w:t xml:space="preserve">Chi ha approvato quale policy, quando</w:t>
            </w:r>
          </w:p>
        </w:tc>
        <w:tc>
          <w:tcPr>
            <w:tcW w:type="dxa" w:w="2600"/>
            <w:tcMar>
              <w:top w:type="dxa" w:w="70"/>
              <w:left w:type="dxa" w:w="110"/>
              <w:bottom w:type="dxa" w:w="70"/>
              <w:right w:type="dxa" w:w="110"/>
            </w:tcMar>
          </w:tcPr>
          <w:p>
            <w:pPr>
              <w:spacing w:after="0" w:line="250"/>
            </w:pPr>
            <w:r>
              <w:rPr>
                <w:b w:val="false"/>
                <w:bCs w:val="false"/>
                <w:sz w:val="19"/>
                <w:szCs w:val="19"/>
              </w:rPr>
              <w:t xml:space="preserve">No</w:t>
            </w:r>
          </w:p>
        </w:tc>
      </w:tr>
      <w:tr>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SchemaVersions</w:t>
            </w:r>
          </w:p>
        </w:tc>
        <w:tc>
          <w:tcPr>
            <w:tcW w:type="dxa" w:w="4200"/>
            <w:shd w:fill="F5F7FA" w:val="clear"/>
            <w:tcMar>
              <w:top w:type="dxa" w:w="70"/>
              <w:left w:type="dxa" w:w="110"/>
              <w:bottom w:type="dxa" w:w="70"/>
              <w:right w:type="dxa" w:w="110"/>
            </w:tcMar>
          </w:tcPr>
          <w:p>
            <w:pPr>
              <w:spacing w:after="0" w:line="250"/>
            </w:pPr>
            <w:r>
              <w:rPr>
                <w:b w:val="false"/>
                <w:bCs w:val="false"/>
                <w:sz w:val="19"/>
                <w:szCs w:val="19"/>
              </w:rPr>
              <w:t xml:space="preserve">Le migrazioni applicate al database</w:t>
            </w:r>
          </w:p>
        </w:tc>
        <w:tc>
          <w:tcPr>
            <w:tcW w:type="dxa" w:w="2600"/>
            <w:shd w:fill="F5F7FA" w:val="clear"/>
            <w:tcMar>
              <w:top w:type="dxa" w:w="70"/>
              <w:left w:type="dxa" w:w="110"/>
              <w:bottom w:type="dxa" w:w="70"/>
              <w:right w:type="dxa" w:w="110"/>
            </w:tcMar>
          </w:tcPr>
          <w:p>
            <w:pPr>
              <w:spacing w:after="0" w:line="250"/>
            </w:pPr>
            <w:r>
              <w:rPr>
                <w:b w:val="false"/>
                <w:bCs w:val="false"/>
                <w:sz w:val="19"/>
                <w:szCs w:val="19"/>
              </w:rPr>
              <w:t xml:space="preserve">No</w:t>
            </w:r>
          </w:p>
        </w:tc>
      </w:tr>
    </w:tbl>
    <w:p>
      <w:pPr>
        <w:spacing w:after="140" w:line="276"/>
      </w:pPr>
      <w:r>
        <w:rPr>
          <w:sz w:val="21"/>
          <w:szCs w:val="21"/>
        </w:rPr>
        <w:t xml:space="preserve">La pulizia avviene a batch, rispetta la stessa finestra oraria del resto, e marca il run come ripulito solo dopo aver svuotato tutte e tre le tabelle. Non lascia traccia nell'audit: registrare la pulizia dello staging genererebbe a sua volta righe da ripulire.</w:t>
      </w:r>
    </w:p>
    <w:p>
      <w:pPr>
        <w:pBdr>
          <w:left w:val="single" w:color="8FA3C0" w:sz="18" w:space="12"/>
        </w:pBdr>
        <w:spacing w:after="180" w:before="60" w:line="276"/>
        <w:ind w:left="360"/>
      </w:pPr>
      <w:r>
        <w:rPr>
          <w:color w:val="44506B"/>
          <w:sz w:val="20"/>
          <w:szCs w:val="20"/>
        </w:rPr>
        <w:t xml:space="preserve">Le tabelle mai sfoltite sono piccole per costruzione — una riga per run, per slice, per tabella toccata — ma nessuna ha oggi un limite superiore. Se dopo i primi mesi la loro crescita risultasse significativa, andrà definita una retention anche per l'audit: è una decisione di conformità, non tecnica.</w:t>
      </w:r>
    </w:p>
    <w:p>
      <w:r>
        <w:br w:type="page"/>
      </w:r>
    </w:p>
    <w:p>
      <w:pPr>
        <w:pStyle w:val="Heading1"/>
        <w:spacing w:after="160" w:before="360"/>
      </w:pPr>
      <w:r>
        <w:rPr>
          <w:b/>
          <w:bCs/>
          <w:color w:val="1F3864"/>
          <w:sz w:val="30"/>
          <w:szCs w:val="30"/>
        </w:rPr>
        <w:t xml:space="preserve">9. Sicurezza, conformità e tracciabilità</w:t>
      </w:r>
    </w:p>
    <w:p>
      <w:pPr>
        <w:spacing w:after="140" w:line="276"/>
      </w:pPr>
      <w:r>
        <w:rPr>
          <w:sz w:val="21"/>
          <w:szCs w:val="21"/>
        </w:rPr>
        <w:t xml:space="preserve">Questo capitolo risponde alla domanda che un auditor pone per prima: come si dimostra che è stato cancellato solo ciò che doveva esserlo, e che qualcuno lo aveva autorizzato.</w:t>
      </w:r>
    </w:p>
    <w:p>
      <w:pPr>
        <w:pStyle w:val="Heading2"/>
        <w:spacing w:after="120" w:before="260"/>
      </w:pPr>
      <w:r>
        <w:rPr>
          <w:b/>
          <w:bCs/>
          <w:color w:val="1F3864"/>
          <w:sz w:val="24"/>
          <w:szCs w:val="24"/>
        </w:rPr>
        <w:t xml:space="preserve">9.1 I cinque livelli</w:t>
      </w:r>
    </w:p>
    <w:p>
      <w:pPr>
        <w:spacing w:after="60" w:before="160"/>
        <w:jc w:val="center"/>
      </w:pPr>
      <w:r>
        <w:drawing>
          <wp:inline distT="0" distB="0" distL="0" distR="0">
            <wp:extent cx="5852160" cy="33212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3321263"/>
                    </a:xfrm>
                    <a:prstGeom prst="rect">
                      <a:avLst/>
                    </a:prstGeom>
                  </pic:spPr>
                </pic:pic>
              </a:graphicData>
            </a:graphic>
          </wp:inline>
        </w:drawing>
      </w:r>
    </w:p>
    <w:p>
      <w:pPr>
        <w:spacing w:after="240"/>
        <w:jc w:val="center"/>
      </w:pPr>
      <w:r>
        <w:rPr>
          <w:i/>
          <w:iCs/>
          <w:color w:val="44506B"/>
          <w:sz w:val="18"/>
          <w:szCs w:val="18"/>
        </w:rPr>
        <w:t xml:space="preserve">Figura 7 — Livelli di sicurezza indipendenti</w:t>
      </w:r>
    </w:p>
    <w:p>
      <w:pPr>
        <w:spacing w:after="140" w:line="276"/>
      </w:pPr>
      <w:r>
        <w:rPr>
          <w:sz w:val="21"/>
          <w:szCs w:val="21"/>
        </w:rPr>
        <w:t xml:space="preserve">Ciascun livello ferma la cancellazione da solo, e sono indipendenti fra loro: perché un dato venga cancellato devono consentirlo tutti e cinque.</w:t>
      </w:r>
    </w:p>
    <w:p>
      <w:pPr>
        <w:pStyle w:val="ListParagraph"/>
        <w:numPr>
          <w:ilvl w:val="0"/>
          <w:numId w:val="2"/>
        </w:numPr>
        <w:spacing w:after="90" w:line="276"/>
      </w:pPr>
      <w:r>
        <w:rPr>
          <w:sz w:val="21"/>
          <w:szCs w:val="21"/>
        </w:rPr>
        <w:t xml:space="preserve">All'avvio, il motore verifica che lo schema di controllo sia quello atteso. Se manca una colonna, il processo non parte.</w:t>
      </w:r>
    </w:p>
    <w:p>
      <w:pPr>
        <w:pStyle w:val="ListParagraph"/>
        <w:numPr>
          <w:ilvl w:val="0"/>
          <w:numId w:val="2"/>
        </w:numPr>
        <w:spacing w:after="90" w:line="276"/>
      </w:pPr>
      <w:r>
        <w:rPr>
          <w:sz w:val="21"/>
          <w:szCs w:val="21"/>
        </w:rPr>
        <w:t xml:space="preserve">La modalità — simulazione o cancellazione — si indica obbligatoriamente da riga di comando. Non è configurabile: nessun file di configurazione modificato per errore può trasformare una simulazione in una cancellazione.</w:t>
      </w:r>
    </w:p>
    <w:p>
      <w:pPr>
        <w:pStyle w:val="ListParagraph"/>
        <w:numPr>
          <w:ilvl w:val="0"/>
          <w:numId w:val="2"/>
        </w:numPr>
        <w:spacing w:after="90" w:line="276"/>
      </w:pPr>
      <w:r>
        <w:rPr>
          <w:sz w:val="21"/>
          <w:szCs w:val="21"/>
        </w:rPr>
        <w:t xml:space="preserve">In simulazione il motore non percorre i rami distruttivi, e l'utenza usata per il dry-run non ha il permesso di cancellare: l'assenza di cancellazioni è una proprietà dei permessi, non una promessa del codice.</w:t>
      </w:r>
    </w:p>
    <w:p>
      <w:pPr>
        <w:pStyle w:val="ListParagraph"/>
        <w:numPr>
          <w:ilvl w:val="0"/>
          <w:numId w:val="2"/>
        </w:numPr>
        <w:spacing w:after="90" w:line="276"/>
      </w:pPr>
      <w:r>
        <w:rPr>
          <w:sz w:val="21"/>
          <w:szCs w:val="21"/>
        </w:rPr>
        <w:t xml:space="preserve">La policy — anni di retention, ancoraggio, strategie attive — ha un'impronta crittografica. Prima di ogni esecuzione reale il motore verifica che quell'impronta sia stata approvata e registrata sul database. Cambiare un parametro invalida l'approvazione, e il motore se ne accorge.</w:t>
      </w:r>
    </w:p>
    <w:p>
      <w:pPr>
        <w:pStyle w:val="ListParagraph"/>
        <w:numPr>
          <w:ilvl w:val="0"/>
          <w:numId w:val="2"/>
        </w:numPr>
        <w:spacing w:after="90" w:line="276"/>
      </w:pPr>
      <w:r>
        <w:rPr>
          <w:sz w:val="21"/>
          <w:szCs w:val="21"/>
        </w:rPr>
        <w:t xml:space="preserve">Le foreign key non vengono mai disabilitate. Se una cancellazione lasciasse un riferimento pendente, il database la rifiuta: è la rete finale, indipendente da ogni logica applicativa.</w:t>
      </w:r>
    </w:p>
    <w:p>
      <w:pPr>
        <w:pStyle w:val="Heading2"/>
        <w:spacing w:after="120" w:before="260"/>
      </w:pPr>
      <w:r>
        <w:rPr>
          <w:b/>
          <w:bCs/>
          <w:color w:val="1F3864"/>
          <w:sz w:val="24"/>
          <w:szCs w:val="24"/>
        </w:rPr>
        <w:t xml:space="preserve">9.2 L'approvazione, in pratica</w:t>
      </w:r>
    </w:p>
    <w:p>
      <w:pPr>
        <w:spacing w:after="140" w:line="276"/>
      </w:pPr>
      <w:r>
        <w:rPr>
          <w:sz w:val="21"/>
          <w:szCs w:val="21"/>
        </w:rPr>
        <w:t xml:space="preserve">Il flusso è deliberatamente scomodo, e la scomodità è il punto:</w:t>
      </w:r>
    </w:p>
    <w:p>
      <w:pPr>
        <w:shd w:fill="F2F4F7" w:val="clear"/>
        <w:spacing w:after="0" w:line="240"/>
        <w:ind w:left="360"/>
      </w:pPr>
      <w:r>
        <w:rPr>
          <w:rFonts w:ascii="Consolas" w:cs="Consolas" w:eastAsia="Consolas" w:hAnsi="Consolas"/>
          <w:color w:val="20304A"/>
          <w:sz w:val="18"/>
          <w:szCs w:val="18"/>
        </w:rPr>
        <w:t xml:space="preserve">1.  purge once --dry-run                  simula e produce il report</w:t>
      </w:r>
    </w:p>
    <w:p>
      <w:pPr>
        <w:shd w:fill="F2F4F7" w:val="clear"/>
        <w:spacing w:after="0" w:line="240"/>
        <w:ind w:left="360"/>
      </w:pPr>
      <w:r>
        <w:rPr>
          <w:rFonts w:ascii="Consolas" w:cs="Consolas" w:eastAsia="Consolas" w:hAnsi="Consolas"/>
          <w:color w:val="20304A"/>
          <w:sz w:val="18"/>
          <w:szCs w:val="18"/>
        </w:rPr>
        <w:t xml:space="preserve">2.  [ lettura del report, esame umano ]</w:t>
      </w:r>
    </w:p>
    <w:p>
      <w:pPr>
        <w:shd w:fill="F2F4F7" w:val="clear"/>
        <w:spacing w:after="0" w:line="240"/>
        <w:ind w:left="360"/>
      </w:pPr>
      <w:r>
        <w:rPr>
          <w:rFonts w:ascii="Consolas" w:cs="Consolas" w:eastAsia="Consolas" w:hAnsi="Consolas"/>
          <w:color w:val="20304A"/>
          <w:sz w:val="18"/>
          <w:szCs w:val="18"/>
        </w:rPr>
        <w:t xml:space="preserve">3.  purge approve &lt;run-id&gt; --by "&lt;nome&gt;"  registra l'approvazione</w:t>
      </w:r>
    </w:p>
    <w:p>
      <w:pPr>
        <w:shd w:fill="F2F4F7" w:val="clear"/>
        <w:spacing w:after="0" w:line="240"/>
        <w:ind w:left="360"/>
      </w:pPr>
      <w:r>
        <w:rPr>
          <w:rFonts w:ascii="Consolas" w:cs="Consolas" w:eastAsia="Consolas" w:hAnsi="Consolas"/>
          <w:color w:val="20304A"/>
          <w:sz w:val="18"/>
          <w:szCs w:val="18"/>
        </w:rPr>
        <w:t xml:space="preserve">4.  GRANT DELETE ...                      il DBA concede il permesso</w:t>
      </w:r>
    </w:p>
    <w:p>
      <w:pPr>
        <w:shd w:fill="F2F4F7" w:val="clear"/>
        <w:spacing w:after="160" w:line="240"/>
        <w:ind w:left="360"/>
      </w:pPr>
      <w:r>
        <w:rPr>
          <w:rFonts w:ascii="Consolas" w:cs="Consolas" w:eastAsia="Consolas" w:hAnsi="Consolas"/>
          <w:color w:val="20304A"/>
          <w:sz w:val="18"/>
          <w:szCs w:val="18"/>
        </w:rPr>
        <w:t xml:space="preserve">5.  purge once --delete                   esecuzione reale</w:t>
      </w:r>
    </w:p>
    <w:p>
      <w:pPr>
        <w:spacing w:after="140" w:line="276"/>
      </w:pPr>
      <w:r>
        <w:rPr>
          <w:sz w:val="21"/>
          <w:szCs w:val="21"/>
        </w:rPr>
        <w:t xml:space="preserve">Ciò che si approva è la policy, non il singolo run: una sola approvazione copre tutte le strategie di quella configurazione. Il comando rifiuta un run che non sia una simulazione conclusa, e rifiuta di approvare una policy diversa da quella attualmente configurata.</w:t>
      </w:r>
    </w:p>
    <w:p>
      <w:pPr>
        <w:pStyle w:val="Heading2"/>
        <w:spacing w:after="120" w:before="260"/>
      </w:pPr>
      <w:r>
        <w:rPr>
          <w:b/>
          <w:bCs/>
          <w:color w:val="1F3864"/>
          <w:sz w:val="24"/>
          <w:szCs w:val="24"/>
        </w:rPr>
        <w:t xml:space="preserve">9.3 Che cosa si può dimostrare, a posteriori</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3200"/>
        <w:gridCol w:w="6200"/>
      </w:tblGrid>
      <w:tr>
        <w:trPr>
          <w:tblHeader/>
        </w:trPr>
        <w:tc>
          <w:tcPr>
            <w:tcW w:type="dxa" w:w="3200"/>
            <w:shd w:fill="E7ECF3" w:val="clear"/>
            <w:tcMar>
              <w:top w:type="dxa" w:w="70"/>
              <w:left w:type="dxa" w:w="110"/>
              <w:bottom w:type="dxa" w:w="70"/>
              <w:right w:type="dxa" w:w="110"/>
            </w:tcMar>
          </w:tcPr>
          <w:p>
            <w:pPr>
              <w:spacing w:after="0" w:line="250"/>
            </w:pPr>
            <w:r>
              <w:rPr>
                <w:b/>
                <w:bCs/>
                <w:sz w:val="19"/>
                <w:szCs w:val="19"/>
              </w:rPr>
              <w:t xml:space="preserve">Domanda</w:t>
            </w:r>
          </w:p>
        </w:tc>
        <w:tc>
          <w:tcPr>
            <w:tcW w:type="dxa" w:w="6200"/>
            <w:shd w:fill="E7ECF3" w:val="clear"/>
            <w:tcMar>
              <w:top w:type="dxa" w:w="70"/>
              <w:left w:type="dxa" w:w="110"/>
              <w:bottom w:type="dxa" w:w="70"/>
              <w:right w:type="dxa" w:w="110"/>
            </w:tcMar>
          </w:tcPr>
          <w:p>
            <w:pPr>
              <w:spacing w:after="0" w:line="250"/>
            </w:pPr>
            <w:r>
              <w:rPr>
                <w:b/>
                <w:bCs/>
                <w:sz w:val="19"/>
                <w:szCs w:val="19"/>
              </w:rPr>
              <w:t xml:space="preserve">Dove si trova la risposta</w:t>
            </w:r>
          </w:p>
        </w:tc>
      </w:tr>
      <w:tr>
        <w:tc>
          <w:tcPr>
            <w:tcW w:type="dxa" w:w="3200"/>
            <w:tcMar>
              <w:top w:type="dxa" w:w="70"/>
              <w:left w:type="dxa" w:w="110"/>
              <w:bottom w:type="dxa" w:w="70"/>
              <w:right w:type="dxa" w:w="110"/>
            </w:tcMar>
          </w:tcPr>
          <w:p>
            <w:pPr>
              <w:spacing w:after="0" w:line="250"/>
            </w:pPr>
            <w:r>
              <w:rPr>
                <w:b w:val="false"/>
                <w:bCs w:val="false"/>
                <w:sz w:val="19"/>
                <w:szCs w:val="19"/>
              </w:rPr>
              <w:t xml:space="preserve">Che cosa è stato cancellato, e quando?</w:t>
            </w:r>
          </w:p>
        </w:tc>
        <w:tc>
          <w:tcPr>
            <w:tcW w:type="dxa" w:w="6200"/>
            <w:tcMar>
              <w:top w:type="dxa" w:w="70"/>
              <w:left w:type="dxa" w:w="110"/>
              <w:bottom w:type="dxa" w:w="70"/>
              <w:right w:type="dxa" w:w="110"/>
            </w:tcMar>
          </w:tcPr>
          <w:p>
            <w:pPr>
              <w:spacing w:after="0" w:line="250"/>
            </w:pPr>
            <w:r>
              <w:rPr>
                <w:b w:val="false"/>
                <w:bCs w:val="false"/>
                <w:sz w:val="19"/>
                <w:szCs w:val="19"/>
              </w:rPr>
              <w:t xml:space="preserve">Purge.PurgeAudit: una riga per run, slice e tabella, con il conteggio delle righe realmente committate.</w:t>
            </w:r>
          </w:p>
        </w:tc>
      </w:tr>
      <w:tr>
        <w:tc>
          <w:tcPr>
            <w:tcW w:type="dxa" w:w="3200"/>
            <w:shd w:fill="F5F7FA" w:val="clear"/>
            <w:tcMar>
              <w:top w:type="dxa" w:w="70"/>
              <w:left w:type="dxa" w:w="110"/>
              <w:bottom w:type="dxa" w:w="70"/>
              <w:right w:type="dxa" w:w="110"/>
            </w:tcMar>
          </w:tcPr>
          <w:p>
            <w:pPr>
              <w:spacing w:after="0" w:line="250"/>
            </w:pPr>
            <w:r>
              <w:rPr>
                <w:b w:val="false"/>
                <w:bCs w:val="false"/>
                <w:sz w:val="19"/>
                <w:szCs w:val="19"/>
              </w:rPr>
              <w:t xml:space="preserve">Con quale regola?</w:t>
            </w:r>
          </w:p>
        </w:tc>
        <w:tc>
          <w:tcPr>
            <w:tcW w:type="dxa" w:w="6200"/>
            <w:shd w:fill="F5F7FA" w:val="clear"/>
            <w:tcMar>
              <w:top w:type="dxa" w:w="70"/>
              <w:left w:type="dxa" w:w="110"/>
              <w:bottom w:type="dxa" w:w="70"/>
              <w:right w:type="dxa" w:w="110"/>
            </w:tcMar>
          </w:tcPr>
          <w:p>
            <w:pPr>
              <w:spacing w:after="0" w:line="250"/>
            </w:pPr>
            <w:r>
              <w:rPr>
                <w:b w:val="false"/>
                <w:bCs w:val="false"/>
                <w:sz w:val="19"/>
                <w:szCs w:val="19"/>
              </w:rPr>
              <w:t xml:space="preserve">Purge.PurgeRun: soglia calcolata, modo di ancoraggio, impronta della policy, tempi del run.</w:t>
            </w:r>
          </w:p>
        </w:tc>
      </w:tr>
      <w:tr>
        <w:tc>
          <w:tcPr>
            <w:tcW w:type="dxa" w:w="3200"/>
            <w:tcMar>
              <w:top w:type="dxa" w:w="70"/>
              <w:left w:type="dxa" w:w="110"/>
              <w:bottom w:type="dxa" w:w="70"/>
              <w:right w:type="dxa" w:w="110"/>
            </w:tcMar>
          </w:tcPr>
          <w:p>
            <w:pPr>
              <w:spacing w:after="0" w:line="250"/>
            </w:pPr>
            <w:r>
              <w:rPr>
                <w:b w:val="false"/>
                <w:bCs w:val="false"/>
                <w:sz w:val="19"/>
                <w:szCs w:val="19"/>
              </w:rPr>
              <w:t xml:space="preserve">Chi lo aveva autorizzato?</w:t>
            </w:r>
          </w:p>
        </w:tc>
        <w:tc>
          <w:tcPr>
            <w:tcW w:type="dxa" w:w="6200"/>
            <w:tcMar>
              <w:top w:type="dxa" w:w="70"/>
              <w:left w:type="dxa" w:w="110"/>
              <w:bottom w:type="dxa" w:w="70"/>
              <w:right w:type="dxa" w:w="110"/>
            </w:tcMar>
          </w:tcPr>
          <w:p>
            <w:pPr>
              <w:spacing w:after="0" w:line="250"/>
            </w:pPr>
            <w:r>
              <w:rPr>
                <w:b w:val="false"/>
                <w:bCs w:val="false"/>
                <w:sz w:val="19"/>
                <w:szCs w:val="19"/>
              </w:rPr>
              <w:t xml:space="preserve">Purge.PolicyApproval: impronta, nome, data, riferimento al documento di approvazione.</w:t>
            </w:r>
          </w:p>
        </w:tc>
      </w:tr>
      <w:tr>
        <w:tc>
          <w:tcPr>
            <w:tcW w:type="dxa" w:w="3200"/>
            <w:shd w:fill="F5F7FA" w:val="clear"/>
            <w:tcMar>
              <w:top w:type="dxa" w:w="70"/>
              <w:left w:type="dxa" w:w="110"/>
              <w:bottom w:type="dxa" w:w="70"/>
              <w:right w:type="dxa" w:w="110"/>
            </w:tcMar>
          </w:tcPr>
          <w:p>
            <w:pPr>
              <w:spacing w:after="0" w:line="250"/>
            </w:pPr>
            <w:r>
              <w:rPr>
                <w:b w:val="false"/>
                <w:bCs w:val="false"/>
                <w:sz w:val="19"/>
                <w:szCs w:val="19"/>
              </w:rPr>
              <w:t xml:space="preserve">Che cosa era stato previsto?</w:t>
            </w:r>
          </w:p>
        </w:tc>
        <w:tc>
          <w:tcPr>
            <w:tcW w:type="dxa" w:w="6200"/>
            <w:shd w:fill="F5F7FA" w:val="clear"/>
            <w:tcMar>
              <w:top w:type="dxa" w:w="70"/>
              <w:left w:type="dxa" w:w="110"/>
              <w:bottom w:type="dxa" w:w="70"/>
              <w:right w:type="dxa" w:w="110"/>
            </w:tcMar>
          </w:tcPr>
          <w:p>
            <w:pPr>
              <w:spacing w:after="0" w:line="250"/>
            </w:pPr>
            <w:r>
              <w:rPr>
                <w:b w:val="false"/>
                <w:bCs w:val="false"/>
                <w:sz w:val="19"/>
                <w:szCs w:val="19"/>
              </w:rPr>
              <w:t xml:space="preserve">Purge.DryRunReport, confrontabile con l'audit tramite una vista dedicata.</w:t>
            </w:r>
          </w:p>
        </w:tc>
      </w:tr>
      <w:tr>
        <w:tc>
          <w:tcPr>
            <w:tcW w:type="dxa" w:w="3200"/>
            <w:tcMar>
              <w:top w:type="dxa" w:w="70"/>
              <w:left w:type="dxa" w:w="110"/>
              <w:bottom w:type="dxa" w:w="70"/>
              <w:right w:type="dxa" w:w="110"/>
            </w:tcMar>
          </w:tcPr>
          <w:p>
            <w:pPr>
              <w:spacing w:after="0" w:line="250"/>
            </w:pPr>
            <w:r>
              <w:rPr>
                <w:b w:val="false"/>
                <w:bCs w:val="false"/>
                <w:sz w:val="19"/>
                <w:szCs w:val="19"/>
              </w:rPr>
              <w:t xml:space="preserve">Che cosa NON è stato cancellato, e perché?</w:t>
            </w:r>
          </w:p>
        </w:tc>
        <w:tc>
          <w:tcPr>
            <w:tcW w:type="dxa" w:w="6200"/>
            <w:tcMar>
              <w:top w:type="dxa" w:w="70"/>
              <w:left w:type="dxa" w:w="110"/>
              <w:bottom w:type="dxa" w:w="70"/>
              <w:right w:type="dxa" w:w="110"/>
            </w:tcMar>
          </w:tcPr>
          <w:p>
            <w:pPr>
              <w:spacing w:after="0" w:line="250"/>
            </w:pPr>
            <w:r>
              <w:rPr>
                <w:b w:val="false"/>
                <w:bCs w:val="false"/>
                <w:sz w:val="19"/>
                <w:szCs w:val="19"/>
              </w:rPr>
              <w:t xml:space="preserve">Purge.RunCandidateCollective per i collettivi esclusi con il motivo; Purge.RunBatchProgress per le slice abbandonate; Purge.ValidationFinding per le anomalie.</w:t>
            </w:r>
          </w:p>
        </w:tc>
      </w:tr>
      <w:tr>
        <w:tc>
          <w:tcPr>
            <w:tcW w:type="dxa" w:w="3200"/>
            <w:shd w:fill="F5F7FA" w:val="clear"/>
            <w:tcMar>
              <w:top w:type="dxa" w:w="70"/>
              <w:left w:type="dxa" w:w="110"/>
              <w:bottom w:type="dxa" w:w="70"/>
              <w:right w:type="dxa" w:w="110"/>
            </w:tcMar>
          </w:tcPr>
          <w:p>
            <w:pPr>
              <w:spacing w:after="0" w:line="250"/>
            </w:pPr>
            <w:r>
              <w:rPr>
                <w:b w:val="false"/>
                <w:bCs w:val="false"/>
                <w:sz w:val="19"/>
                <w:szCs w:val="19"/>
              </w:rPr>
              <w:t xml:space="preserve">Si è cancellato per sbaglio qualcosa di parziale?</w:t>
            </w:r>
          </w:p>
        </w:tc>
        <w:tc>
          <w:tcPr>
            <w:tcW w:type="dxa" w:w="6200"/>
            <w:shd w:fill="F5F7FA" w:val="clear"/>
            <w:tcMar>
              <w:top w:type="dxa" w:w="70"/>
              <w:left w:type="dxa" w:w="110"/>
              <w:bottom w:type="dxa" w:w="70"/>
              <w:right w:type="dxa" w:w="110"/>
            </w:tcMar>
          </w:tcPr>
          <w:p>
            <w:pPr>
              <w:spacing w:after="0" w:line="250"/>
            </w:pPr>
            <w:r>
              <w:rPr>
                <w:b w:val="false"/>
                <w:bCs w:val="false"/>
                <w:sz w:val="19"/>
                <w:szCs w:val="19"/>
              </w:rPr>
              <w:t xml:space="preserve">No per costruzione: ogni aggregato è cancellato per intero in una transazione, o non è cancellato affatto.</w:t>
            </w:r>
          </w:p>
        </w:tc>
      </w:tr>
    </w:tbl>
    <w:p>
      <w:pPr>
        <w:pBdr>
          <w:left w:val="single" w:color="8FA3C0" w:sz="18" w:space="12"/>
        </w:pBdr>
        <w:spacing w:after="180" w:before="60" w:line="276"/>
        <w:ind w:left="360"/>
      </w:pPr>
      <w:r>
        <w:rPr>
          <w:color w:val="44506B"/>
          <w:sz w:val="20"/>
          <w:szCs w:val="20"/>
        </w:rPr>
        <w:t xml:space="preserve">L'audit registra ciò che è stato committato, non ciò che è stato tentato. Una slice annullata non lascia traccia nell'audit — lascia traccia nel log e nello stato della slice. Questa distinzione è deliberata: l'audit deve poter essere letto come «questo è ciò che non esiste più».</w:t>
      </w:r>
    </w:p>
    <w:p>
      <w:r>
        <w:br w:type="page"/>
      </w:r>
    </w:p>
    <w:p>
      <w:pPr>
        <w:pStyle w:val="Heading1"/>
        <w:spacing w:after="160" w:before="360"/>
      </w:pPr>
      <w:r>
        <w:rPr>
          <w:b/>
          <w:bCs/>
          <w:color w:val="1F3864"/>
          <w:sz w:val="30"/>
          <w:szCs w:val="30"/>
        </w:rPr>
        <w:t xml:space="preserve">10. Schema, migrazioni e operatività</w:t>
      </w:r>
    </w:p>
    <w:p>
      <w:pPr>
        <w:pStyle w:val="Heading2"/>
        <w:spacing w:after="120" w:before="260"/>
      </w:pPr>
      <w:r>
        <w:rPr>
          <w:b/>
          <w:bCs/>
          <w:color w:val="1F3864"/>
          <w:sz w:val="24"/>
          <w:szCs w:val="24"/>
        </w:rPr>
        <w:t xml:space="preserve">10.1 Lo schema di controllo</w:t>
      </w:r>
    </w:p>
    <w:p>
      <w:pPr>
        <w:spacing w:after="140" w:line="276"/>
      </w:pPr>
      <w:r>
        <w:rPr>
          <w:sz w:val="21"/>
          <w:szCs w:val="21"/>
        </w:rPr>
        <w:t xml:space="preserve">Tutte le tabelle del motore vivono in uno schema separato, </w:t>
      </w:r>
      <w:r>
        <w:rPr>
          <w:rFonts w:ascii="Consolas" w:cs="Consolas" w:eastAsia="Consolas" w:hAnsi="Consolas"/>
          <w:color w:val="20304A"/>
          <w:sz w:val="21"/>
          <w:szCs w:val="21"/>
        </w:rPr>
        <w:t xml:space="preserve">Purge</w:t>
      </w:r>
      <w:r>
        <w:rPr>
          <w:sz w:val="21"/>
          <w:szCs w:val="21"/>
        </w:rPr>
        <w:t xml:space="preserve">, distinto dallo schema applicativo. Gli script di creazione sono file SQL leggibili e rivedibili dal DBA. Il comando </w:t>
      </w:r>
      <w:r>
        <w:rPr>
          <w:rFonts w:ascii="Consolas" w:cs="Consolas" w:eastAsia="Consolas" w:hAnsi="Consolas"/>
          <w:color w:val="20304A"/>
          <w:sz w:val="21"/>
          <w:szCs w:val="21"/>
        </w:rPr>
        <w:t xml:space="preserve">purge migrate</w:t>
      </w:r>
      <w:r>
        <w:rPr>
          <w:sz w:val="21"/>
          <w:szCs w:val="21"/>
        </w:rPr>
        <w:t xml:space="preserve"> li applica in ordine, uno per transazione, registrando in </w:t>
      </w:r>
      <w:r>
        <w:rPr>
          <w:rFonts w:ascii="Consolas" w:cs="Consolas" w:eastAsia="Consolas" w:hAnsi="Consolas"/>
          <w:color w:val="20304A"/>
          <w:sz w:val="21"/>
          <w:szCs w:val="21"/>
        </w:rPr>
        <w:t xml:space="preserve">Purge.SchemaVersions</w:t>
      </w:r>
      <w:r>
        <w:rPr>
          <w:sz w:val="21"/>
          <w:szCs w:val="21"/>
        </w:rPr>
        <w:t xml:space="preserve"> quelli già passati; </w:t>
      </w:r>
      <w:r>
        <w:rPr>
          <w:rFonts w:ascii="Consolas" w:cs="Consolas" w:eastAsia="Consolas" w:hAnsi="Consolas"/>
          <w:color w:val="20304A"/>
          <w:sz w:val="21"/>
          <w:szCs w:val="21"/>
        </w:rPr>
        <w:t xml:space="preserve">purge migrate --status</w:t>
      </w:r>
      <w:r>
        <w:rPr>
          <w:sz w:val="21"/>
          <w:szCs w:val="21"/>
        </w:rPr>
        <w:t xml:space="preserve"> dice cosa manca senza applicare nulla.</w:t>
      </w:r>
    </w:p>
    <w:p>
      <w:pPr>
        <w:pBdr>
          <w:left w:val="single" w:color="8FA3C0" w:sz="18" w:space="12"/>
        </w:pBdr>
        <w:spacing w:after="180" w:before="60" w:line="276"/>
        <w:ind w:left="360"/>
      </w:pPr>
      <w:r>
        <w:rPr>
          <w:color w:val="44506B"/>
          <w:sz w:val="20"/>
          <w:szCs w:val="20"/>
        </w:rPr>
        <w:t xml:space="preserve">Gli indici sulle tabelle applicative restano esclusi dalle migrazioni automatiche: operano su tabelle grandi e in uso, e vanno applicati dal DBA in finestra di manutenzione. Senza quegli indici la selezione scandisce l'intera tabella degli ordini a ogni pagina.</w:t>
      </w:r>
    </w:p>
    <w:p>
      <w:pPr>
        <w:pStyle w:val="Heading2"/>
        <w:spacing w:after="120" w:before="260"/>
      </w:pPr>
      <w:r>
        <w:rPr>
          <w:b/>
          <w:bCs/>
          <w:color w:val="1F3864"/>
          <w:sz w:val="24"/>
          <w:szCs w:val="24"/>
        </w:rPr>
        <w:t xml:space="preserve">10.2 Come si avvia l'applicazione</w:t>
      </w:r>
    </w:p>
    <w:p>
      <w:pPr>
        <w:spacing w:after="140" w:line="276"/>
      </w:pPr>
      <w:r>
        <w:rPr>
          <w:sz w:val="21"/>
          <w:szCs w:val="21"/>
        </w:rPr>
        <w:t xml:space="preserve">Il motore è un eseguibile a riga di comando. In produzione si usa la versione pubblicata; in sviluppo si può lanciare dal repository.</w:t>
      </w:r>
    </w:p>
    <w:p>
      <w:pPr>
        <w:shd w:fill="F2F4F7" w:val="clear"/>
        <w:spacing w:after="0" w:line="240"/>
        <w:ind w:left="360"/>
      </w:pPr>
      <w:r>
        <w:rPr>
          <w:rFonts w:ascii="Consolas" w:cs="Consolas" w:eastAsia="Consolas" w:hAnsi="Consolas"/>
          <w:color w:val="20304A"/>
          <w:sz w:val="18"/>
          <w:szCs w:val="18"/>
        </w:rPr>
        <w:t xml:space="preserve"># produzione (artefatto pubblicato)</w:t>
      </w:r>
    </w:p>
    <w:p>
      <w:pPr>
        <w:shd w:fill="F2F4F7" w:val="clear"/>
        <w:spacing w:after="0" w:line="240"/>
        <w:ind w:left="360"/>
      </w:pPr>
      <w:r>
        <w:rPr>
          <w:rFonts w:ascii="Consolas" w:cs="Consolas" w:eastAsia="Consolas" w:hAnsi="Consolas"/>
          <w:color w:val="20304A"/>
          <w:sz w:val="18"/>
          <w:szCs w:val="18"/>
        </w:rPr>
        <w:t xml:space="preserve">dotnet publish -c Release src/OSM.PaymentOrder.Purge.Host -o /opt/purge</w:t>
      </w:r>
    </w:p>
    <w:p>
      <w:pPr>
        <w:shd w:fill="F2F4F7" w:val="clear"/>
        <w:spacing w:after="0" w:line="240"/>
        <w:ind w:left="360"/>
      </w:pPr>
      <w:r>
        <w:rPr>
          <w:rFonts w:ascii="Consolas" w:cs="Consolas" w:eastAsia="Consolas" w:hAnsi="Consolas"/>
          <w:color w:val="20304A"/>
          <w:sz w:val="18"/>
          <w:szCs w:val="18"/>
        </w:rPr>
        <w:t xml:space="preserve">/opt/purge/OSM.PaymentOrder.Purge.Host once --dry-run</w:t>
      </w:r>
    </w:p>
    <w:p>
      <w:pPr>
        <w:shd w:fill="F2F4F7" w:val="clear"/>
        <w:spacing w:after="0" w:line="240"/>
        <w:ind w:left="360"/>
      </w:pPr>
      <w:r>
        <w:rPr>
          <w:rFonts w:ascii="Consolas" w:cs="Consolas" w:eastAsia="Consolas" w:hAnsi="Consolas"/>
          <w:color w:val="20304A"/>
          <w:sz w:val="18"/>
          <w:szCs w:val="18"/>
        </w:rPr>
        <w:t xml:space="preserve"> </w:t>
      </w:r>
    </w:p>
    <w:p>
      <w:pPr>
        <w:shd w:fill="F2F4F7" w:val="clear"/>
        <w:spacing w:after="0" w:line="240"/>
        <w:ind w:left="360"/>
      </w:pPr>
      <w:r>
        <w:rPr>
          <w:rFonts w:ascii="Consolas" w:cs="Consolas" w:eastAsia="Consolas" w:hAnsi="Consolas"/>
          <w:color w:val="20304A"/>
          <w:sz w:val="18"/>
          <w:szCs w:val="18"/>
        </w:rPr>
        <w:t xml:space="preserve"># sviluppo (dal repository)</w:t>
      </w:r>
    </w:p>
    <w:p>
      <w:pPr>
        <w:shd w:fill="F2F4F7" w:val="clear"/>
        <w:spacing w:after="160" w:line="240"/>
        <w:ind w:left="360"/>
      </w:pPr>
      <w:r>
        <w:rPr>
          <w:rFonts w:ascii="Consolas" w:cs="Consolas" w:eastAsia="Consolas" w:hAnsi="Consolas"/>
          <w:color w:val="20304A"/>
          <w:sz w:val="18"/>
          <w:szCs w:val="18"/>
        </w:rPr>
        <w:t xml:space="preserve">dotnet run --project src/OSM.PaymentOrder.Purge.Host -- once --dry-run</w:t>
      </w:r>
    </w:p>
    <w:p>
      <w:pPr>
        <w:spacing w:after="140" w:line="276"/>
      </w:pPr>
      <w:r>
        <w:rPr>
          <w:sz w:val="21"/>
          <w:szCs w:val="21"/>
        </w:rPr>
        <w:t xml:space="preserve">Negli esempi che seguono </w:t>
      </w:r>
      <w:r>
        <w:rPr>
          <w:rFonts w:ascii="Consolas" w:cs="Consolas" w:eastAsia="Consolas" w:hAnsi="Consolas"/>
          <w:color w:val="20304A"/>
          <w:sz w:val="21"/>
          <w:szCs w:val="21"/>
        </w:rPr>
        <w:t xml:space="preserve">purge</w:t>
      </w:r>
      <w:r>
        <w:rPr>
          <w:sz w:val="21"/>
          <w:szCs w:val="21"/>
        </w:rPr>
        <w:t xml:space="preserve"> sta per l'eseguibile pubblicato, o per </w:t>
      </w:r>
      <w:r>
        <w:rPr>
          <w:rFonts w:ascii="Consolas" w:cs="Consolas" w:eastAsia="Consolas" w:hAnsi="Consolas"/>
          <w:color w:val="20304A"/>
          <w:sz w:val="21"/>
          <w:szCs w:val="21"/>
        </w:rPr>
        <w:t xml:space="preserve">dotnet run --project ... --</w:t>
      </w:r>
      <w:r>
        <w:rPr>
          <w:sz w:val="21"/>
          <w:szCs w:val="21"/>
        </w:rPr>
        <w:t xml:space="preserve">: tutto ciò che segue è identico nei due casi.</w:t>
      </w:r>
    </w:p>
    <w:p>
      <w:pPr>
        <w:pBdr>
          <w:left w:val="single" w:color="8FA3C0" w:sz="18" w:space="12"/>
        </w:pBdr>
        <w:spacing w:after="180" w:before="60" w:line="276"/>
        <w:ind w:left="360"/>
      </w:pPr>
      <w:r>
        <w:rPr>
          <w:color w:val="44506B"/>
          <w:sz w:val="20"/>
          <w:szCs w:val="20"/>
        </w:rPr>
        <w:t xml:space="preserve">Il processo legge appsettings.json dalla cartella dell'eseguibile, non dalla cartella corrente. Un lancio da un'altra directory funziona; un eseguibile copiato altrove senza il suo appsettings no.</w:t>
      </w:r>
    </w:p>
    <w:p>
      <w:pPr>
        <w:pStyle w:val="Heading3"/>
        <w:spacing w:after="100" w:before="200"/>
      </w:pPr>
      <w:r>
        <w:rPr>
          <w:b/>
          <w:bCs/>
          <w:color w:val="2E4570"/>
          <w:sz w:val="22"/>
          <w:szCs w:val="22"/>
        </w:rPr>
        <w:t xml:space="preserve">Configurazione</w:t>
      </w:r>
    </w:p>
    <w:p>
      <w:pPr>
        <w:spacing w:after="140" w:line="276"/>
      </w:pPr>
      <w:r>
        <w:rPr>
          <w:sz w:val="21"/>
          <w:szCs w:val="21"/>
        </w:rPr>
        <w:t xml:space="preserve">I parametri arrivano da tre fonti, in ordine di precedenza crescente: appsettings.json accanto all'eseguibile, appsettings.&lt;Ambiente&gt;.json, variabili d'ambiente. In produzione la stringa di connessione va nelle variabili, non nel file.</w:t>
      </w:r>
    </w:p>
    <w:p>
      <w:pPr>
        <w:spacing w:after="140" w:line="276"/>
      </w:pPr>
      <w:r>
        <w:rPr>
          <w:sz w:val="21"/>
          <w:szCs w:val="21"/>
        </w:rPr>
        <w:t xml:space="preserve">Le variabili usano il prefisso PURGE_ e il doppio underscore come separatore di livello:</w:t>
      </w:r>
    </w:p>
    <w:p>
      <w:pPr>
        <w:shd w:fill="F2F4F7" w:val="clear"/>
        <w:spacing w:after="0" w:line="240"/>
        <w:ind w:left="360"/>
      </w:pPr>
      <w:r>
        <w:rPr>
          <w:rFonts w:ascii="Consolas" w:cs="Consolas" w:eastAsia="Consolas" w:hAnsi="Consolas"/>
          <w:color w:val="20304A"/>
          <w:sz w:val="18"/>
          <w:szCs w:val="18"/>
        </w:rPr>
        <w:t xml:space="preserve">PURGE_ConnectionStrings__PaymentOrder=Server=host,1433;Database=...;User Id=...;Password=...;Encrypt=true</w:t>
      </w:r>
    </w:p>
    <w:p>
      <w:pPr>
        <w:shd w:fill="F2F4F7" w:val="clear"/>
        <w:spacing w:after="0" w:line="240"/>
        <w:ind w:left="360"/>
      </w:pPr>
      <w:r>
        <w:rPr>
          <w:rFonts w:ascii="Consolas" w:cs="Consolas" w:eastAsia="Consolas" w:hAnsi="Consolas"/>
          <w:color w:val="20304A"/>
          <w:sz w:val="18"/>
          <w:szCs w:val="18"/>
        </w:rPr>
        <w:t xml:space="preserve">PURGE_Purge__RetentionYears=5</w:t>
      </w:r>
    </w:p>
    <w:p>
      <w:pPr>
        <w:shd w:fill="F2F4F7" w:val="clear"/>
        <w:spacing w:after="0" w:line="240"/>
        <w:ind w:left="360"/>
      </w:pPr>
      <w:r>
        <w:rPr>
          <w:rFonts w:ascii="Consolas" w:cs="Consolas" w:eastAsia="Consolas" w:hAnsi="Consolas"/>
          <w:color w:val="20304A"/>
          <w:sz w:val="18"/>
          <w:szCs w:val="18"/>
        </w:rPr>
        <w:t xml:space="preserve">PURGE_Purge__AnchorMode=FiscalYearEnd</w:t>
      </w:r>
    </w:p>
    <w:p>
      <w:pPr>
        <w:shd w:fill="F2F4F7" w:val="clear"/>
        <w:spacing w:after="0" w:line="240"/>
        <w:ind w:left="360"/>
      </w:pPr>
      <w:r>
        <w:rPr>
          <w:rFonts w:ascii="Consolas" w:cs="Consolas" w:eastAsia="Consolas" w:hAnsi="Consolas"/>
          <w:color w:val="20304A"/>
          <w:sz w:val="18"/>
          <w:szCs w:val="18"/>
        </w:rPr>
        <w:t xml:space="preserve">PURGE_Purge__WindowStart=01:00</w:t>
      </w:r>
    </w:p>
    <w:p>
      <w:pPr>
        <w:shd w:fill="F2F4F7" w:val="clear"/>
        <w:spacing w:after="160" w:line="240"/>
        <w:ind w:left="360"/>
      </w:pPr>
      <w:r>
        <w:rPr>
          <w:rFonts w:ascii="Consolas" w:cs="Consolas" w:eastAsia="Consolas" w:hAnsi="Consolas"/>
          <w:color w:val="20304A"/>
          <w:sz w:val="18"/>
          <w:szCs w:val="18"/>
        </w:rPr>
        <w:t xml:space="preserve">PURGE_Purge__WindowEnd=05:00</w:t>
      </w:r>
    </w:p>
    <w:p>
      <w:pPr>
        <w:spacing w:after="140" w:line="276"/>
      </w:pPr>
      <w:r>
        <w:rPr>
          <w:b w:val="1"/>
          <w:bCs w:val="1"/>
          <w:sz w:val="21"/>
          <w:szCs w:val="21"/>
        </w:rPr>
        <w:t xml:space="preserve">La modalità non è configurabile. </w:t>
      </w:r>
      <w:r>
        <w:rPr>
          <w:sz w:val="21"/>
          <w:szCs w:val="21"/>
        </w:rPr>
        <w:t xml:space="preserve">Non esistono variabili PURGE_DRY_RUN o PURGE_DELETE: la scelta fra simulazione e cancellazione è una proprietà del comando, non dell'ambiente in cui gira (§9.1, livello 2). Senza modalità il comando non esegue nulla ed esce con codice 2.</w:t>
      </w:r>
    </w:p>
    <w:p>
      <w:pPr>
        <w:pStyle w:val="Heading2"/>
        <w:spacing w:after="120" w:before="260"/>
      </w:pPr>
      <w:r>
        <w:rPr>
          <w:b/>
          <w:bCs/>
          <w:color w:val="1F3864"/>
          <w:sz w:val="24"/>
          <w:szCs w:val="24"/>
        </w:rPr>
        <w:t xml:space="preserve">10.3 Le due modalità di esecuzione</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2100"/>
        <w:gridCol w:w="2500"/>
        <w:gridCol w:w="4800"/>
      </w:tblGrid>
      <w:tr>
        <w:trPr>
          <w:tblHeader/>
        </w:trPr>
        <w:tc>
          <w:tcPr>
            <w:tcW w:type="dxa" w:w="2100"/>
            <w:shd w:fill="E7ECF3" w:val="clear"/>
            <w:tcMar>
              <w:top w:type="dxa" w:w="70"/>
              <w:left w:type="dxa" w:w="110"/>
              <w:bottom w:type="dxa" w:w="70"/>
              <w:right w:type="dxa" w:w="110"/>
            </w:tcMar>
          </w:tcPr>
          <w:p>
            <w:pPr>
              <w:spacing w:after="0" w:line="250"/>
            </w:pPr>
            <w:r>
              <w:rPr>
                <w:b/>
                <w:bCs/>
                <w:sz w:val="19"/>
                <w:szCs w:val="19"/>
              </w:rPr>
              <w:t xml:space="preserve">Modalità</w:t>
            </w:r>
          </w:p>
        </w:tc>
        <w:tc>
          <w:tcPr>
            <w:tcW w:type="dxa" w:w="2500"/>
            <w:shd w:fill="E7ECF3" w:val="clear"/>
            <w:tcMar>
              <w:top w:type="dxa" w:w="70"/>
              <w:left w:type="dxa" w:w="110"/>
              <w:bottom w:type="dxa" w:w="70"/>
              <w:right w:type="dxa" w:w="110"/>
            </w:tcMar>
          </w:tcPr>
          <w:p>
            <w:pPr>
              <w:spacing w:after="0" w:line="250"/>
            </w:pPr>
            <w:r>
              <w:rPr>
                <w:b/>
                <w:bCs/>
                <w:sz w:val="19"/>
                <w:szCs w:val="19"/>
              </w:rPr>
              <w:t xml:space="preserve">Come si avvia</w:t>
            </w:r>
          </w:p>
        </w:tc>
        <w:tc>
          <w:tcPr>
            <w:tcW w:type="dxa" w:w="4800"/>
            <w:shd w:fill="E7ECF3" w:val="clear"/>
            <w:tcMar>
              <w:top w:type="dxa" w:w="70"/>
              <w:left w:type="dxa" w:w="110"/>
              <w:bottom w:type="dxa" w:w="70"/>
              <w:right w:type="dxa" w:w="110"/>
            </w:tcMar>
          </w:tcPr>
          <w:p>
            <w:pPr>
              <w:spacing w:after="0" w:line="250"/>
            </w:pPr>
            <w:r>
              <w:rPr>
                <w:b/>
                <w:bCs/>
                <w:sz w:val="19"/>
                <w:szCs w:val="19"/>
              </w:rPr>
              <w:t xml:space="preserve">Comportamento</w:t>
            </w:r>
          </w:p>
        </w:tc>
      </w:tr>
      <w:tr>
        <w:tc>
          <w:tcPr>
            <w:tcW w:type="dxa" w:w="2100"/>
            <w:tcMar>
              <w:top w:type="dxa" w:w="70"/>
              <w:left w:type="dxa" w:w="110"/>
              <w:bottom w:type="dxa" w:w="70"/>
              <w:right w:type="dxa" w:w="110"/>
            </w:tcMar>
          </w:tcPr>
          <w:p>
            <w:pPr>
              <w:spacing w:after="0" w:line="250"/>
            </w:pPr>
            <w:r>
              <w:rPr>
                <w:b w:val="false"/>
                <w:bCs w:val="false"/>
                <w:sz w:val="19"/>
                <w:szCs w:val="19"/>
              </w:rPr>
              <w:t xml:space="preserve">Esecuzione singola</w:t>
            </w:r>
          </w:p>
        </w:tc>
        <w:tc>
          <w:tcPr>
            <w:tcW w:type="dxa" w:w="2500"/>
            <w:tcMar>
              <w:top w:type="dxa" w:w="70"/>
              <w:left w:type="dxa" w:w="110"/>
              <w:bottom w:type="dxa" w:w="70"/>
              <w:right w:type="dxa" w:w="110"/>
            </w:tcMar>
          </w:tcPr>
          <w:p>
            <w:pPr>
              <w:spacing w:after="0" w:line="250"/>
            </w:pPr>
            <w:r>
              <w:rPr>
                <w:b w:val="false"/>
                <w:bCs w:val="false"/>
                <w:sz w:val="19"/>
                <w:szCs w:val="19"/>
              </w:rPr>
              <w:t xml:space="preserve">purge once …</w:t>
            </w:r>
          </w:p>
        </w:tc>
        <w:tc>
          <w:tcPr>
            <w:tcW w:type="dxa" w:w="4800"/>
            <w:tcMar>
              <w:top w:type="dxa" w:w="70"/>
              <w:left w:type="dxa" w:w="110"/>
              <w:bottom w:type="dxa" w:w="70"/>
              <w:right w:type="dxa" w:w="110"/>
            </w:tcMar>
          </w:tcPr>
          <w:p>
            <w:pPr>
              <w:spacing w:after="0" w:line="250"/>
            </w:pPr>
            <w:r>
              <w:rPr>
                <w:b w:val="false"/>
                <w:bCs w:val="false"/>
                <w:sz w:val="19"/>
                <w:szCs w:val="19"/>
              </w:rPr>
              <w:t xml:space="preserve">Esegue una volta e termina, restituendo un codice di uscita. È la modalità pensata per uno scheduler esterno (UC4, cron, Task Scheduler), che decide quando eseguire e raccoglie l'esito.</w:t>
            </w:r>
          </w:p>
        </w:tc>
      </w:tr>
      <w:tr>
        <w:tc>
          <w:tcPr>
            <w:tcW w:type="dxa" w:w="2100"/>
            <w:shd w:fill="F5F7FA" w:val="clear"/>
            <w:tcMar>
              <w:top w:type="dxa" w:w="70"/>
              <w:left w:type="dxa" w:w="110"/>
              <w:bottom w:type="dxa" w:w="70"/>
              <w:right w:type="dxa" w:w="110"/>
            </w:tcMar>
          </w:tcPr>
          <w:p>
            <w:pPr>
              <w:spacing w:after="0" w:line="250"/>
            </w:pPr>
            <w:r>
              <w:rPr>
                <w:b w:val="false"/>
                <w:bCs w:val="false"/>
                <w:sz w:val="19"/>
                <w:szCs w:val="19"/>
              </w:rPr>
              <w:t xml:space="preserve">Servizio</w:t>
            </w:r>
          </w:p>
        </w:tc>
        <w:tc>
          <w:tcPr>
            <w:tcW w:type="dxa" w:w="2500"/>
            <w:shd w:fill="F5F7FA" w:val="clear"/>
            <w:tcMar>
              <w:top w:type="dxa" w:w="70"/>
              <w:left w:type="dxa" w:w="110"/>
              <w:bottom w:type="dxa" w:w="70"/>
              <w:right w:type="dxa" w:w="110"/>
            </w:tcMar>
          </w:tcPr>
          <w:p>
            <w:pPr>
              <w:spacing w:after="0" w:line="250"/>
            </w:pPr>
            <w:r>
              <w:rPr>
                <w:b w:val="false"/>
                <w:bCs w:val="false"/>
                <w:sz w:val="19"/>
                <w:szCs w:val="19"/>
              </w:rPr>
              <w:t xml:space="preserve">purge  (senza argomenti)</w:t>
            </w:r>
          </w:p>
        </w:tc>
        <w:tc>
          <w:tcPr>
            <w:tcW w:type="dxa" w:w="4800"/>
            <w:shd w:fill="F5F7FA" w:val="clear"/>
            <w:tcMar>
              <w:top w:type="dxa" w:w="70"/>
              <w:left w:type="dxa" w:w="110"/>
              <w:bottom w:type="dxa" w:w="70"/>
              <w:right w:type="dxa" w:w="110"/>
            </w:tcMar>
          </w:tcPr>
          <w:p>
            <w:pPr>
              <w:spacing w:after="0" w:line="250"/>
            </w:pPr>
            <w:r>
              <w:rPr>
                <w:b w:val="false"/>
                <w:bCs w:val="false"/>
                <w:sz w:val="19"/>
                <w:szCs w:val="19"/>
              </w:rPr>
              <w:t xml:space="preserve">Resta in esecuzione e si autopianifica secondo CronExpression. È dry-run per costruzione: non può cancellare. Chiedere --delete in questa modalità viene rifiutato, non degradato in silenzio a simulazione.</w:t>
            </w:r>
          </w:p>
        </w:tc>
      </w:tr>
    </w:tbl>
    <w:p>
      <w:pPr>
        <w:pBdr>
          <w:left w:val="single" w:color="8FA3C0" w:sz="18" w:space="12"/>
        </w:pBdr>
        <w:spacing w:after="180" w:before="60" w:line="276"/>
        <w:ind w:left="360"/>
      </w:pPr>
      <w:r>
        <w:rPr>
          <w:color w:val="44506B"/>
          <w:sz w:val="20"/>
          <w:szCs w:val="20"/>
        </w:rPr>
        <w:t xml:space="preserve">La finestra oraria vale in entrambe le modalità, anche nell'esecuzione singola. Non è ridondante: lo scheduler decide quando partire, ma solo la finestra decide quando fermarsi. Un avvio fuori finestra esce con codice 4 senza fare nulla, e il log segnala che pianificazione e finestra configurata non concordano.</w:t>
      </w:r>
    </w:p>
    <w:p>
      <w:pPr>
        <w:pStyle w:val="Heading2"/>
        <w:spacing w:after="120" w:before="260"/>
      </w:pPr>
      <w:r>
        <w:rPr>
          <w:b/>
          <w:bCs/>
          <w:color w:val="1F3864"/>
          <w:sz w:val="24"/>
          <w:szCs w:val="24"/>
        </w:rPr>
        <w:t xml:space="preserve">10.4 I comandi, uno per uno</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4200"/>
        <w:gridCol w:w="5200"/>
      </w:tblGrid>
      <w:tr>
        <w:trPr>
          <w:tblHeader/>
        </w:trPr>
        <w:tc>
          <w:tcPr>
            <w:tcW w:type="dxa" w:w="4200"/>
            <w:shd w:fill="E7ECF3" w:val="clear"/>
            <w:tcMar>
              <w:top w:type="dxa" w:w="70"/>
              <w:left w:type="dxa" w:w="110"/>
              <w:bottom w:type="dxa" w:w="70"/>
              <w:right w:type="dxa" w:w="110"/>
            </w:tcMar>
          </w:tcPr>
          <w:p>
            <w:pPr>
              <w:spacing w:after="0" w:line="250"/>
            </w:pPr>
            <w:r>
              <w:rPr>
                <w:b/>
                <w:bCs/>
                <w:sz w:val="19"/>
                <w:szCs w:val="19"/>
              </w:rPr>
              <w:t xml:space="preserve">Comando</w:t>
            </w:r>
          </w:p>
        </w:tc>
        <w:tc>
          <w:tcPr>
            <w:tcW w:type="dxa" w:w="5200"/>
            <w:shd w:fill="E7ECF3" w:val="clear"/>
            <w:tcMar>
              <w:top w:type="dxa" w:w="70"/>
              <w:left w:type="dxa" w:w="110"/>
              <w:bottom w:type="dxa" w:w="70"/>
              <w:right w:type="dxa" w:w="110"/>
            </w:tcMar>
          </w:tcPr>
          <w:p>
            <w:pPr>
              <w:spacing w:after="0" w:line="250"/>
            </w:pPr>
            <w:r>
              <w:rPr>
                <w:b/>
                <w:bCs/>
                <w:sz w:val="19"/>
                <w:szCs w:val="19"/>
              </w:rPr>
              <w:t xml:space="preserve">Effetto</w:t>
            </w:r>
          </w:p>
        </w:tc>
      </w:tr>
      <w:tr>
        <w:tc>
          <w:tcPr>
            <w:tcW w:type="dxa" w:w="42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migrate</w:t>
            </w:r>
          </w:p>
        </w:tc>
        <w:tc>
          <w:tcPr>
            <w:tcW w:type="dxa" w:w="5200"/>
            <w:tcMar>
              <w:top w:type="dxa" w:w="70"/>
              <w:left w:type="dxa" w:w="110"/>
              <w:bottom w:type="dxa" w:w="70"/>
              <w:right w:type="dxa" w:w="110"/>
            </w:tcMar>
          </w:tcPr>
          <w:p>
            <w:pPr>
              <w:spacing w:after="0" w:line="250"/>
            </w:pPr>
            <w:r>
              <w:rPr>
                <w:b w:val="false"/>
                <w:bCs w:val="false"/>
                <w:sz w:val="19"/>
                <w:szCs w:val="19"/>
              </w:rPr>
              <w:t xml:space="preserve">Applica gli script di schema mancanti. Richiede permessi DDL.</w:t>
            </w:r>
          </w:p>
        </w:tc>
      </w:tr>
      <w:tr>
        <w:tc>
          <w:tcPr>
            <w:tcW w:type="dxa" w:w="42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migrate --status</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Elenca cosa manca senza applicare nulla. Esce con 0 se allineato, 5 altrimenti: utilizzabile come controllo automatico.</w:t>
            </w:r>
          </w:p>
        </w:tc>
      </w:tr>
      <w:tr>
        <w:tc>
          <w:tcPr>
            <w:tcW w:type="dxa" w:w="42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once --dry-run</w:t>
            </w:r>
          </w:p>
        </w:tc>
        <w:tc>
          <w:tcPr>
            <w:tcW w:type="dxa" w:w="5200"/>
            <w:tcMar>
              <w:top w:type="dxa" w:w="70"/>
              <w:left w:type="dxa" w:w="110"/>
              <w:bottom w:type="dxa" w:w="70"/>
              <w:right w:type="dxa" w:w="110"/>
            </w:tcMar>
          </w:tcPr>
          <w:p>
            <w:pPr>
              <w:spacing w:after="0" w:line="250"/>
            </w:pPr>
            <w:r>
              <w:rPr>
                <w:b w:val="false"/>
                <w:bCs w:val="false"/>
                <w:sz w:val="19"/>
                <w:szCs w:val="19"/>
              </w:rPr>
              <w:t xml:space="preserve">Simula tutte le strategie configurate. Nessuna cancellazione, produce il report.</w:t>
            </w:r>
          </w:p>
        </w:tc>
      </w:tr>
      <w:tr>
        <w:tc>
          <w:tcPr>
            <w:tcW w:type="dxa" w:w="42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once --dry-run Terminated</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Simula una sola strategia.</w:t>
            </w:r>
          </w:p>
        </w:tc>
      </w:tr>
      <w:tr>
        <w:tc>
          <w:tcPr>
            <w:tcW w:type="dxa" w:w="42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approve &lt;run-id&gt; --by &lt;nome&gt; [--note &lt;rif&gt;]</w:t>
            </w:r>
          </w:p>
        </w:tc>
        <w:tc>
          <w:tcPr>
            <w:tcW w:type="dxa" w:w="5200"/>
            <w:tcMar>
              <w:top w:type="dxa" w:w="70"/>
              <w:left w:type="dxa" w:w="110"/>
              <w:bottom w:type="dxa" w:w="70"/>
              <w:right w:type="dxa" w:w="110"/>
            </w:tcMar>
          </w:tcPr>
          <w:p>
            <w:pPr>
              <w:spacing w:after="0" w:line="250"/>
            </w:pPr>
            <w:r>
              <w:rPr>
                <w:b w:val="false"/>
                <w:bCs w:val="false"/>
                <w:sz w:val="19"/>
                <w:szCs w:val="19"/>
              </w:rPr>
              <w:t xml:space="preserve">Registra l'approvazione della policy sotto cui è girato quel dry-run.</w:t>
            </w:r>
          </w:p>
        </w:tc>
      </w:tr>
      <w:tr>
        <w:tc>
          <w:tcPr>
            <w:tcW w:type="dxa" w:w="42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once --delete</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Esecuzione reale, tutte le strategie configurate.</w:t>
            </w:r>
          </w:p>
        </w:tc>
      </w:tr>
      <w:tr>
        <w:tc>
          <w:tcPr>
            <w:tcW w:type="dxa" w:w="42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once --delete OrphanHistory</w:t>
            </w:r>
          </w:p>
        </w:tc>
        <w:tc>
          <w:tcPr>
            <w:tcW w:type="dxa" w:w="5200"/>
            <w:tcMar>
              <w:top w:type="dxa" w:w="70"/>
              <w:left w:type="dxa" w:w="110"/>
              <w:bottom w:type="dxa" w:w="70"/>
              <w:right w:type="dxa" w:w="110"/>
            </w:tcMar>
          </w:tcPr>
          <w:p>
            <w:pPr>
              <w:spacing w:after="0" w:line="250"/>
            </w:pPr>
            <w:r>
              <w:rPr>
                <w:b w:val="false"/>
                <w:bCs w:val="false"/>
                <w:sz w:val="19"/>
                <w:szCs w:val="19"/>
              </w:rPr>
              <w:t xml:space="preserve">Esecuzione reale di una sola strategia.</w:t>
            </w:r>
          </w:p>
        </w:tc>
      </w:tr>
      <w:tr>
        <w:tc>
          <w:tcPr>
            <w:tcW w:type="dxa" w:w="42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 once --delete --no-window</w:t>
            </w:r>
          </w:p>
        </w:tc>
        <w:tc>
          <w:tcPr>
            <w:tcW w:type="dxa" w:w="5200"/>
            <w:shd w:fill="F5F7FA" w:val="clear"/>
            <w:tcMar>
              <w:top w:type="dxa" w:w="70"/>
              <w:left w:type="dxa" w:w="110"/>
              <w:bottom w:type="dxa" w:w="70"/>
              <w:right w:type="dxa" w:w="110"/>
            </w:tcMar>
          </w:tcPr>
          <w:p>
            <w:pPr>
              <w:spacing w:after="0" w:line="250"/>
            </w:pPr>
            <w:r>
              <w:rPr>
                <w:b w:val="false"/>
                <w:bCs w:val="false"/>
                <w:sz w:val="19"/>
                <w:szCs w:val="19"/>
              </w:rPr>
              <w:t xml:space="preserve">Esecuzione reale senza il limite di fine finestra.</w:t>
            </w:r>
          </w:p>
        </w:tc>
      </w:tr>
      <w:tr>
        <w:tc>
          <w:tcPr>
            <w:tcW w:type="dxa" w:w="42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purge</w:t>
            </w:r>
          </w:p>
        </w:tc>
        <w:tc>
          <w:tcPr>
            <w:tcW w:type="dxa" w:w="5200"/>
            <w:tcMar>
              <w:top w:type="dxa" w:w="70"/>
              <w:left w:type="dxa" w:w="110"/>
              <w:bottom w:type="dxa" w:w="70"/>
              <w:right w:type="dxa" w:w="110"/>
            </w:tcMar>
          </w:tcPr>
          <w:p>
            <w:pPr>
              <w:spacing w:after="0" w:line="250"/>
            </w:pPr>
            <w:r>
              <w:rPr>
                <w:b w:val="false"/>
                <w:bCs w:val="false"/>
                <w:sz w:val="19"/>
                <w:szCs w:val="19"/>
              </w:rPr>
              <w:t xml:space="preserve">Servizio con pianificazione interna, in sola simulazione.</w:t>
            </w:r>
          </w:p>
        </w:tc>
      </w:tr>
    </w:tbl>
    <w:p>
      <w:pPr>
        <w:spacing w:after="140" w:line="276"/>
      </w:pPr>
      <w:r>
        <w:rPr>
          <w:sz w:val="21"/>
          <w:szCs w:val="21"/>
        </w:rPr>
        <w:t xml:space="preserve">Il nome della strategia, quando presente, va subito dopo la modalità e non distingue maiuscole e minuscole. I valori ammessi sono </w:t>
      </w:r>
      <w:r>
        <w:rPr>
          <w:rFonts w:ascii="Consolas" w:cs="Consolas" w:eastAsia="Consolas" w:hAnsi="Consolas"/>
          <w:color w:val="20304A"/>
          <w:sz w:val="21"/>
          <w:szCs w:val="21"/>
        </w:rPr>
        <w:t xml:space="preserve">Terminated</w:t>
      </w:r>
      <w:r>
        <w:rPr>
          <w:sz w:val="21"/>
          <w:szCs w:val="21"/>
        </w:rPr>
        <w:t xml:space="preserve">, </w:t>
      </w:r>
      <w:r>
        <w:rPr>
          <w:rFonts w:ascii="Consolas" w:cs="Consolas" w:eastAsia="Consolas" w:hAnsi="Consolas"/>
          <w:color w:val="20304A"/>
          <w:sz w:val="21"/>
          <w:szCs w:val="21"/>
        </w:rPr>
        <w:t xml:space="preserve">StandingOrders</w:t>
      </w:r>
      <w:r>
        <w:rPr>
          <w:sz w:val="21"/>
          <w:szCs w:val="21"/>
        </w:rPr>
        <w:t xml:space="preserve">, </w:t>
      </w:r>
      <w:r>
        <w:rPr>
          <w:rFonts w:ascii="Consolas" w:cs="Consolas" w:eastAsia="Consolas" w:hAnsi="Consolas"/>
          <w:color w:val="20304A"/>
          <w:sz w:val="21"/>
          <w:szCs w:val="21"/>
        </w:rPr>
        <w:t xml:space="preserve">Collective</w:t>
      </w:r>
      <w:r>
        <w:rPr>
          <w:sz w:val="21"/>
          <w:szCs w:val="21"/>
        </w:rPr>
        <w:t xml:space="preserve">, </w:t>
      </w:r>
      <w:r>
        <w:rPr>
          <w:rFonts w:ascii="Consolas" w:cs="Consolas" w:eastAsia="Consolas" w:hAnsi="Consolas"/>
          <w:color w:val="20304A"/>
          <w:sz w:val="21"/>
          <w:szCs w:val="21"/>
        </w:rPr>
        <w:t xml:space="preserve">OrphanHistory</w:t>
      </w:r>
      <w:r>
        <w:rPr>
          <w:sz w:val="21"/>
          <w:szCs w:val="21"/>
        </w:rPr>
        <w:t xml:space="preserve">, </w:t>
      </w:r>
      <w:r>
        <w:rPr>
          <w:rFonts w:ascii="Consolas" w:cs="Consolas" w:eastAsia="Consolas" w:hAnsi="Consolas"/>
          <w:color w:val="20304A"/>
          <w:sz w:val="21"/>
          <w:szCs w:val="21"/>
        </w:rPr>
        <w:t xml:space="preserve">Abandoned</w:t>
      </w:r>
      <w:r>
        <w:rPr>
          <w:sz w:val="21"/>
          <w:szCs w:val="21"/>
        </w:rPr>
        <w:t xml:space="preserve">. Omettendolo si eseguono tutte le strategie configurate, in sequenza, ciascuna come run separato con un proprio identificatore.</w:t>
      </w:r>
    </w:p>
    <w:p>
      <w:pPr>
        <w:spacing w:after="140" w:line="276"/>
      </w:pPr>
      <w:r>
        <w:rPr>
          <w:rFonts w:ascii="Consolas" w:cs="Consolas" w:eastAsia="Consolas" w:hAnsi="Consolas"/>
          <w:color w:val="20304A"/>
          <w:sz w:val="21"/>
          <w:szCs w:val="21"/>
        </w:rPr>
        <w:t xml:space="preserve">--no-window</w:t>
      </w:r>
      <w:r>
        <w:rPr>
          <w:sz w:val="21"/>
          <w:szCs w:val="21"/>
        </w:rPr>
        <w:t xml:space="preserve"> rinuncia al limite di fine finestra. Esiste per i recuperi e i collaudi, viene registrato nel log come richiesta esplicita, e con </w:t>
      </w:r>
      <w:r>
        <w:rPr>
          <w:rFonts w:ascii="Consolas" w:cs="Consolas" w:eastAsia="Consolas" w:hAnsi="Consolas"/>
          <w:color w:val="20304A"/>
          <w:sz w:val="21"/>
          <w:szCs w:val="21"/>
        </w:rPr>
        <w:t xml:space="preserve">--delete</w:t>
      </w:r>
      <w:r>
        <w:rPr>
          <w:sz w:val="21"/>
          <w:szCs w:val="21"/>
        </w:rPr>
        <w:t xml:space="preserve"> in produzione non andrebbe usato senza una ragione scritta: la finestra è ciò che tiene il purge lontano dall'operatività.</w:t>
      </w:r>
    </w:p>
    <w:p>
      <w:pPr>
        <w:pBdr>
          <w:left w:val="single" w:color="8FA3C0" w:sz="18" w:space="12"/>
        </w:pBdr>
        <w:spacing w:after="180" w:before="60" w:line="276"/>
        <w:ind w:left="360"/>
      </w:pPr>
      <w:r>
        <w:rPr>
          <w:color w:val="44506B"/>
          <w:sz w:val="20"/>
          <w:szCs w:val="20"/>
        </w:rPr>
        <w:t xml:space="preserve">Un'istanza alla volta: all'avvio il motore prende un lock applicativo sul database. Se un'altra istanza sta già girando, il processo esce subito con codice 0 e un avviso nel log — non fallisce, perché una sovrapposizione dello scheduler non è un errore da segnalare come tale.</w:t>
      </w:r>
    </w:p>
    <w:p>
      <w:pPr>
        <w:pStyle w:val="Heading2"/>
        <w:spacing w:after="120" w:before="260"/>
      </w:pPr>
      <w:r>
        <w:rPr>
          <w:b/>
          <w:bCs/>
          <w:color w:val="1F3864"/>
          <w:sz w:val="24"/>
          <w:szCs w:val="24"/>
        </w:rPr>
        <w:t xml:space="preserve">10.5 Sessioni tipo</w:t>
      </w:r>
    </w:p>
    <w:p>
      <w:pPr>
        <w:pStyle w:val="Heading3"/>
        <w:spacing w:after="100" w:before="200"/>
      </w:pPr>
      <w:r>
        <w:rPr>
          <w:b/>
          <w:bCs/>
          <w:color w:val="2E4570"/>
          <w:sz w:val="22"/>
          <w:szCs w:val="22"/>
        </w:rPr>
        <w:t xml:space="preserve">Prima installazione su un database nuovo</w:t>
      </w:r>
    </w:p>
    <w:p>
      <w:pPr>
        <w:shd w:fill="F2F4F7" w:val="clear"/>
        <w:spacing w:after="0" w:line="240"/>
        <w:ind w:left="360"/>
      </w:pPr>
      <w:r>
        <w:rPr>
          <w:rFonts w:ascii="Consolas" w:cs="Consolas" w:eastAsia="Consolas" w:hAnsi="Consolas"/>
          <w:color w:val="20304A"/>
          <w:sz w:val="18"/>
          <w:szCs w:val="18"/>
        </w:rPr>
        <w:t xml:space="preserve">purge migrate --status                            # cosa manca</w:t>
      </w:r>
    </w:p>
    <w:p>
      <w:pPr>
        <w:shd w:fill="F2F4F7" w:val="clear"/>
        <w:spacing w:after="0" w:line="240"/>
        <w:ind w:left="360"/>
      </w:pPr>
      <w:r>
        <w:rPr>
          <w:rFonts w:ascii="Consolas" w:cs="Consolas" w:eastAsia="Consolas" w:hAnsi="Consolas"/>
          <w:color w:val="20304A"/>
          <w:sz w:val="18"/>
          <w:szCs w:val="18"/>
        </w:rPr>
        <w:t xml:space="preserve">purge migrate                                     # applica</w:t>
      </w:r>
    </w:p>
    <w:p>
      <w:pPr>
        <w:shd w:fill="F2F4F7" w:val="clear"/>
        <w:spacing w:after="0" w:line="240"/>
        <w:ind w:left="360"/>
      </w:pPr>
      <w:r>
        <w:rPr>
          <w:rFonts w:ascii="Consolas" w:cs="Consolas" w:eastAsia="Consolas" w:hAnsi="Consolas"/>
          <w:color w:val="20304A"/>
          <w:sz w:val="18"/>
          <w:szCs w:val="18"/>
        </w:rPr>
        <w:t xml:space="preserve">purge once --dry-run OrphanHistory --no-window    # prova di fumo, di giorno</w:t>
      </w:r>
    </w:p>
    <w:p>
      <w:pPr>
        <w:shd w:fill="F2F4F7" w:val="clear"/>
        <w:spacing w:after="160" w:line="240"/>
        <w:ind w:left="360"/>
      </w:pPr>
      <w:r>
        <w:rPr>
          <w:rFonts w:ascii="Consolas" w:cs="Consolas" w:eastAsia="Consolas" w:hAnsi="Consolas"/>
          <w:color w:val="20304A"/>
          <w:sz w:val="18"/>
          <w:szCs w:val="18"/>
        </w:rPr>
        <w:t xml:space="preserve">purge once --dry-run                              # simulazione completa, di notte</w:t>
      </w:r>
    </w:p>
    <w:p>
      <w:pPr>
        <w:pStyle w:val="Heading3"/>
        <w:spacing w:after="100" w:before="200"/>
      </w:pPr>
      <w:r>
        <w:rPr>
          <w:b/>
          <w:bCs/>
          <w:color w:val="2E4570"/>
          <w:sz w:val="22"/>
          <w:szCs w:val="22"/>
        </w:rPr>
        <w:t xml:space="preserve">Dalla simulazione alla prima cancellazione</w:t>
      </w:r>
    </w:p>
    <w:p>
      <w:pPr>
        <w:shd w:fill="F2F4F7" w:val="clear"/>
        <w:spacing w:after="0" w:line="240"/>
        <w:ind w:left="360"/>
      </w:pPr>
      <w:r>
        <w:rPr>
          <w:rFonts w:ascii="Consolas" w:cs="Consolas" w:eastAsia="Consolas" w:hAnsi="Consolas"/>
          <w:color w:val="20304A"/>
          <w:sz w:val="18"/>
          <w:szCs w:val="18"/>
        </w:rPr>
        <w:t xml:space="preserve">purge once --dry-run                              # produce il report</w:t>
      </w:r>
    </w:p>
    <w:p>
      <w:pPr>
        <w:shd w:fill="F2F4F7" w:val="clear"/>
        <w:spacing w:after="0" w:line="240"/>
        <w:ind w:left="360"/>
      </w:pPr>
      <w:r>
        <w:rPr>
          <w:rFonts w:ascii="Consolas" w:cs="Consolas" w:eastAsia="Consolas" w:hAnsi="Consolas"/>
          <w:color w:val="20304A"/>
          <w:sz w:val="18"/>
          <w:szCs w:val="18"/>
        </w:rPr>
        <w:t xml:space="preserve">#    [ esame del report con Compliance ]</w:t>
      </w:r>
    </w:p>
    <w:p>
      <w:pPr>
        <w:shd w:fill="F2F4F7" w:val="clear"/>
        <w:spacing w:after="0" w:line="240"/>
        <w:ind w:left="360"/>
      </w:pPr>
      <w:r>
        <w:rPr>
          <w:rFonts w:ascii="Consolas" w:cs="Consolas" w:eastAsia="Consolas" w:hAnsi="Consolas"/>
          <w:color w:val="20304A"/>
          <w:sz w:val="18"/>
          <w:szCs w:val="18"/>
        </w:rPr>
        <w:t xml:space="preserve">purge approve 3f2a... --by "M. Rossi" --note "CR-1487"</w:t>
      </w:r>
    </w:p>
    <w:p>
      <w:pPr>
        <w:shd w:fill="F2F4F7" w:val="clear"/>
        <w:spacing w:after="0" w:line="240"/>
        <w:ind w:left="360"/>
      </w:pPr>
      <w:r>
        <w:rPr>
          <w:rFonts w:ascii="Consolas" w:cs="Consolas" w:eastAsia="Consolas" w:hAnsi="Consolas"/>
          <w:color w:val="20304A"/>
          <w:sz w:val="18"/>
          <w:szCs w:val="18"/>
        </w:rPr>
        <w:t xml:space="preserve">#    [ il DBA concede DELETE all'utenza del purge ]</w:t>
      </w:r>
    </w:p>
    <w:p>
      <w:pPr>
        <w:shd w:fill="F2F4F7" w:val="clear"/>
        <w:spacing w:after="0" w:line="240"/>
        <w:ind w:left="360"/>
      </w:pPr>
      <w:r>
        <w:rPr>
          <w:rFonts w:ascii="Consolas" w:cs="Consolas" w:eastAsia="Consolas" w:hAnsi="Consolas"/>
          <w:color w:val="20304A"/>
          <w:sz w:val="18"/>
          <w:szCs w:val="18"/>
        </w:rPr>
        <w:t xml:space="preserve">purge once --delete OrphanHistory                 # prima notte, una strategia</w:t>
      </w:r>
    </w:p>
    <w:p>
      <w:pPr>
        <w:shd w:fill="F2F4F7" w:val="clear"/>
        <w:spacing w:after="160" w:line="240"/>
        <w:ind w:left="360"/>
      </w:pPr>
      <w:r>
        <w:rPr>
          <w:rFonts w:ascii="Consolas" w:cs="Consolas" w:eastAsia="Consolas" w:hAnsi="Consolas"/>
          <w:color w:val="20304A"/>
          <w:sz w:val="18"/>
          <w:szCs w:val="18"/>
        </w:rPr>
        <w:t xml:space="preserve">purge once --delete                               # a regime, tutte</w:t>
      </w:r>
    </w:p>
    <w:p>
      <w:pPr>
        <w:pStyle w:val="Heading3"/>
        <w:spacing w:after="100" w:before="200"/>
      </w:pPr>
      <w:r>
        <w:rPr>
          <w:b/>
          <w:bCs/>
          <w:color w:val="2E4570"/>
          <w:sz w:val="22"/>
          <w:szCs w:val="22"/>
        </w:rPr>
        <w:t xml:space="preserve">Un run interrotto che riprende</w:t>
      </w:r>
    </w:p>
    <w:p>
      <w:pPr>
        <w:spacing w:after="140" w:line="276"/>
      </w:pPr>
      <w:r>
        <w:rPr>
          <w:sz w:val="21"/>
          <w:szCs w:val="21"/>
        </w:rPr>
        <w:t xml:space="preserve">Nessun comando speciale: si rilancia lo stesso comando. Il motore trova il run non concluso e riparte dal checkpoint, sullo stesso insieme di candidati congelato.</w:t>
      </w:r>
    </w:p>
    <w:p>
      <w:pPr>
        <w:shd w:fill="F2F4F7" w:val="clear"/>
        <w:spacing w:after="0" w:line="240"/>
        <w:ind w:left="360"/>
      </w:pPr>
      <w:r>
        <w:rPr>
          <w:rFonts w:ascii="Consolas" w:cs="Consolas" w:eastAsia="Consolas" w:hAnsi="Consolas"/>
          <w:color w:val="20304A"/>
          <w:sz w:val="18"/>
          <w:szCs w:val="18"/>
        </w:rPr>
        <w:t xml:space="preserve">purge once --delete                               # esce con 5: finestra superata</w:t>
      </w:r>
    </w:p>
    <w:p>
      <w:pPr>
        <w:shd w:fill="F2F4F7" w:val="clear"/>
        <w:spacing w:after="0" w:line="240"/>
        <w:ind w:left="360"/>
      </w:pPr>
      <w:r>
        <w:rPr>
          <w:rFonts w:ascii="Consolas" w:cs="Consolas" w:eastAsia="Consolas" w:hAnsi="Consolas"/>
          <w:color w:val="20304A"/>
          <w:sz w:val="18"/>
          <w:szCs w:val="18"/>
        </w:rPr>
        <w:t xml:space="preserve">#    [ la notte successiva, stesso comando ]</w:t>
      </w:r>
    </w:p>
    <w:p>
      <w:pPr>
        <w:shd w:fill="F2F4F7" w:val="clear"/>
        <w:spacing w:after="160" w:line="240"/>
        <w:ind w:left="360"/>
      </w:pPr>
      <w:r>
        <w:rPr>
          <w:rFonts w:ascii="Consolas" w:cs="Consolas" w:eastAsia="Consolas" w:hAnsi="Consolas"/>
          <w:color w:val="20304A"/>
          <w:sz w:val="18"/>
          <w:szCs w:val="18"/>
        </w:rPr>
        <w:t xml:space="preserve">purge once --delete                               # riprende da dove si era fermato</w:t>
      </w:r>
    </w:p>
    <w:p>
      <w:pPr>
        <w:pStyle w:val="Heading2"/>
        <w:spacing w:after="120" w:before="260"/>
      </w:pPr>
      <w:r>
        <w:rPr>
          <w:b/>
          <w:bCs/>
          <w:color w:val="1F3864"/>
          <w:sz w:val="24"/>
          <w:szCs w:val="24"/>
        </w:rPr>
        <w:t xml:space="preserve">10.6 Codici di uscita</w:t>
      </w:r>
    </w:p>
    <w:p>
      <w:pPr>
        <w:spacing w:after="140" w:line="276"/>
      </w:pPr>
      <w:r>
        <w:rPr>
          <w:sz w:val="21"/>
          <w:szCs w:val="21"/>
        </w:rPr>
        <w:t xml:space="preserve">L'esecuzione singola comunica l'esito allo scheduler tramite il codice di uscita. Due di questi non sono guasti.</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1000"/>
        <w:gridCol w:w="4600"/>
        <w:gridCol w:w="3800"/>
      </w:tblGrid>
      <w:tr>
        <w:trPr>
          <w:tblHeader/>
        </w:trPr>
        <w:tc>
          <w:tcPr>
            <w:tcW w:type="dxa" w:w="1000"/>
            <w:shd w:fill="E7ECF3" w:val="clear"/>
            <w:tcMar>
              <w:top w:type="dxa" w:w="70"/>
              <w:left w:type="dxa" w:w="110"/>
              <w:bottom w:type="dxa" w:w="70"/>
              <w:right w:type="dxa" w:w="110"/>
            </w:tcMar>
          </w:tcPr>
          <w:p>
            <w:pPr>
              <w:spacing w:after="0" w:line="250"/>
            </w:pPr>
            <w:r>
              <w:rPr>
                <w:b/>
                <w:bCs/>
                <w:sz w:val="19"/>
                <w:szCs w:val="19"/>
              </w:rPr>
              <w:t xml:space="preserve">Codice</w:t>
            </w:r>
          </w:p>
        </w:tc>
        <w:tc>
          <w:tcPr>
            <w:tcW w:type="dxa" w:w="4600"/>
            <w:shd w:fill="E7ECF3" w:val="clear"/>
            <w:tcMar>
              <w:top w:type="dxa" w:w="70"/>
              <w:left w:type="dxa" w:w="110"/>
              <w:bottom w:type="dxa" w:w="70"/>
              <w:right w:type="dxa" w:w="110"/>
            </w:tcMar>
          </w:tcPr>
          <w:p>
            <w:pPr>
              <w:spacing w:after="0" w:line="250"/>
            </w:pPr>
            <w:r>
              <w:rPr>
                <w:b/>
                <w:bCs/>
                <w:sz w:val="19"/>
                <w:szCs w:val="19"/>
              </w:rPr>
              <w:t xml:space="preserve">Significato</w:t>
            </w:r>
          </w:p>
        </w:tc>
        <w:tc>
          <w:tcPr>
            <w:tcW w:type="dxa" w:w="3800"/>
            <w:shd w:fill="E7ECF3" w:val="clear"/>
            <w:tcMar>
              <w:top w:type="dxa" w:w="70"/>
              <w:left w:type="dxa" w:w="110"/>
              <w:bottom w:type="dxa" w:w="70"/>
              <w:right w:type="dxa" w:w="110"/>
            </w:tcMar>
          </w:tcPr>
          <w:p>
            <w:pPr>
              <w:spacing w:after="0" w:line="250"/>
            </w:pPr>
            <w:r>
              <w:rPr>
                <w:b/>
                <w:bCs/>
                <w:sz w:val="19"/>
                <w:szCs w:val="19"/>
              </w:rPr>
              <w:t xml:space="preserve">Azione</w:t>
            </w:r>
          </w:p>
        </w:tc>
      </w:tr>
      <w:tr>
        <w:tc>
          <w:tcPr>
            <w:tcW w:type="dxa" w:w="1000"/>
            <w:tcMar>
              <w:top w:type="dxa" w:w="70"/>
              <w:left w:type="dxa" w:w="110"/>
              <w:bottom w:type="dxa" w:w="70"/>
              <w:right w:type="dxa" w:w="110"/>
            </w:tcMar>
          </w:tcPr>
          <w:p>
            <w:pPr>
              <w:spacing w:after="0" w:line="250"/>
            </w:pPr>
            <w:r>
              <w:rPr>
                <w:b w:val="false"/>
                <w:bCs w:val="false"/>
                <w:sz w:val="19"/>
                <w:szCs w:val="19"/>
              </w:rPr>
              <w:t xml:space="preserve">0</w:t>
            </w:r>
          </w:p>
        </w:tc>
        <w:tc>
          <w:tcPr>
            <w:tcW w:type="dxa" w:w="4600"/>
            <w:tcMar>
              <w:top w:type="dxa" w:w="70"/>
              <w:left w:type="dxa" w:w="110"/>
              <w:bottom w:type="dxa" w:w="70"/>
              <w:right w:type="dxa" w:w="110"/>
            </w:tcMar>
          </w:tcPr>
          <w:p>
            <w:pPr>
              <w:spacing w:after="0" w:line="250"/>
            </w:pPr>
            <w:r>
              <w:rPr>
                <w:b w:val="false"/>
                <w:bCs w:val="false"/>
                <w:sz w:val="19"/>
                <w:szCs w:val="19"/>
              </w:rPr>
              <w:t xml:space="preserve">Concluso</w:t>
            </w:r>
          </w:p>
        </w:tc>
        <w:tc>
          <w:tcPr>
            <w:tcW w:type="dxa" w:w="3800"/>
            <w:tcMar>
              <w:top w:type="dxa" w:w="70"/>
              <w:left w:type="dxa" w:w="110"/>
              <w:bottom w:type="dxa" w:w="70"/>
              <w:right w:type="dxa" w:w="110"/>
            </w:tcMar>
          </w:tcPr>
          <w:p>
            <w:pPr>
              <w:spacing w:after="0" w:line="250"/>
            </w:pPr>
            <w:r>
              <w:rPr>
                <w:b w:val="false"/>
                <w:bCs w:val="false"/>
                <w:sz w:val="19"/>
                <w:szCs w:val="19"/>
              </w:rPr>
              <w:t xml:space="preserve">Analisi del giorno dopo</w:t>
            </w:r>
          </w:p>
        </w:tc>
      </w:tr>
      <w:tr>
        <w:tc>
          <w:tcPr>
            <w:tcW w:type="dxa" w:w="1000"/>
            <w:shd w:fill="F5F7FA" w:val="clear"/>
            <w:tcMar>
              <w:top w:type="dxa" w:w="70"/>
              <w:left w:type="dxa" w:w="110"/>
              <w:bottom w:type="dxa" w:w="70"/>
              <w:right w:type="dxa" w:w="110"/>
            </w:tcMar>
          </w:tcPr>
          <w:p>
            <w:pPr>
              <w:spacing w:after="0" w:line="250"/>
            </w:pPr>
            <w:r>
              <w:rPr>
                <w:b w:val="false"/>
                <w:bCs w:val="false"/>
                <w:sz w:val="19"/>
                <w:szCs w:val="19"/>
              </w:rPr>
              <w:t xml:space="preserve">1</w:t>
            </w:r>
          </w:p>
        </w:tc>
        <w:tc>
          <w:tcPr>
            <w:tcW w:type="dxa" w:w="4600"/>
            <w:shd w:fill="F5F7FA" w:val="clear"/>
            <w:tcMar>
              <w:top w:type="dxa" w:w="70"/>
              <w:left w:type="dxa" w:w="110"/>
              <w:bottom w:type="dxa" w:w="70"/>
              <w:right w:type="dxa" w:w="110"/>
            </w:tcMar>
          </w:tcPr>
          <w:p>
            <w:pPr>
              <w:spacing w:after="0" w:line="250"/>
            </w:pPr>
            <w:r>
              <w:rPr>
                <w:b w:val="false"/>
                <w:bCs w:val="false"/>
                <w:sz w:val="19"/>
                <w:szCs w:val="19"/>
              </w:rPr>
              <w:t xml:space="preserve">Una strategia è fallita</w:t>
            </w:r>
          </w:p>
        </w:tc>
        <w:tc>
          <w:tcPr>
            <w:tcW w:type="dxa" w:w="3800"/>
            <w:shd w:fill="F5F7FA" w:val="clear"/>
            <w:tcMar>
              <w:top w:type="dxa" w:w="70"/>
              <w:left w:type="dxa" w:w="110"/>
              <w:bottom w:type="dxa" w:w="70"/>
              <w:right w:type="dxa" w:w="110"/>
            </w:tcMar>
          </w:tcPr>
          <w:p>
            <w:pPr>
              <w:spacing w:after="0" w:line="250"/>
            </w:pPr>
            <w:r>
              <w:rPr>
                <w:b w:val="false"/>
                <w:bCs w:val="false"/>
                <w:sz w:val="19"/>
                <w:szCs w:val="19"/>
              </w:rPr>
              <w:t xml:space="preserve">Esaminare l'errore: il run non riprende</w:t>
            </w:r>
          </w:p>
        </w:tc>
      </w:tr>
      <w:tr>
        <w:tc>
          <w:tcPr>
            <w:tcW w:type="dxa" w:w="1000"/>
            <w:tcMar>
              <w:top w:type="dxa" w:w="70"/>
              <w:left w:type="dxa" w:w="110"/>
              <w:bottom w:type="dxa" w:w="70"/>
              <w:right w:type="dxa" w:w="110"/>
            </w:tcMar>
          </w:tcPr>
          <w:p>
            <w:pPr>
              <w:spacing w:after="0" w:line="250"/>
            </w:pPr>
            <w:r>
              <w:rPr>
                <w:b w:val="false"/>
                <w:bCs w:val="false"/>
                <w:sz w:val="19"/>
                <w:szCs w:val="19"/>
              </w:rPr>
              <w:t xml:space="preserve">2</w:t>
            </w:r>
          </w:p>
        </w:tc>
        <w:tc>
          <w:tcPr>
            <w:tcW w:type="dxa" w:w="4600"/>
            <w:tcMar>
              <w:top w:type="dxa" w:w="70"/>
              <w:left w:type="dxa" w:w="110"/>
              <w:bottom w:type="dxa" w:w="70"/>
              <w:right w:type="dxa" w:w="110"/>
            </w:tcMar>
          </w:tcPr>
          <w:p>
            <w:pPr>
              <w:spacing w:after="0" w:line="250"/>
            </w:pPr>
            <w:r>
              <w:rPr>
                <w:b w:val="false"/>
                <w:bCs w:val="false"/>
                <w:sz w:val="19"/>
                <w:szCs w:val="19"/>
              </w:rPr>
              <w:t xml:space="preserve">Modalità assente, configurazione o schema non validi</w:t>
            </w:r>
          </w:p>
        </w:tc>
        <w:tc>
          <w:tcPr>
            <w:tcW w:type="dxa" w:w="3800"/>
            <w:tcMar>
              <w:top w:type="dxa" w:w="70"/>
              <w:left w:type="dxa" w:w="110"/>
              <w:bottom w:type="dxa" w:w="70"/>
              <w:right w:type="dxa" w:w="110"/>
            </w:tcMar>
          </w:tcPr>
          <w:p>
            <w:pPr>
              <w:spacing w:after="0" w:line="250"/>
            </w:pPr>
            <w:r>
              <w:rPr>
                <w:b w:val="false"/>
                <w:bCs w:val="false"/>
                <w:sz w:val="19"/>
                <w:szCs w:val="19"/>
              </w:rPr>
              <w:t xml:space="preserve">Nulla è stato cancellato</w:t>
            </w:r>
          </w:p>
        </w:tc>
      </w:tr>
      <w:tr>
        <w:tc>
          <w:tcPr>
            <w:tcW w:type="dxa" w:w="1000"/>
            <w:shd w:fill="F5F7FA" w:val="clear"/>
            <w:tcMar>
              <w:top w:type="dxa" w:w="70"/>
              <w:left w:type="dxa" w:w="110"/>
              <w:bottom w:type="dxa" w:w="70"/>
              <w:right w:type="dxa" w:w="110"/>
            </w:tcMar>
          </w:tcPr>
          <w:p>
            <w:pPr>
              <w:spacing w:after="0" w:line="250"/>
            </w:pPr>
            <w:r>
              <w:rPr>
                <w:b w:val="false"/>
                <w:bCs w:val="false"/>
                <w:sz w:val="19"/>
                <w:szCs w:val="19"/>
              </w:rPr>
              <w:t xml:space="preserve">4</w:t>
            </w:r>
          </w:p>
        </w:tc>
        <w:tc>
          <w:tcPr>
            <w:tcW w:type="dxa" w:w="4600"/>
            <w:shd w:fill="F5F7FA" w:val="clear"/>
            <w:tcMar>
              <w:top w:type="dxa" w:w="70"/>
              <w:left w:type="dxa" w:w="110"/>
              <w:bottom w:type="dxa" w:w="70"/>
              <w:right w:type="dxa" w:w="110"/>
            </w:tcMar>
          </w:tcPr>
          <w:p>
            <w:pPr>
              <w:spacing w:after="0" w:line="250"/>
            </w:pPr>
            <w:r>
              <w:rPr>
                <w:b w:val="false"/>
                <w:bCs w:val="false"/>
                <w:sz w:val="19"/>
                <w:szCs w:val="19"/>
              </w:rPr>
              <w:t xml:space="preserve">Avvio fuori dalla finestra oraria</w:t>
            </w:r>
          </w:p>
        </w:tc>
        <w:tc>
          <w:tcPr>
            <w:tcW w:type="dxa" w:w="3800"/>
            <w:shd w:fill="F5F7FA" w:val="clear"/>
            <w:tcMar>
              <w:top w:type="dxa" w:w="70"/>
              <w:left w:type="dxa" w:w="110"/>
              <w:bottom w:type="dxa" w:w="70"/>
              <w:right w:type="dxa" w:w="110"/>
            </w:tcMar>
          </w:tcPr>
          <w:p>
            <w:pPr>
              <w:spacing w:after="0" w:line="250"/>
            </w:pPr>
            <w:r>
              <w:rPr>
                <w:b w:val="false"/>
                <w:bCs w:val="false"/>
                <w:sz w:val="19"/>
                <w:szCs w:val="19"/>
              </w:rPr>
              <w:t xml:space="preserve">Nulla è stato cancellato</w:t>
            </w:r>
          </w:p>
        </w:tc>
      </w:tr>
      <w:tr>
        <w:tc>
          <w:tcPr>
            <w:tcW w:type="dxa" w:w="1000"/>
            <w:tcMar>
              <w:top w:type="dxa" w:w="70"/>
              <w:left w:type="dxa" w:w="110"/>
              <w:bottom w:type="dxa" w:w="70"/>
              <w:right w:type="dxa" w:w="110"/>
            </w:tcMar>
          </w:tcPr>
          <w:p>
            <w:pPr>
              <w:spacing w:after="0" w:line="250"/>
            </w:pPr>
            <w:r>
              <w:rPr>
                <w:b w:val="false"/>
                <w:bCs w:val="false"/>
                <w:sz w:val="19"/>
                <w:szCs w:val="19"/>
              </w:rPr>
              <w:t xml:space="preserve">5</w:t>
            </w:r>
          </w:p>
        </w:tc>
        <w:tc>
          <w:tcPr>
            <w:tcW w:type="dxa" w:w="4600"/>
            <w:tcMar>
              <w:top w:type="dxa" w:w="70"/>
              <w:left w:type="dxa" w:w="110"/>
              <w:bottom w:type="dxa" w:w="70"/>
              <w:right w:type="dxa" w:w="110"/>
            </w:tcMar>
          </w:tcPr>
          <w:p>
            <w:pPr>
              <w:spacing w:after="0" w:line="250"/>
            </w:pPr>
            <w:r>
              <w:rPr>
                <w:b w:val="false"/>
                <w:bCs w:val="false"/>
                <w:sz w:val="19"/>
                <w:szCs w:val="19"/>
              </w:rPr>
              <w:t xml:space="preserve">Finestra superata durante una fase lunga</w:t>
            </w:r>
          </w:p>
        </w:tc>
        <w:tc>
          <w:tcPr>
            <w:tcW w:type="dxa" w:w="3800"/>
            <w:tcMar>
              <w:top w:type="dxa" w:w="70"/>
              <w:left w:type="dxa" w:w="110"/>
              <w:bottom w:type="dxa" w:w="70"/>
              <w:right w:type="dxa" w:w="110"/>
            </w:tcMar>
          </w:tcPr>
          <w:p>
            <w:pPr>
              <w:spacing w:after="0" w:line="250"/>
            </w:pPr>
            <w:r>
              <w:rPr>
                <w:b w:val="false"/>
                <w:bCs w:val="false"/>
                <w:sz w:val="19"/>
                <w:szCs w:val="19"/>
              </w:rPr>
              <w:t xml:space="preserve">Non è un guasto: riprende la notte dopo</w:t>
            </w:r>
          </w:p>
        </w:tc>
      </w:tr>
      <w:tr>
        <w:tc>
          <w:tcPr>
            <w:tcW w:type="dxa" w:w="1000"/>
            <w:shd w:fill="F5F7FA" w:val="clear"/>
            <w:tcMar>
              <w:top w:type="dxa" w:w="70"/>
              <w:left w:type="dxa" w:w="110"/>
              <w:bottom w:type="dxa" w:w="70"/>
              <w:right w:type="dxa" w:w="110"/>
            </w:tcMar>
          </w:tcPr>
          <w:p>
            <w:pPr>
              <w:spacing w:after="0" w:line="250"/>
            </w:pPr>
            <w:r>
              <w:rPr>
                <w:b w:val="false"/>
                <w:bCs w:val="false"/>
                <w:sz w:val="19"/>
                <w:szCs w:val="19"/>
              </w:rPr>
              <w:t xml:space="preserve">130</w:t>
            </w:r>
          </w:p>
        </w:tc>
        <w:tc>
          <w:tcPr>
            <w:tcW w:type="dxa" w:w="4600"/>
            <w:shd w:fill="F5F7FA" w:val="clear"/>
            <w:tcMar>
              <w:top w:type="dxa" w:w="70"/>
              <w:left w:type="dxa" w:w="110"/>
              <w:bottom w:type="dxa" w:w="70"/>
              <w:right w:type="dxa" w:w="110"/>
            </w:tcMar>
          </w:tcPr>
          <w:p>
            <w:pPr>
              <w:spacing w:after="0" w:line="250"/>
            </w:pPr>
            <w:r>
              <w:rPr>
                <w:b w:val="false"/>
                <w:bCs w:val="false"/>
                <w:sz w:val="19"/>
                <w:szCs w:val="19"/>
              </w:rPr>
              <w:t xml:space="preserve">Interrotto (Ctrl-C o arresto del job)</w:t>
            </w:r>
          </w:p>
        </w:tc>
        <w:tc>
          <w:tcPr>
            <w:tcW w:type="dxa" w:w="3800"/>
            <w:shd w:fill="F5F7FA" w:val="clear"/>
            <w:tcMar>
              <w:top w:type="dxa" w:w="70"/>
              <w:left w:type="dxa" w:w="110"/>
              <w:bottom w:type="dxa" w:w="70"/>
              <w:right w:type="dxa" w:w="110"/>
            </w:tcMar>
          </w:tcPr>
          <w:p>
            <w:pPr>
              <w:spacing w:after="0" w:line="250"/>
            </w:pPr>
            <w:r>
              <w:rPr>
                <w:b w:val="false"/>
                <w:bCs w:val="false"/>
                <w:sz w:val="19"/>
                <w:szCs w:val="19"/>
              </w:rPr>
              <w:t xml:space="preserve">Non è un guasto: riprende dal checkpoint</w:t>
            </w:r>
          </w:p>
        </w:tc>
      </w:tr>
    </w:tbl>
    <w:p>
      <w:pPr>
        <w:pBdr>
          <w:left w:val="single" w:color="8FA3C0" w:sz="18" w:space="12"/>
        </w:pBdr>
        <w:spacing w:after="180" w:before="60" w:line="276"/>
        <w:ind w:left="360"/>
      </w:pPr>
      <w:r>
        <w:rPr>
          <w:color w:val="44506B"/>
          <w:sz w:val="20"/>
          <w:szCs w:val="20"/>
        </w:rPr>
        <w:t xml:space="preserve">Sui volumi di produzione le prime notti finiranno quasi sempre con 5. Chi sorveglia i job va avvisato in anticipo, altrimenti il primo 5 viene trattato come un incidente.</w:t>
      </w:r>
    </w:p>
    <w:p>
      <w:pPr>
        <w:pStyle w:val="Heading2"/>
        <w:spacing w:after="120" w:before="260"/>
      </w:pPr>
      <w:r>
        <w:rPr>
          <w:b/>
          <w:bCs/>
          <w:color w:val="1F3864"/>
          <w:sz w:val="24"/>
          <w:szCs w:val="24"/>
        </w:rPr>
        <w:t xml:space="preserve">10.7 Osservabilità</w:t>
      </w:r>
    </w:p>
    <w:p>
      <w:pPr>
        <w:spacing w:after="140" w:line="276"/>
      </w:pPr>
      <w:r>
        <w:rPr>
          <w:sz w:val="21"/>
          <w:szCs w:val="21"/>
        </w:rPr>
        <w:t xml:space="preserve">Il motore emette eventi di log con nomi stabili, pensati per essere interrogati: avvio e conclusione del run, selezione completata, collettivo escluso, slice divisa, slice fallita, run interrotto. Le metriche esposte contano righe cancellate, slice completate, abbandonate e divise, e misurano la durata delle slice.</w:t>
      </w:r>
    </w:p>
    <w:p>
      <w:pPr>
        <w:spacing w:after="140" w:line="276"/>
      </w:pPr>
      <w:r>
        <w:rPr>
          <w:sz w:val="21"/>
          <w:szCs w:val="21"/>
        </w:rPr>
        <w:t xml:space="preserve">Due segnali meritano un allarme: una crescita di </w:t>
      </w:r>
      <w:r>
        <w:rPr>
          <w:rFonts w:ascii="Consolas" w:cs="Consolas" w:eastAsia="Consolas" w:hAnsi="Consolas"/>
          <w:color w:val="20304A"/>
          <w:sz w:val="21"/>
          <w:szCs w:val="21"/>
        </w:rPr>
        <w:t xml:space="preserve">purge.slices_abandoned</w:t>
      </w:r>
      <w:r>
        <w:rPr>
          <w:sz w:val="21"/>
          <w:szCs w:val="21"/>
        </w:rPr>
        <w:t xml:space="preserve"> indica dati che rifiutano la cancellazione; una crescita regolare di </w:t>
      </w:r>
      <w:r>
        <w:rPr>
          <w:rFonts w:ascii="Consolas" w:cs="Consolas" w:eastAsia="Consolas" w:hAnsi="Consolas"/>
          <w:color w:val="20304A"/>
          <w:sz w:val="21"/>
          <w:szCs w:val="21"/>
        </w:rPr>
        <w:t xml:space="preserve">purge.slices_split</w:t>
      </w:r>
      <w:r>
        <w:rPr>
          <w:sz w:val="21"/>
          <w:szCs w:val="21"/>
        </w:rPr>
        <w:t xml:space="preserve"> indica che i dati cambiano fra selezione ed esecuzione più spesso di quanto il disegno assuma — ed è quello il problema da guardare, non la bisezione.</w:t>
      </w:r>
    </w:p>
    <w:p>
      <w:pPr>
        <w:pStyle w:val="Heading2"/>
        <w:spacing w:after="120" w:before="260"/>
      </w:pPr>
      <w:r>
        <w:rPr>
          <w:b/>
          <w:bCs/>
          <w:color w:val="1F3864"/>
          <w:sz w:val="24"/>
          <w:szCs w:val="24"/>
        </w:rPr>
        <w:t xml:space="preserve">10.8 Procedure operative</w:t>
      </w:r>
    </w:p>
    <w:p>
      <w:pPr>
        <w:spacing w:after="140" w:line="276"/>
      </w:pPr>
      <w:r>
        <w:rPr>
          <w:sz w:val="21"/>
          <w:szCs w:val="21"/>
        </w:rPr>
        <w:t xml:space="preserve">Due documenti separati coprono l'esecuzione, con il dettaglio passo per passo che qui sarebbe fuori luogo:</w:t>
      </w:r>
    </w:p>
    <w:p>
      <w:pPr>
        <w:pStyle w:val="ListParagraph"/>
        <w:numPr>
          <w:ilvl w:val="0"/>
          <w:numId w:val="2"/>
        </w:numPr>
        <w:spacing w:after="90" w:line="276"/>
      </w:pPr>
      <w:r>
        <w:rPr>
          <w:sz w:val="21"/>
          <w:szCs w:val="21"/>
        </w:rPr>
        <w:t xml:space="preserve">docs/runbook-primo-dry-run.md — la prima simulazione in produzione: prerequisiti, permessi, verifiche preliminari, lettura del report, approvazione.</w:t>
      </w:r>
    </w:p>
    <w:p>
      <w:pPr>
        <w:pStyle w:val="ListParagraph"/>
        <w:numPr>
          <w:ilvl w:val="0"/>
          <w:numId w:val="2"/>
        </w:numPr>
        <w:spacing w:after="90" w:line="276"/>
      </w:pPr>
      <w:r>
        <w:rPr>
          <w:sz w:val="21"/>
          <w:szCs w:val="21"/>
        </w:rPr>
        <w:t xml:space="preserve">docs/runbook-prima-esecuzione-reale.md — la prima cancellazione: backup verificato, taratura, sorveglianza della prima notte, analisi del giorno dopo, messa a regime.</w:t>
      </w:r>
    </w:p>
    <w:p>
      <w:pPr>
        <w:spacing w:after="140" w:line="276"/>
      </w:pPr>
      <w:r>
        <w:rPr>
          <w:sz w:val="21"/>
          <w:szCs w:val="21"/>
        </w:rPr>
        <w:t xml:space="preserve">Due script di analisi, in sola lettura, accompagnano i runbook: uno fotografa il database prima (volumi, pesi, anomalie, indici), l'altro legge i risultati di un run (report, validazioni, esclusioni, slice, staging).</w:t>
      </w:r>
    </w:p>
    <w:p>
      <w:r>
        <w:br w:type="page"/>
      </w:r>
    </w:p>
    <w:p>
      <w:pPr>
        <w:pStyle w:val="Heading1"/>
        <w:spacing w:after="160" w:before="360"/>
      </w:pPr>
      <w:r>
        <w:rPr>
          <w:b/>
          <w:bCs/>
          <w:color w:val="1F3864"/>
          <w:sz w:val="30"/>
          <w:szCs w:val="30"/>
        </w:rPr>
        <w:t xml:space="preserve">11. Decisioni architetturali</w:t>
      </w:r>
    </w:p>
    <w:p>
      <w:pPr>
        <w:spacing w:after="140" w:line="276"/>
      </w:pPr>
      <w:r>
        <w:rPr>
          <w:sz w:val="21"/>
          <w:szCs w:val="21"/>
        </w:rPr>
        <w:t xml:space="preserve">Ogni riga di questa tabella corrisponde a una scelta in cui la soluzione ovvia era sbagliata. La colonna che conta è la terza: senza di essa, la decisione sembra arbitraria e prima o poi qualcuno la annulla in buona fede.</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700"/>
        <w:gridCol w:w="3100"/>
        <w:gridCol w:w="5600"/>
      </w:tblGrid>
      <w:tr>
        <w:trPr>
          <w:tblHeader/>
        </w:trPr>
        <w:tc>
          <w:tcPr>
            <w:tcW w:type="dxa" w:w="700"/>
            <w:shd w:fill="E7ECF3" w:val="clear"/>
            <w:tcMar>
              <w:top w:type="dxa" w:w="70"/>
              <w:left w:type="dxa" w:w="110"/>
              <w:bottom w:type="dxa" w:w="70"/>
              <w:right w:type="dxa" w:w="110"/>
            </w:tcMar>
          </w:tcPr>
          <w:p>
            <w:pPr>
              <w:spacing w:after="0" w:line="250"/>
            </w:pPr>
            <w:r>
              <w:rPr>
                <w:b/>
                <w:bCs/>
                <w:sz w:val="19"/>
                <w:szCs w:val="19"/>
              </w:rPr>
              <w:t xml:space="preserve">ID</w:t>
            </w:r>
          </w:p>
        </w:tc>
        <w:tc>
          <w:tcPr>
            <w:tcW w:type="dxa" w:w="3100"/>
            <w:shd w:fill="E7ECF3" w:val="clear"/>
            <w:tcMar>
              <w:top w:type="dxa" w:w="70"/>
              <w:left w:type="dxa" w:w="110"/>
              <w:bottom w:type="dxa" w:w="70"/>
              <w:right w:type="dxa" w:w="110"/>
            </w:tcMar>
          </w:tcPr>
          <w:p>
            <w:pPr>
              <w:spacing w:after="0" w:line="250"/>
            </w:pPr>
            <w:r>
              <w:rPr>
                <w:b/>
                <w:bCs/>
                <w:sz w:val="19"/>
                <w:szCs w:val="19"/>
              </w:rPr>
              <w:t xml:space="preserve">Decisione</w:t>
            </w:r>
          </w:p>
        </w:tc>
        <w:tc>
          <w:tcPr>
            <w:tcW w:type="dxa" w:w="5600"/>
            <w:shd w:fill="E7ECF3" w:val="clear"/>
            <w:tcMar>
              <w:top w:type="dxa" w:w="70"/>
              <w:left w:type="dxa" w:w="110"/>
              <w:bottom w:type="dxa" w:w="70"/>
              <w:right w:type="dxa" w:w="110"/>
            </w:tcMar>
          </w:tcPr>
          <w:p>
            <w:pPr>
              <w:spacing w:after="0" w:line="250"/>
            </w:pPr>
            <w:r>
              <w:rPr>
                <w:b/>
                <w:bCs/>
                <w:sz w:val="19"/>
                <w:szCs w:val="19"/>
              </w:rPr>
              <w:t xml:space="preserve">Alternativa scartata, e perché</w:t>
            </w:r>
          </w:p>
        </w:tc>
      </w:tr>
      <w:tr>
        <w:tc>
          <w:tcPr>
            <w:tcW w:type="dxa" w:w="700"/>
            <w:tcMar>
              <w:top w:type="dxa" w:w="70"/>
              <w:left w:type="dxa" w:w="110"/>
              <w:bottom w:type="dxa" w:w="70"/>
              <w:right w:type="dxa" w:w="110"/>
            </w:tcMar>
          </w:tcPr>
          <w:p>
            <w:pPr>
              <w:spacing w:after="0" w:line="250"/>
            </w:pPr>
            <w:r>
              <w:rPr>
                <w:b w:val="false"/>
                <w:bCs w:val="false"/>
                <w:sz w:val="19"/>
                <w:szCs w:val="19"/>
              </w:rPr>
              <w:t xml:space="preserve">D-1</w:t>
            </w:r>
          </w:p>
        </w:tc>
        <w:tc>
          <w:tcPr>
            <w:tcW w:type="dxa" w:w="3100"/>
            <w:tcMar>
              <w:top w:type="dxa" w:w="70"/>
              <w:left w:type="dxa" w:w="110"/>
              <w:bottom w:type="dxa" w:w="70"/>
              <w:right w:type="dxa" w:w="110"/>
            </w:tcMar>
          </w:tcPr>
          <w:p>
            <w:pPr>
              <w:spacing w:after="0" w:line="250"/>
            </w:pPr>
            <w:r>
              <w:rPr>
                <w:b w:val="false"/>
                <w:bCs w:val="false"/>
                <w:sz w:val="19"/>
                <w:szCs w:val="19"/>
              </w:rPr>
              <w:t xml:space="preserve">Paginazione per chiave (keyset)</w:t>
            </w:r>
          </w:p>
        </w:tc>
        <w:tc>
          <w:tcPr>
            <w:tcW w:type="dxa" w:w="5600"/>
            <w:tcMar>
              <w:top w:type="dxa" w:w="70"/>
              <w:left w:type="dxa" w:w="110"/>
              <w:bottom w:type="dxa" w:w="70"/>
              <w:right w:type="dxa" w:w="110"/>
            </w:tcMar>
          </w:tcPr>
          <w:p>
            <w:pPr>
              <w:spacing w:after="0" w:line="250"/>
            </w:pPr>
            <w:r>
              <w:rPr>
                <w:b w:val="false"/>
                <w:bCs w:val="false"/>
                <w:sz w:val="19"/>
                <w:szCs w:val="19"/>
              </w:rPr>
              <w:t xml:space="preserve">OFFSET/FETCH: alla millesima pagina il server scorre e scarta le precedenti.</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D-2</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Audit nella stessa transazione delle DELETE</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Audit scritto dopo il commit: una caduta fra i due lascerebbe cancellazioni non registrate.</w:t>
            </w:r>
          </w:p>
        </w:tc>
      </w:tr>
      <w:tr>
        <w:tc>
          <w:tcPr>
            <w:tcW w:type="dxa" w:w="700"/>
            <w:tcMar>
              <w:top w:type="dxa" w:w="70"/>
              <w:left w:type="dxa" w:w="110"/>
              <w:bottom w:type="dxa" w:w="70"/>
              <w:right w:type="dxa" w:w="110"/>
            </w:tcMar>
          </w:tcPr>
          <w:p>
            <w:pPr>
              <w:spacing w:after="0" w:line="250"/>
            </w:pPr>
            <w:r>
              <w:rPr>
                <w:b w:val="false"/>
                <w:bCs w:val="false"/>
                <w:sz w:val="19"/>
                <w:szCs w:val="19"/>
              </w:rPr>
              <w:t xml:space="preserve">D-3</w:t>
            </w:r>
          </w:p>
        </w:tc>
        <w:tc>
          <w:tcPr>
            <w:tcW w:type="dxa" w:w="3100"/>
            <w:tcMar>
              <w:top w:type="dxa" w:w="70"/>
              <w:left w:type="dxa" w:w="110"/>
              <w:bottom w:type="dxa" w:w="70"/>
              <w:right w:type="dxa" w:w="110"/>
            </w:tcMar>
          </w:tcPr>
          <w:p>
            <w:pPr>
              <w:spacing w:after="0" w:line="250"/>
            </w:pPr>
            <w:r>
              <w:rPr>
                <w:b w:val="false"/>
                <w:bCs w:val="false"/>
                <w:sz w:val="19"/>
                <w:szCs w:val="19"/>
              </w:rPr>
              <w:t xml:space="preserve">Il collettivo è atomico</w:t>
            </w:r>
          </w:p>
        </w:tc>
        <w:tc>
          <w:tcPr>
            <w:tcW w:type="dxa" w:w="5600"/>
            <w:tcMar>
              <w:top w:type="dxa" w:w="70"/>
              <w:left w:type="dxa" w:w="110"/>
              <w:bottom w:type="dxa" w:w="70"/>
              <w:right w:type="dxa" w:w="110"/>
            </w:tcMar>
          </w:tcPr>
          <w:p>
            <w:pPr>
              <w:spacing w:after="0" w:line="250"/>
            </w:pPr>
            <w:r>
              <w:rPr>
                <w:b w:val="false"/>
                <w:bCs w:val="false"/>
                <w:sz w:val="19"/>
                <w:szCs w:val="19"/>
              </w:rPr>
              <w:t xml:space="preserve">Cancellare i componenti eleggibili: lascerebbe una testata contabile che punta al nulla.</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D-4</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Dry-run privo di percorsi distruttivi</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Un flag che salta le DELETE: un errore di configurazione basterebbe a cancellare.</w:t>
            </w:r>
          </w:p>
        </w:tc>
      </w:tr>
      <w:tr>
        <w:tc>
          <w:tcPr>
            <w:tcW w:type="dxa" w:w="700"/>
            <w:tcMar>
              <w:top w:type="dxa" w:w="70"/>
              <w:left w:type="dxa" w:w="110"/>
              <w:bottom w:type="dxa" w:w="70"/>
              <w:right w:type="dxa" w:w="110"/>
            </w:tcMar>
          </w:tcPr>
          <w:p>
            <w:pPr>
              <w:spacing w:after="0" w:line="250"/>
            </w:pPr>
            <w:r>
              <w:rPr>
                <w:b w:val="false"/>
                <w:bCs w:val="false"/>
                <w:sz w:val="19"/>
                <w:szCs w:val="19"/>
              </w:rPr>
              <w:t xml:space="preserve">D-5</w:t>
            </w:r>
          </w:p>
        </w:tc>
        <w:tc>
          <w:tcPr>
            <w:tcW w:type="dxa" w:w="3100"/>
            <w:tcMar>
              <w:top w:type="dxa" w:w="70"/>
              <w:left w:type="dxa" w:w="110"/>
              <w:bottom w:type="dxa" w:w="70"/>
              <w:right w:type="dxa" w:w="110"/>
            </w:tcMar>
          </w:tcPr>
          <w:p>
            <w:pPr>
              <w:spacing w:after="0" w:line="250"/>
            </w:pPr>
            <w:r>
              <w:rPr>
                <w:b w:val="false"/>
                <w:bCs w:val="false"/>
                <w:sz w:val="19"/>
                <w:szCs w:val="19"/>
              </w:rPr>
              <w:t xml:space="preserve">La fase è il checkpoint</w:t>
            </w:r>
          </w:p>
        </w:tc>
        <w:tc>
          <w:tcPr>
            <w:tcW w:type="dxa" w:w="5600"/>
            <w:tcMar>
              <w:top w:type="dxa" w:w="70"/>
              <w:left w:type="dxa" w:w="110"/>
              <w:bottom w:type="dxa" w:w="70"/>
              <w:right w:type="dxa" w:w="110"/>
            </w:tcMar>
          </w:tcPr>
          <w:p>
            <w:pPr>
              <w:spacing w:after="0" w:line="250"/>
            </w:pPr>
            <w:r>
              <w:rPr>
                <w:b w:val="false"/>
                <w:bCs w:val="false"/>
                <w:sz w:val="19"/>
                <w:szCs w:val="19"/>
              </w:rPr>
              <w:t xml:space="preserve">Una tabella di avanzamento separata: potrebbe divergere dallo stato reale.</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D-6</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Coordinatore separato dalla fase</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Retry e finestra dentro ExecutingPhase: politica e workflow mescolati, nessuno dei due testabile.</w:t>
            </w:r>
          </w:p>
        </w:tc>
      </w:tr>
      <w:tr>
        <w:tc>
          <w:tcPr>
            <w:tcW w:type="dxa" w:w="700"/>
            <w:tcMar>
              <w:top w:type="dxa" w:w="70"/>
              <w:left w:type="dxa" w:w="110"/>
              <w:bottom w:type="dxa" w:w="70"/>
              <w:right w:type="dxa" w:w="110"/>
            </w:tcMar>
          </w:tcPr>
          <w:p>
            <w:pPr>
              <w:spacing w:after="0" w:line="250"/>
            </w:pPr>
            <w:r>
              <w:rPr>
                <w:b w:val="false"/>
                <w:bCs w:val="false"/>
                <w:sz w:val="19"/>
                <w:szCs w:val="19"/>
              </w:rPr>
              <w:t xml:space="preserve">D-7</w:t>
            </w:r>
          </w:p>
        </w:tc>
        <w:tc>
          <w:tcPr>
            <w:tcW w:type="dxa" w:w="3100"/>
            <w:tcMar>
              <w:top w:type="dxa" w:w="70"/>
              <w:left w:type="dxa" w:w="110"/>
              <w:bottom w:type="dxa" w:w="70"/>
              <w:right w:type="dxa" w:w="110"/>
            </w:tcMar>
          </w:tcPr>
          <w:p>
            <w:pPr>
              <w:spacing w:after="0" w:line="250"/>
            </w:pPr>
            <w:r>
              <w:rPr>
                <w:b w:val="false"/>
                <w:bCs w:val="false"/>
                <w:sz w:val="19"/>
                <w:szCs w:val="19"/>
              </w:rPr>
              <w:t xml:space="preserve">Classificazione degli errori in quattro categorie</w:t>
            </w:r>
          </w:p>
        </w:tc>
        <w:tc>
          <w:tcPr>
            <w:tcW w:type="dxa" w:w="5600"/>
            <w:tcMar>
              <w:top w:type="dxa" w:w="70"/>
              <w:left w:type="dxa" w:w="110"/>
              <w:bottom w:type="dxa" w:w="70"/>
              <w:right w:type="dxa" w:w="110"/>
            </w:tcMar>
          </w:tcPr>
          <w:p>
            <w:pPr>
              <w:spacing w:after="0" w:line="250"/>
            </w:pPr>
            <w:r>
              <w:rPr>
                <w:b w:val="false"/>
                <w:bCs w:val="false"/>
                <w:sz w:val="19"/>
                <w:szCs w:val="19"/>
              </w:rPr>
              <w:t xml:space="preserve">Un catch generico: un deadlock e un difetto riceverebbero la stessa risposta.</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D-8</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Pianificazione in due passate</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Un CASE nella query: renderebbe il predicato non sargable e inutilizzabili gli indici.</w:t>
            </w:r>
          </w:p>
        </w:tc>
      </w:tr>
      <w:tr>
        <w:tc>
          <w:tcPr>
            <w:tcW w:type="dxa" w:w="700"/>
            <w:tcMar>
              <w:top w:type="dxa" w:w="70"/>
              <w:left w:type="dxa" w:w="110"/>
              <w:bottom w:type="dxa" w:w="70"/>
              <w:right w:type="dxa" w:w="110"/>
            </w:tcMar>
          </w:tcPr>
          <w:p>
            <w:pPr>
              <w:spacing w:after="0" w:line="250"/>
            </w:pPr>
            <w:r>
              <w:rPr>
                <w:b w:val="false"/>
                <w:bCs w:val="false"/>
                <w:sz w:val="19"/>
                <w:szCs w:val="19"/>
              </w:rPr>
              <w:t xml:space="preserve">D-9</w:t>
            </w:r>
          </w:p>
        </w:tc>
        <w:tc>
          <w:tcPr>
            <w:tcW w:type="dxa" w:w="3100"/>
            <w:tcMar>
              <w:top w:type="dxa" w:w="70"/>
              <w:left w:type="dxa" w:w="110"/>
              <w:bottom w:type="dxa" w:w="70"/>
              <w:right w:type="dxa" w:w="110"/>
            </w:tcMar>
          </w:tcPr>
          <w:p>
            <w:pPr>
              <w:spacing w:after="0" w:line="250"/>
            </w:pPr>
            <w:r>
              <w:rPr>
                <w:b w:val="false"/>
                <w:bCs w:val="false"/>
                <w:sz w:val="19"/>
                <w:szCs w:val="19"/>
              </w:rPr>
              <w:t xml:space="preserve">Finestra a due livelli con tolleranza</w:t>
            </w:r>
          </w:p>
        </w:tc>
        <w:tc>
          <w:tcPr>
            <w:tcW w:type="dxa" w:w="5600"/>
            <w:tcMar>
              <w:top w:type="dxa" w:w="70"/>
              <w:left w:type="dxa" w:w="110"/>
              <w:bottom w:type="dxa" w:w="70"/>
              <w:right w:type="dxa" w:w="110"/>
            </w:tcMar>
          </w:tcPr>
          <w:p>
            <w:pPr>
              <w:spacing w:after="0" w:line="250"/>
            </w:pPr>
            <w:r>
              <w:rPr>
                <w:b w:val="false"/>
                <w:bCs w:val="false"/>
                <w:sz w:val="19"/>
                <w:szCs w:val="19"/>
              </w:rPr>
              <w:t xml:space="preserve">Solo il controllo fra slice: una fase lunga sforerebbe senza accorgersene.</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D-10</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Collettivi anomali esclusi in selezione</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Degradare la validazione: una rete che scarta in silenzio non è più una rete.</w:t>
            </w:r>
          </w:p>
        </w:tc>
      </w:tr>
      <w:tr>
        <w:tc>
          <w:tcPr>
            <w:tcW w:type="dxa" w:w="700"/>
            <w:tcMar>
              <w:top w:type="dxa" w:w="70"/>
              <w:left w:type="dxa" w:w="110"/>
              <w:bottom w:type="dxa" w:w="70"/>
              <w:right w:type="dxa" w:w="110"/>
            </w:tcMar>
          </w:tcPr>
          <w:p>
            <w:pPr>
              <w:spacing w:after="0" w:line="250"/>
            </w:pPr>
            <w:r>
              <w:rPr>
                <w:b w:val="false"/>
                <w:bCs w:val="false"/>
                <w:sz w:val="19"/>
                <w:szCs w:val="19"/>
              </w:rPr>
              <w:t xml:space="preserve">D-11</w:t>
            </w:r>
          </w:p>
        </w:tc>
        <w:tc>
          <w:tcPr>
            <w:tcW w:type="dxa" w:w="3100"/>
            <w:tcMar>
              <w:top w:type="dxa" w:w="70"/>
              <w:left w:type="dxa" w:w="110"/>
              <w:bottom w:type="dxa" w:w="70"/>
              <w:right w:type="dxa" w:w="110"/>
            </w:tcMar>
          </w:tcPr>
          <w:p>
            <w:pPr>
              <w:spacing w:after="0" w:line="250"/>
            </w:pPr>
            <w:r>
              <w:rPr>
                <w:b w:val="false"/>
                <w:bCs w:val="false"/>
                <w:sz w:val="19"/>
                <w:szCs w:val="19"/>
              </w:rPr>
              <w:t xml:space="preserve">Bisezione della slice</w:t>
            </w:r>
          </w:p>
        </w:tc>
        <w:tc>
          <w:tcPr>
            <w:tcW w:type="dxa" w:w="5600"/>
            <w:tcMar>
              <w:top w:type="dxa" w:w="70"/>
              <w:left w:type="dxa" w:w="110"/>
              <w:bottom w:type="dxa" w:w="70"/>
              <w:right w:type="dxa" w:w="110"/>
            </w:tcMar>
          </w:tcPr>
          <w:p>
            <w:pPr>
              <w:spacing w:after="0" w:line="250"/>
            </w:pPr>
            <w:r>
              <w:rPr>
                <w:b w:val="false"/>
                <w:bCs w:val="false"/>
                <w:sz w:val="19"/>
                <w:szCs w:val="19"/>
              </w:rPr>
              <w:t xml:space="preserve">Abbandono in blocco (perde fino a 500 aggregati) o ripianificazione in singoli (N transazioni invece di 2·log₂N).</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D-12</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Il cambio di stato in corsa non si riprova</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Retry: il conteggio riflette uno stato già committato, riprovare conferma lo stesso esito.</w:t>
            </w:r>
          </w:p>
        </w:tc>
      </w:tr>
      <w:tr>
        <w:tc>
          <w:tcPr>
            <w:tcW w:type="dxa" w:w="700"/>
            <w:tcMar>
              <w:top w:type="dxa" w:w="70"/>
              <w:left w:type="dxa" w:w="110"/>
              <w:bottom w:type="dxa" w:w="70"/>
              <w:right w:type="dxa" w:w="110"/>
            </w:tcMar>
          </w:tcPr>
          <w:p>
            <w:pPr>
              <w:spacing w:after="0" w:line="250"/>
            </w:pPr>
            <w:r>
              <w:rPr>
                <w:b w:val="false"/>
                <w:bCs w:val="false"/>
                <w:sz w:val="19"/>
                <w:szCs w:val="19"/>
              </w:rPr>
              <w:t xml:space="preserve">D-13</w:t>
            </w:r>
          </w:p>
        </w:tc>
        <w:tc>
          <w:tcPr>
            <w:tcW w:type="dxa" w:w="3100"/>
            <w:tcMar>
              <w:top w:type="dxa" w:w="70"/>
              <w:left w:type="dxa" w:w="110"/>
              <w:bottom w:type="dxa" w:w="70"/>
              <w:right w:type="dxa" w:w="110"/>
            </w:tcMar>
          </w:tcPr>
          <w:p>
            <w:pPr>
              <w:spacing w:after="0" w:line="250"/>
            </w:pPr>
            <w:r>
              <w:rPr>
                <w:b w:val="false"/>
                <w:bCs w:val="false"/>
                <w:sz w:val="19"/>
                <w:szCs w:val="19"/>
              </w:rPr>
              <w:t xml:space="preserve">Migrazioni tracciate con script SQL</w:t>
            </w:r>
          </w:p>
        </w:tc>
        <w:tc>
          <w:tcPr>
            <w:tcW w:type="dxa" w:w="5600"/>
            <w:tcMar>
              <w:top w:type="dxa" w:w="70"/>
              <w:left w:type="dxa" w:w="110"/>
              <w:bottom w:type="dxa" w:w="70"/>
              <w:right w:type="dxa" w:w="110"/>
            </w:tcMar>
          </w:tcPr>
          <w:p>
            <w:pPr>
              <w:spacing w:after="0" w:line="250"/>
            </w:pPr>
            <w:r>
              <w:rPr>
                <w:b w:val="false"/>
                <w:bCs w:val="false"/>
                <w:sz w:val="19"/>
                <w:szCs w:val="19"/>
              </w:rPr>
              <w:t xml:space="preserve">Migrazioni EF Core: viste, indici filtrati e ALTER diventerebbero SQL dentro C#, non più rivedibile dal DBA.</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D-14</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Mappatura per nome di colonna</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Lettura per posizione: una colonna aggiunta in mezzo è un errore silenzioso.</w:t>
            </w:r>
          </w:p>
        </w:tc>
      </w:tr>
      <w:tr>
        <w:tc>
          <w:tcPr>
            <w:tcW w:type="dxa" w:w="700"/>
            <w:tcMar>
              <w:top w:type="dxa" w:w="70"/>
              <w:left w:type="dxa" w:w="110"/>
              <w:bottom w:type="dxa" w:w="70"/>
              <w:right w:type="dxa" w:w="110"/>
            </w:tcMar>
          </w:tcPr>
          <w:p>
            <w:pPr>
              <w:spacing w:after="0" w:line="250"/>
            </w:pPr>
            <w:r>
              <w:rPr>
                <w:b w:val="false"/>
                <w:bCs w:val="false"/>
                <w:sz w:val="19"/>
                <w:szCs w:val="19"/>
              </w:rPr>
              <w:t xml:space="preserve">B-1</w:t>
            </w:r>
          </w:p>
        </w:tc>
        <w:tc>
          <w:tcPr>
            <w:tcW w:type="dxa" w:w="3100"/>
            <w:tcMar>
              <w:top w:type="dxa" w:w="70"/>
              <w:left w:type="dxa" w:w="110"/>
              <w:bottom w:type="dxa" w:w="70"/>
              <w:right w:type="dxa" w:w="110"/>
            </w:tcMar>
          </w:tcPr>
          <w:p>
            <w:pPr>
              <w:spacing w:after="0" w:line="250"/>
            </w:pPr>
            <w:r>
              <w:rPr>
                <w:b w:val="false"/>
                <w:bCs w:val="false"/>
                <w:sz w:val="19"/>
                <w:szCs w:val="19"/>
              </w:rPr>
              <w:t xml:space="preserve">Packer separato e privo di I/O</w:t>
            </w:r>
          </w:p>
        </w:tc>
        <w:tc>
          <w:tcPr>
            <w:tcW w:type="dxa" w:w="5600"/>
            <w:tcMar>
              <w:top w:type="dxa" w:w="70"/>
              <w:left w:type="dxa" w:w="110"/>
              <w:bottom w:type="dxa" w:w="70"/>
              <w:right w:type="dxa" w:w="110"/>
            </w:tcMar>
          </w:tcPr>
          <w:p>
            <w:pPr>
              <w:spacing w:after="0" w:line="250"/>
            </w:pPr>
            <w:r>
              <w:rPr>
                <w:b w:val="false"/>
                <w:bCs w:val="false"/>
                <w:sz w:val="19"/>
                <w:szCs w:val="19"/>
              </w:rPr>
              <w:t xml:space="preserve">Packing dentro il planner: non verificabile senza database.</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B-2</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Reader chiuso prima della bulk copy</w:t>
            </w:r>
          </w:p>
        </w:tc>
        <w:tc>
          <w:tcPr>
            <w:tcW w:type="dxa" w:w="5600"/>
            <w:shd w:fill="F5F7FA" w:val="clear"/>
            <w:tcMar>
              <w:top w:type="dxa" w:w="70"/>
              <w:left w:type="dxa" w:w="110"/>
              <w:bottom w:type="dxa" w:w="70"/>
              <w:right w:type="dxa" w:w="110"/>
            </w:tcMar>
          </w:tcPr>
          <w:p>
            <w:pPr>
              <w:spacing w:after="0" w:line="250"/>
            </w:pPr>
            <w:r>
              <w:rPr>
                <w:b w:val="false"/>
                <w:bCs w:val="false"/>
                <w:sz w:val="19"/>
                <w:szCs w:val="19"/>
              </w:rPr>
              <w:t xml:space="preserve">Reader aperto: conflitto sulla stessa sessione SQL.</w:t>
            </w:r>
          </w:p>
        </w:tc>
      </w:tr>
      <w:tr>
        <w:tc>
          <w:tcPr>
            <w:tcW w:type="dxa" w:w="700"/>
            <w:tcMar>
              <w:top w:type="dxa" w:w="70"/>
              <w:left w:type="dxa" w:w="110"/>
              <w:bottom w:type="dxa" w:w="70"/>
              <w:right w:type="dxa" w:w="110"/>
            </w:tcMar>
          </w:tcPr>
          <w:p>
            <w:pPr>
              <w:spacing w:after="0" w:line="250"/>
            </w:pPr>
            <w:r>
              <w:rPr>
                <w:b w:val="false"/>
                <w:bCs w:val="false"/>
                <w:sz w:val="19"/>
                <w:szCs w:val="19"/>
              </w:rPr>
              <w:t xml:space="preserve">HK-1</w:t>
            </w:r>
          </w:p>
        </w:tc>
        <w:tc>
          <w:tcPr>
            <w:tcW w:type="dxa" w:w="3100"/>
            <w:tcMar>
              <w:top w:type="dxa" w:w="70"/>
              <w:left w:type="dxa" w:w="110"/>
              <w:bottom w:type="dxa" w:w="70"/>
              <w:right w:type="dxa" w:w="110"/>
            </w:tcMar>
          </w:tcPr>
          <w:p>
            <w:pPr>
              <w:spacing w:after="0" w:line="250"/>
            </w:pPr>
            <w:r>
              <w:rPr>
                <w:b w:val="false"/>
                <w:bCs w:val="false"/>
                <w:sz w:val="19"/>
                <w:szCs w:val="19"/>
              </w:rPr>
              <w:t xml:space="preserve">Housekeeping distinto dal purge di dominio</w:t>
            </w:r>
          </w:p>
        </w:tc>
        <w:tc>
          <w:tcPr>
            <w:tcW w:type="dxa" w:w="5600"/>
            <w:tcMar>
              <w:top w:type="dxa" w:w="70"/>
              <w:left w:type="dxa" w:w="110"/>
              <w:bottom w:type="dxa" w:w="70"/>
              <w:right w:type="dxa" w:w="110"/>
            </w:tcMar>
          </w:tcPr>
          <w:p>
            <w:pPr>
              <w:spacing w:after="0" w:line="250"/>
            </w:pPr>
            <w:r>
              <w:rPr>
                <w:b w:val="false"/>
                <w:bCs w:val="false"/>
                <w:sz w:val="19"/>
                <w:szCs w:val="19"/>
              </w:rPr>
              <w:t xml:space="preserve">Un'unica procedura: audit e staging hanno esigenze di conservazione opposte.</w:t>
            </w:r>
          </w:p>
        </w:tc>
      </w:tr>
    </w:tbl>
    <w:p>
      <w:pPr>
        <w:pBdr>
          <w:left w:val="single" w:color="8FA3C0" w:sz="18" w:space="12"/>
        </w:pBdr>
        <w:spacing w:after="180" w:before="60" w:line="276"/>
        <w:ind w:left="360"/>
      </w:pPr>
      <w:r>
        <w:rPr>
          <w:color w:val="44506B"/>
          <w:sz w:val="20"/>
          <w:szCs w:val="20"/>
        </w:rPr>
        <w:t xml:space="preserve">Il registro completo, con il ragionamento esteso di ciascuna decisione, è in docs/decisioni.md. Questa tabella ne è la sintesi.</w:t>
      </w:r>
    </w:p>
    <w:p>
      <w:r>
        <w:br w:type="page"/>
      </w:r>
    </w:p>
    <w:p>
      <w:pPr>
        <w:pStyle w:val="Heading1"/>
        <w:spacing w:after="160" w:before="360"/>
      </w:pPr>
      <w:r>
        <w:rPr>
          <w:b/>
          <w:bCs/>
          <w:color w:val="1F3864"/>
          <w:sz w:val="30"/>
          <w:szCs w:val="30"/>
        </w:rPr>
        <w:t xml:space="preserve">12. Punti aperti</w:t>
      </w:r>
    </w:p>
    <w:p>
      <w:pPr>
        <w:spacing w:after="140" w:line="276"/>
      </w:pPr>
      <w:r>
        <w:rPr>
          <w:sz w:val="21"/>
          <w:szCs w:val="21"/>
        </w:rPr>
        <w:t xml:space="preserve">Ciò che segue non è incompleto per dimenticanza: sono decisioni che spettano a interlocutori esterni allo sviluppo, e che il sistema oggi gestisce nel modo più prudente possibile in attesa di una risposta.</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700"/>
        <w:gridCol w:w="3700"/>
        <w:gridCol w:w="1900"/>
        <w:gridCol w:w="3100"/>
      </w:tblGrid>
      <w:tr>
        <w:trPr>
          <w:tblHeader/>
        </w:trPr>
        <w:tc>
          <w:tcPr>
            <w:tcW w:type="dxa" w:w="700"/>
            <w:shd w:fill="E7ECF3" w:val="clear"/>
            <w:tcMar>
              <w:top w:type="dxa" w:w="70"/>
              <w:left w:type="dxa" w:w="110"/>
              <w:bottom w:type="dxa" w:w="70"/>
              <w:right w:type="dxa" w:w="110"/>
            </w:tcMar>
          </w:tcPr>
          <w:p>
            <w:pPr>
              <w:spacing w:after="0" w:line="250"/>
            </w:pPr>
            <w:r>
              <w:rPr>
                <w:b/>
                <w:bCs/>
                <w:sz w:val="19"/>
                <w:szCs w:val="19"/>
              </w:rPr>
              <w:t xml:space="preserve">ID</w:t>
            </w:r>
          </w:p>
        </w:tc>
        <w:tc>
          <w:tcPr>
            <w:tcW w:type="dxa" w:w="3700"/>
            <w:shd w:fill="E7ECF3" w:val="clear"/>
            <w:tcMar>
              <w:top w:type="dxa" w:w="70"/>
              <w:left w:type="dxa" w:w="110"/>
              <w:bottom w:type="dxa" w:w="70"/>
              <w:right w:type="dxa" w:w="110"/>
            </w:tcMar>
          </w:tcPr>
          <w:p>
            <w:pPr>
              <w:spacing w:after="0" w:line="250"/>
            </w:pPr>
            <w:r>
              <w:rPr>
                <w:b/>
                <w:bCs/>
                <w:sz w:val="19"/>
                <w:szCs w:val="19"/>
              </w:rPr>
              <w:t xml:space="preserve">Questione</w:t>
            </w:r>
          </w:p>
        </w:tc>
        <w:tc>
          <w:tcPr>
            <w:tcW w:type="dxa" w:w="1900"/>
            <w:shd w:fill="E7ECF3" w:val="clear"/>
            <w:tcMar>
              <w:top w:type="dxa" w:w="70"/>
              <w:left w:type="dxa" w:w="110"/>
              <w:bottom w:type="dxa" w:w="70"/>
              <w:right w:type="dxa" w:w="110"/>
            </w:tcMar>
          </w:tcPr>
          <w:p>
            <w:pPr>
              <w:spacing w:after="0" w:line="250"/>
            </w:pPr>
            <w:r>
              <w:rPr>
                <w:b/>
                <w:bCs/>
                <w:sz w:val="19"/>
                <w:szCs w:val="19"/>
              </w:rPr>
              <w:t xml:space="preserve">Interlocutore</w:t>
            </w:r>
          </w:p>
        </w:tc>
        <w:tc>
          <w:tcPr>
            <w:tcW w:type="dxa" w:w="3100"/>
            <w:shd w:fill="E7ECF3" w:val="clear"/>
            <w:tcMar>
              <w:top w:type="dxa" w:w="70"/>
              <w:left w:type="dxa" w:w="110"/>
              <w:bottom w:type="dxa" w:w="70"/>
              <w:right w:type="dxa" w:w="110"/>
            </w:tcMar>
          </w:tcPr>
          <w:p>
            <w:pPr>
              <w:spacing w:after="0" w:line="250"/>
            </w:pPr>
            <w:r>
              <w:rPr>
                <w:b/>
                <w:bCs/>
                <w:sz w:val="19"/>
                <w:szCs w:val="19"/>
              </w:rPr>
              <w:t xml:space="preserve">Comportamento attuale</w:t>
            </w:r>
          </w:p>
        </w:tc>
      </w:tr>
      <w:tr>
        <w:tc>
          <w:tcPr>
            <w:tcW w:type="dxa" w:w="700"/>
            <w:tcMar>
              <w:top w:type="dxa" w:w="70"/>
              <w:left w:type="dxa" w:w="110"/>
              <w:bottom w:type="dxa" w:w="70"/>
              <w:right w:type="dxa" w:w="110"/>
            </w:tcMar>
          </w:tcPr>
          <w:p>
            <w:pPr>
              <w:spacing w:after="0" w:line="250"/>
            </w:pPr>
            <w:r>
              <w:rPr>
                <w:b w:val="false"/>
                <w:bCs w:val="false"/>
                <w:sz w:val="19"/>
                <w:szCs w:val="19"/>
              </w:rPr>
              <w:t xml:space="preserve">PA-3</w:t>
            </w:r>
          </w:p>
        </w:tc>
        <w:tc>
          <w:tcPr>
            <w:tcW w:type="dxa" w:w="3700"/>
            <w:tcMar>
              <w:top w:type="dxa" w:w="70"/>
              <w:left w:type="dxa" w:w="110"/>
              <w:bottom w:type="dxa" w:w="70"/>
              <w:right w:type="dxa" w:w="110"/>
            </w:tcMar>
          </w:tcPr>
          <w:p>
            <w:pPr>
              <w:spacing w:after="0" w:line="250"/>
            </w:pPr>
            <w:r>
              <w:rPr>
                <w:b w:val="false"/>
                <w:bCs w:val="false"/>
                <w:sz w:val="19"/>
                <w:szCs w:val="19"/>
              </w:rPr>
              <w:t xml:space="preserve">I cinque anni decorrono dalla data dell'operazione o dalla chiusura d'esercizio?</w:t>
            </w:r>
          </w:p>
        </w:tc>
        <w:tc>
          <w:tcPr>
            <w:tcW w:type="dxa" w:w="1900"/>
            <w:tcMar>
              <w:top w:type="dxa" w:w="70"/>
              <w:left w:type="dxa" w:w="110"/>
              <w:bottom w:type="dxa" w:w="70"/>
              <w:right w:type="dxa" w:w="110"/>
            </w:tcMar>
          </w:tcPr>
          <w:p>
            <w:pPr>
              <w:spacing w:after="0" w:line="250"/>
            </w:pPr>
            <w:r>
              <w:rPr>
                <w:b w:val="false"/>
                <w:bCs w:val="false"/>
                <w:sz w:val="19"/>
                <w:szCs w:val="19"/>
              </w:rPr>
              <w:t xml:space="preserve">Compliance / Legal</w:t>
            </w:r>
          </w:p>
        </w:tc>
        <w:tc>
          <w:tcPr>
            <w:tcW w:type="dxa" w:w="3100"/>
            <w:tcMar>
              <w:top w:type="dxa" w:w="70"/>
              <w:left w:type="dxa" w:w="110"/>
              <w:bottom w:type="dxa" w:w="70"/>
              <w:right w:type="dxa" w:w="110"/>
            </w:tcMar>
          </w:tcPr>
          <w:p>
            <w:pPr>
              <w:spacing w:after="0" w:line="250"/>
            </w:pPr>
            <w:r>
              <w:rPr>
                <w:b w:val="false"/>
                <w:bCs w:val="false"/>
                <w:sz w:val="19"/>
                <w:szCs w:val="19"/>
              </w:rPr>
              <w:t xml:space="preserve">Ancoraggio all'esercizio: l'ipotesi più conservativa</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PA-4</w:t>
            </w:r>
          </w:p>
        </w:tc>
        <w:tc>
          <w:tcPr>
            <w:tcW w:type="dxa" w:w="3700"/>
            <w:shd w:fill="F5F7FA" w:val="clear"/>
            <w:tcMar>
              <w:top w:type="dxa" w:w="70"/>
              <w:left w:type="dxa" w:w="110"/>
              <w:bottom w:type="dxa" w:w="70"/>
              <w:right w:type="dxa" w:w="110"/>
            </w:tcMar>
          </w:tcPr>
          <w:p>
            <w:pPr>
              <w:spacing w:after="0" w:line="250"/>
            </w:pPr>
            <w:r>
              <w:rPr>
                <w:b w:val="false"/>
                <w:bCs w:val="false"/>
                <w:sz w:val="19"/>
                <w:szCs w:val="19"/>
              </w:rPr>
              <w:t xml:space="preserve">Cinque anni sono sufficienti per tutte le categorie di ordine?</w:t>
            </w:r>
          </w:p>
        </w:tc>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Compliance / Legal</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Soglia unica per tutte le categorie</w:t>
            </w:r>
          </w:p>
        </w:tc>
      </w:tr>
      <w:tr>
        <w:tc>
          <w:tcPr>
            <w:tcW w:type="dxa" w:w="700"/>
            <w:tcMar>
              <w:top w:type="dxa" w:w="70"/>
              <w:left w:type="dxa" w:w="110"/>
              <w:bottom w:type="dxa" w:w="70"/>
              <w:right w:type="dxa" w:w="110"/>
            </w:tcMar>
          </w:tcPr>
          <w:p>
            <w:pPr>
              <w:spacing w:after="0" w:line="250"/>
            </w:pPr>
            <w:r>
              <w:rPr>
                <w:b w:val="false"/>
                <w:bCs w:val="false"/>
                <w:sz w:val="19"/>
                <w:szCs w:val="19"/>
              </w:rPr>
              <w:t xml:space="preserve">PA-5</w:t>
            </w:r>
          </w:p>
        </w:tc>
        <w:tc>
          <w:tcPr>
            <w:tcW w:type="dxa" w:w="3700"/>
            <w:tcMar>
              <w:top w:type="dxa" w:w="70"/>
              <w:left w:type="dxa" w:w="110"/>
              <w:bottom w:type="dxa" w:w="70"/>
              <w:right w:type="dxa" w:w="110"/>
            </w:tcMar>
          </w:tcPr>
          <w:p>
            <w:pPr>
              <w:spacing w:after="0" w:line="250"/>
            </w:pPr>
            <w:r>
              <w:rPr>
                <w:b w:val="false"/>
                <w:bCs w:val="false"/>
                <w:sz w:val="19"/>
                <w:szCs w:val="19"/>
              </w:rPr>
              <w:t xml:space="preserve">Serve un meccanismo di blocco per contenzioso (legal hold)?</w:t>
            </w:r>
          </w:p>
        </w:tc>
        <w:tc>
          <w:tcPr>
            <w:tcW w:type="dxa" w:w="1900"/>
            <w:tcMar>
              <w:top w:type="dxa" w:w="70"/>
              <w:left w:type="dxa" w:w="110"/>
              <w:bottom w:type="dxa" w:w="70"/>
              <w:right w:type="dxa" w:w="110"/>
            </w:tcMar>
          </w:tcPr>
          <w:p>
            <w:pPr>
              <w:spacing w:after="0" w:line="250"/>
            </w:pPr>
            <w:r>
              <w:rPr>
                <w:b w:val="false"/>
                <w:bCs w:val="false"/>
                <w:sz w:val="19"/>
                <w:szCs w:val="19"/>
              </w:rPr>
              <w:t xml:space="preserve">Legal</w:t>
            </w:r>
          </w:p>
        </w:tc>
        <w:tc>
          <w:tcPr>
            <w:tcW w:type="dxa" w:w="3100"/>
            <w:tcMar>
              <w:top w:type="dxa" w:w="70"/>
              <w:left w:type="dxa" w:w="110"/>
              <w:bottom w:type="dxa" w:w="70"/>
              <w:right w:type="dxa" w:w="110"/>
            </w:tcMar>
          </w:tcPr>
          <w:p>
            <w:pPr>
              <w:spacing w:after="0" w:line="250"/>
            </w:pPr>
            <w:r>
              <w:rPr>
                <w:b w:val="false"/>
                <w:bCs w:val="false"/>
                <w:sz w:val="19"/>
                <w:szCs w:val="19"/>
              </w:rPr>
              <w:t xml:space="preserve">Non implementato: nessun ordine è esentabile</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PA-7</w:t>
            </w:r>
          </w:p>
        </w:tc>
        <w:tc>
          <w:tcPr>
            <w:tcW w:type="dxa" w:w="3700"/>
            <w:shd w:fill="F5F7FA" w:val="clear"/>
            <w:tcMar>
              <w:top w:type="dxa" w:w="70"/>
              <w:left w:type="dxa" w:w="110"/>
              <w:bottom w:type="dxa" w:w="70"/>
              <w:right w:type="dxa" w:w="110"/>
            </w:tcMar>
          </w:tcPr>
          <w:p>
            <w:pPr>
              <w:spacing w:after="0" w:line="250"/>
            </w:pPr>
            <w:r>
              <w:rPr>
                <w:b w:val="false"/>
                <w:bCs w:val="false"/>
                <w:sz w:val="19"/>
                <w:szCs w:val="19"/>
              </w:rPr>
              <w:t xml:space="preserve">Collettivi privi di data di esecuzione</w:t>
            </w:r>
          </w:p>
        </w:tc>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Business</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Esclusi e censiti: mai cancellati</w:t>
            </w:r>
          </w:p>
        </w:tc>
      </w:tr>
      <w:tr>
        <w:tc>
          <w:tcPr>
            <w:tcW w:type="dxa" w:w="700"/>
            <w:tcMar>
              <w:top w:type="dxa" w:w="70"/>
              <w:left w:type="dxa" w:w="110"/>
              <w:bottom w:type="dxa" w:w="70"/>
              <w:right w:type="dxa" w:w="110"/>
            </w:tcMar>
          </w:tcPr>
          <w:p>
            <w:pPr>
              <w:spacing w:after="0" w:line="250"/>
            </w:pPr>
            <w:r>
              <w:rPr>
                <w:b w:val="false"/>
                <w:bCs w:val="false"/>
                <w:sz w:val="19"/>
                <w:szCs w:val="19"/>
              </w:rPr>
              <w:t xml:space="preserve">PA-21</w:t>
            </w:r>
          </w:p>
        </w:tc>
        <w:tc>
          <w:tcPr>
            <w:tcW w:type="dxa" w:w="3700"/>
            <w:tcMar>
              <w:top w:type="dxa" w:w="70"/>
              <w:left w:type="dxa" w:w="110"/>
              <w:bottom w:type="dxa" w:w="70"/>
              <w:right w:type="dxa" w:w="110"/>
            </w:tcMar>
          </w:tcPr>
          <w:p>
            <w:pPr>
              <w:spacing w:after="0" w:line="250"/>
            </w:pPr>
            <w:r>
              <w:rPr>
                <w:b w:val="false"/>
                <w:bCs w:val="false"/>
                <w:sz w:val="19"/>
                <w:szCs w:val="19"/>
              </w:rPr>
              <w:t xml:space="preserve">Da quanto tempo un ordine mai completato può essere rimosso?</w:t>
            </w:r>
          </w:p>
        </w:tc>
        <w:tc>
          <w:tcPr>
            <w:tcW w:type="dxa" w:w="1900"/>
            <w:tcMar>
              <w:top w:type="dxa" w:w="70"/>
              <w:left w:type="dxa" w:w="110"/>
              <w:bottom w:type="dxa" w:w="70"/>
              <w:right w:type="dxa" w:w="110"/>
            </w:tcMar>
          </w:tcPr>
          <w:p>
            <w:pPr>
              <w:spacing w:after="0" w:line="250"/>
            </w:pPr>
            <w:r>
              <w:rPr>
                <w:b w:val="false"/>
                <w:bCs w:val="false"/>
                <w:sz w:val="19"/>
                <w:szCs w:val="19"/>
              </w:rPr>
              <w:t xml:space="preserve">Business / Compliance</w:t>
            </w:r>
          </w:p>
        </w:tc>
        <w:tc>
          <w:tcPr>
            <w:tcW w:type="dxa" w:w="3100"/>
            <w:tcMar>
              <w:top w:type="dxa" w:w="70"/>
              <w:left w:type="dxa" w:w="110"/>
              <w:bottom w:type="dxa" w:w="70"/>
              <w:right w:type="dxa" w:w="110"/>
            </w:tcMar>
          </w:tcPr>
          <w:p>
            <w:pPr>
              <w:spacing w:after="0" w:line="250"/>
            </w:pPr>
            <w:r>
              <w:rPr>
                <w:b w:val="false"/>
                <w:bCs w:val="false"/>
                <w:sz w:val="19"/>
                <w:szCs w:val="19"/>
              </w:rPr>
              <w:t xml:space="preserve">Strategia disattivata</w:t>
            </w:r>
          </w:p>
        </w:tc>
      </w:tr>
      <w:tr>
        <w:tc>
          <w:tcPr>
            <w:tcW w:type="dxa" w:w="700"/>
            <w:shd w:fill="F5F7FA" w:val="clear"/>
            <w:tcMar>
              <w:top w:type="dxa" w:w="70"/>
              <w:left w:type="dxa" w:w="110"/>
              <w:bottom w:type="dxa" w:w="70"/>
              <w:right w:type="dxa" w:w="110"/>
            </w:tcMar>
          </w:tcPr>
          <w:p>
            <w:pPr>
              <w:spacing w:after="0" w:line="250"/>
            </w:pPr>
            <w:r>
              <w:rPr>
                <w:b w:val="false"/>
                <w:bCs w:val="false"/>
                <w:sz w:val="19"/>
                <w:szCs w:val="19"/>
              </w:rPr>
              <w:t xml:space="preserve">—</w:t>
            </w:r>
          </w:p>
        </w:tc>
        <w:tc>
          <w:tcPr>
            <w:tcW w:type="dxa" w:w="3700"/>
            <w:shd w:fill="F5F7FA" w:val="clear"/>
            <w:tcMar>
              <w:top w:type="dxa" w:w="70"/>
              <w:left w:type="dxa" w:w="110"/>
              <w:bottom w:type="dxa" w:w="70"/>
              <w:right w:type="dxa" w:w="110"/>
            </w:tcMar>
          </w:tcPr>
          <w:p>
            <w:pPr>
              <w:spacing w:after="0" w:line="250"/>
            </w:pPr>
            <w:r>
              <w:rPr>
                <w:b w:val="false"/>
                <w:bCs w:val="false"/>
                <w:sz w:val="19"/>
                <w:szCs w:val="19"/>
              </w:rPr>
              <w:t xml:space="preserve">Un piano ricorrente può essere componente di un collettivo?</w:t>
            </w:r>
          </w:p>
        </w:tc>
        <w:tc>
          <w:tcPr>
            <w:tcW w:type="dxa" w:w="1900"/>
            <w:shd w:fill="F5F7FA" w:val="clear"/>
            <w:tcMar>
              <w:top w:type="dxa" w:w="70"/>
              <w:left w:type="dxa" w:w="110"/>
              <w:bottom w:type="dxa" w:w="70"/>
              <w:right w:type="dxa" w:w="110"/>
            </w:tcMar>
          </w:tcPr>
          <w:p>
            <w:pPr>
              <w:spacing w:after="0" w:line="250"/>
            </w:pPr>
            <w:r>
              <w:rPr>
                <w:b w:val="false"/>
                <w:bCs w:val="false"/>
                <w:sz w:val="19"/>
                <w:szCs w:val="19"/>
              </w:rPr>
              <w:t xml:space="preserve">Business</w:t>
            </w:r>
          </w:p>
        </w:tc>
        <w:tc>
          <w:tcPr>
            <w:tcW w:type="dxa" w:w="3100"/>
            <w:shd w:fill="F5F7FA" w:val="clear"/>
            <w:tcMar>
              <w:top w:type="dxa" w:w="70"/>
              <w:left w:type="dxa" w:w="110"/>
              <w:bottom w:type="dxa" w:w="70"/>
              <w:right w:type="dxa" w:w="110"/>
            </w:tcMar>
          </w:tcPr>
          <w:p>
            <w:pPr>
              <w:spacing w:after="0" w:line="250"/>
            </w:pPr>
            <w:r>
              <w:rPr>
                <w:b w:val="false"/>
                <w:bCs w:val="false"/>
                <w:sz w:val="19"/>
                <w:szCs w:val="19"/>
              </w:rPr>
              <w:t xml:space="preserve">Non escluso esplicitamente: da chiarire prima dei volumi grandi</w:t>
            </w:r>
          </w:p>
        </w:tc>
      </w:tr>
      <w:tr>
        <w:tc>
          <w:tcPr>
            <w:tcW w:type="dxa" w:w="700"/>
            <w:tcMar>
              <w:top w:type="dxa" w:w="70"/>
              <w:left w:type="dxa" w:w="110"/>
              <w:bottom w:type="dxa" w:w="70"/>
              <w:right w:type="dxa" w:w="110"/>
            </w:tcMar>
          </w:tcPr>
          <w:p>
            <w:pPr>
              <w:spacing w:after="0" w:line="250"/>
            </w:pPr>
            <w:r>
              <w:rPr>
                <w:b w:val="false"/>
                <w:bCs w:val="false"/>
                <w:sz w:val="19"/>
                <w:szCs w:val="19"/>
              </w:rPr>
              <w:t xml:space="preserve">—</w:t>
            </w:r>
          </w:p>
        </w:tc>
        <w:tc>
          <w:tcPr>
            <w:tcW w:type="dxa" w:w="3700"/>
            <w:tcMar>
              <w:top w:type="dxa" w:w="70"/>
              <w:left w:type="dxa" w:w="110"/>
              <w:bottom w:type="dxa" w:w="70"/>
              <w:right w:type="dxa" w:w="110"/>
            </w:tcMar>
          </w:tcPr>
          <w:p>
            <w:pPr>
              <w:spacing w:after="0" w:line="250"/>
            </w:pPr>
            <w:r>
              <w:rPr>
                <w:b w:val="false"/>
                <w:bCs w:val="false"/>
                <w:sz w:val="19"/>
                <w:szCs w:val="19"/>
              </w:rPr>
              <w:t xml:space="preserve">Retention per l'audit trail</w:t>
            </w:r>
          </w:p>
        </w:tc>
        <w:tc>
          <w:tcPr>
            <w:tcW w:type="dxa" w:w="1900"/>
            <w:tcMar>
              <w:top w:type="dxa" w:w="70"/>
              <w:left w:type="dxa" w:w="110"/>
              <w:bottom w:type="dxa" w:w="70"/>
              <w:right w:type="dxa" w:w="110"/>
            </w:tcMar>
          </w:tcPr>
          <w:p>
            <w:pPr>
              <w:spacing w:after="0" w:line="250"/>
            </w:pPr>
            <w:r>
              <w:rPr>
                <w:b w:val="false"/>
                <w:bCs w:val="false"/>
                <w:sz w:val="19"/>
                <w:szCs w:val="19"/>
              </w:rPr>
              <w:t xml:space="preserve">Compliance</w:t>
            </w:r>
          </w:p>
        </w:tc>
        <w:tc>
          <w:tcPr>
            <w:tcW w:type="dxa" w:w="3100"/>
            <w:tcMar>
              <w:top w:type="dxa" w:w="70"/>
              <w:left w:type="dxa" w:w="110"/>
              <w:bottom w:type="dxa" w:w="70"/>
              <w:right w:type="dxa" w:w="110"/>
            </w:tcMar>
          </w:tcPr>
          <w:p>
            <w:pPr>
              <w:spacing w:after="0" w:line="250"/>
            </w:pPr>
            <w:r>
              <w:rPr>
                <w:b w:val="false"/>
                <w:bCs w:val="false"/>
                <w:sz w:val="19"/>
                <w:szCs w:val="19"/>
              </w:rPr>
              <w:t xml:space="preserve">Nessuna: audit e tracce conservati senza limite</w:t>
            </w:r>
          </w:p>
        </w:tc>
      </w:tr>
    </w:tbl>
    <w:p>
      <w:r>
        <w:br w:type="page"/>
      </w:r>
    </w:p>
    <w:p>
      <w:pPr>
        <w:pStyle w:val="Heading1"/>
        <w:spacing w:after="160" w:before="360"/>
      </w:pPr>
      <w:r>
        <w:rPr>
          <w:b/>
          <w:bCs/>
          <w:color w:val="1F3864"/>
          <w:sz w:val="30"/>
          <w:szCs w:val="30"/>
        </w:rPr>
        <w:t xml:space="preserve">13. Checklist di messa in produzione</w:t>
      </w:r>
    </w:p>
    <w:p>
      <w:pPr>
        <w:spacing w:after="140" w:line="276"/>
      </w:pPr>
      <w:r>
        <w:rPr>
          <w:sz w:val="21"/>
          <w:szCs w:val="21"/>
        </w:rPr>
        <w:t xml:space="preserve">Da compilare una volta, prima della prima esecuzione reale. Ogni voce ha un responsabile e una prova documentale.</w:t>
      </w:r>
    </w:p>
    <w:p>
      <w:pPr>
        <w:spacing w:after="200"/>
      </w:pPr>
    </w:p>
    <w:p>
      <w:pPr>
        <w:spacing w:after="90"/>
      </w:pPr>
      <w:r>
        <w:rPr>
          <w:sz w:val="21"/>
          <w:szCs w:val="21"/>
        </w:rPr>
        <w:t xml:space="preserve">☐  Retention e modo di ancoraggio confermati da Compliance (PA-3, PA-4).</w:t>
      </w:r>
    </w:p>
    <w:p>
      <w:pPr>
        <w:spacing w:after="90"/>
      </w:pPr>
      <w:r>
        <w:rPr>
          <w:sz w:val="21"/>
          <w:szCs w:val="21"/>
        </w:rPr>
        <w:t xml:space="preserve">☐  Verifica delle foreign key eseguita: la topologia reale coincide con quella attesa.</w:t>
      </w:r>
    </w:p>
    <w:p>
      <w:pPr>
        <w:spacing w:after="90"/>
      </w:pPr>
      <w:r>
        <w:rPr>
          <w:sz w:val="21"/>
          <w:szCs w:val="21"/>
        </w:rPr>
        <w:t xml:space="preserve">☐  Controlli preliminari sui dati eseguiti e anomalie esaminate.</w:t>
      </w:r>
    </w:p>
    <w:p>
      <w:pPr>
        <w:spacing w:after="90"/>
      </w:pPr>
      <w:r>
        <w:rPr>
          <w:sz w:val="21"/>
          <w:szCs w:val="21"/>
        </w:rPr>
        <w:t xml:space="preserve">☐  Indici di supporto creati sulle tabelle applicative.</w:t>
      </w:r>
    </w:p>
    <w:p>
      <w:pPr>
        <w:spacing w:after="90"/>
      </w:pPr>
      <w:r>
        <w:rPr>
          <w:sz w:val="21"/>
          <w:szCs w:val="21"/>
        </w:rPr>
        <w:t xml:space="preserve">☐  Schema Purge allineato: purge migrate --status non riporta script mancanti.</w:t>
      </w:r>
    </w:p>
    <w:p>
      <w:pPr>
        <w:spacing w:after="90"/>
      </w:pPr>
      <w:r>
        <w:rPr>
          <w:sz w:val="21"/>
          <w:szCs w:val="21"/>
        </w:rPr>
        <w:t xml:space="preserve">☐  Dry-run concluso per ogni strategia attiva; report esaminato e accettato.</w:t>
      </w:r>
    </w:p>
    <w:p>
      <w:pPr>
        <w:spacing w:after="90"/>
      </w:pPr>
      <w:r>
        <w:rPr>
          <w:sz w:val="21"/>
          <w:szCs w:val="21"/>
        </w:rPr>
        <w:t xml:space="preserve">☐  Collettivi esclusi esaminati con il referente applicativo.</w:t>
      </w:r>
    </w:p>
    <w:p>
      <w:pPr>
        <w:spacing w:after="90"/>
      </w:pPr>
      <w:r>
        <w:rPr>
          <w:sz w:val="21"/>
          <w:szCs w:val="21"/>
        </w:rPr>
        <w:t xml:space="preserve">☐  Policy approvata e registrata (purge approve).</w:t>
      </w:r>
    </w:p>
    <w:p>
      <w:pPr>
        <w:spacing w:after="90"/>
      </w:pPr>
      <w:r>
        <w:rPr>
          <w:sz w:val="21"/>
          <w:szCs w:val="21"/>
        </w:rPr>
        <w:t xml:space="preserve">☐  Backup completo verificato con ripristino di prova.</w:t>
      </w:r>
    </w:p>
    <w:p>
      <w:pPr>
        <w:spacing w:after="90"/>
      </w:pPr>
      <w:r>
        <w:rPr>
          <w:sz w:val="21"/>
          <w:szCs w:val="21"/>
        </w:rPr>
        <w:t xml:space="preserve">☐  Spazio del log transazionale verificato per il volume previsto.</w:t>
      </w:r>
    </w:p>
    <w:p>
      <w:pPr>
        <w:spacing w:after="90"/>
      </w:pPr>
      <w:r>
        <w:rPr>
          <w:sz w:val="21"/>
          <w:szCs w:val="21"/>
        </w:rPr>
        <w:t xml:space="preserve">☐  Permesso di cancellazione concesso alla sola utenza del purge, dopo l'approvazione.</w:t>
      </w:r>
    </w:p>
    <w:p>
      <w:pPr>
        <w:spacing w:after="90"/>
      </w:pPr>
      <w:r>
        <w:rPr>
          <w:sz w:val="21"/>
          <w:szCs w:val="21"/>
        </w:rPr>
        <w:t xml:space="preserve">☐  Dimensione delle slice e finestra oraria tarate sui numeri reali.</w:t>
      </w:r>
    </w:p>
    <w:p>
      <w:pPr>
        <w:spacing w:after="90"/>
      </w:pPr>
      <w:r>
        <w:rPr>
          <w:sz w:val="21"/>
          <w:szCs w:val="21"/>
        </w:rPr>
        <w:t xml:space="preserve">☐  Ripresa dopo interruzione verificata su ambiente di test.</w:t>
      </w:r>
    </w:p>
    <w:p>
      <w:pPr>
        <w:spacing w:after="90"/>
      </w:pPr>
      <w:r>
        <w:rPr>
          <w:sz w:val="21"/>
          <w:szCs w:val="21"/>
        </w:rPr>
        <w:t xml:space="preserve">☐  Allarmi configurati su slice abbandonate, slice divise e durata.</w:t>
      </w:r>
    </w:p>
    <w:p>
      <w:pPr>
        <w:spacing w:after="90"/>
      </w:pPr>
      <w:r>
        <w:rPr>
          <w:sz w:val="21"/>
          <w:szCs w:val="21"/>
        </w:rPr>
        <w:t xml:space="preserve">☐  Retention dello staging tarata.</w:t>
      </w:r>
    </w:p>
    <w:p>
      <w:pPr>
        <w:spacing w:after="90"/>
      </w:pPr>
      <w:r>
        <w:rPr>
          <w:sz w:val="21"/>
          <w:szCs w:val="21"/>
        </w:rPr>
        <w:t xml:space="preserve">☐  Prima notte pianificata su una sola strategia, con DBA reperibile.</w:t>
      </w:r>
    </w:p>
    <w:p>
      <w:r>
        <w:br w:type="page"/>
      </w:r>
    </w:p>
    <w:p>
      <w:pPr>
        <w:pStyle w:val="Heading1"/>
        <w:spacing w:after="160" w:before="360"/>
      </w:pPr>
      <w:r>
        <w:rPr>
          <w:b/>
          <w:bCs/>
          <w:color w:val="1F3864"/>
          <w:sz w:val="30"/>
          <w:szCs w:val="30"/>
        </w:rPr>
        <w:t xml:space="preserve">Appendice A — Mappa del repository</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3600"/>
        <w:gridCol w:w="5800"/>
      </w:tblGrid>
      <w:tr>
        <w:trPr>
          <w:tblHeader/>
        </w:trPr>
        <w:tc>
          <w:tcPr>
            <w:tcW w:type="dxa" w:w="3600"/>
            <w:shd w:fill="E7ECF3" w:val="clear"/>
            <w:tcMar>
              <w:top w:type="dxa" w:w="70"/>
              <w:left w:type="dxa" w:w="110"/>
              <w:bottom w:type="dxa" w:w="70"/>
              <w:right w:type="dxa" w:w="110"/>
            </w:tcMar>
          </w:tcPr>
          <w:p>
            <w:pPr>
              <w:spacing w:after="0" w:line="250"/>
            </w:pPr>
            <w:r>
              <w:rPr>
                <w:b/>
                <w:bCs/>
                <w:sz w:val="19"/>
                <w:szCs w:val="19"/>
              </w:rPr>
              <w:t xml:space="preserve">Percorso</w:t>
            </w:r>
          </w:p>
        </w:tc>
        <w:tc>
          <w:tcPr>
            <w:tcW w:type="dxa" w:w="5800"/>
            <w:shd w:fill="E7ECF3" w:val="clear"/>
            <w:tcMar>
              <w:top w:type="dxa" w:w="70"/>
              <w:left w:type="dxa" w:w="110"/>
              <w:bottom w:type="dxa" w:w="70"/>
              <w:right w:type="dxa" w:w="110"/>
            </w:tcMar>
          </w:tcPr>
          <w:p>
            <w:pPr>
              <w:spacing w:after="0" w:line="250"/>
            </w:pPr>
            <w:r>
              <w:rPr>
                <w:b/>
                <w:bCs/>
                <w:sz w:val="19"/>
                <w:szCs w:val="19"/>
              </w:rPr>
              <w:t xml:space="preserve">Contenuto</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src/OSM.PaymentOrder.Purge</w:t>
            </w:r>
          </w:p>
        </w:tc>
        <w:tc>
          <w:tcPr>
            <w:tcW w:type="dxa" w:w="5800"/>
            <w:tcMar>
              <w:top w:type="dxa" w:w="70"/>
              <w:left w:type="dxa" w:w="110"/>
              <w:bottom w:type="dxa" w:w="70"/>
              <w:right w:type="dxa" w:w="110"/>
            </w:tcMar>
          </w:tcPr>
          <w:p>
            <w:pPr>
              <w:spacing w:after="0" w:line="250"/>
            </w:pPr>
            <w:r>
              <w:rPr>
                <w:b w:val="false"/>
                <w:bCs w:val="false"/>
                <w:sz w:val="19"/>
                <w:szCs w:val="19"/>
              </w:rPr>
              <w:t xml:space="preserve">Il motore: strategie, fasi, planning, esecuzione, SQL</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src/OSM.PaymentOrder.Purge.Host</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Host: riga di comando, pianificazione, migrazioni</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tests/OSM.PaymentOrder.Purge.Tests</w:t>
            </w:r>
          </w:p>
        </w:tc>
        <w:tc>
          <w:tcPr>
            <w:tcW w:type="dxa" w:w="5800"/>
            <w:tcMar>
              <w:top w:type="dxa" w:w="70"/>
              <w:left w:type="dxa" w:w="110"/>
              <w:bottom w:type="dxa" w:w="70"/>
              <w:right w:type="dxa" w:w="110"/>
            </w:tcMar>
          </w:tcPr>
          <w:p>
            <w:pPr>
              <w:spacing w:after="0" w:line="250"/>
            </w:pPr>
            <w:r>
              <w:rPr>
                <w:b w:val="false"/>
                <w:bCs w:val="false"/>
                <w:sz w:val="19"/>
                <w:szCs w:val="19"/>
              </w:rPr>
              <w:t xml:space="preserve">Test unitari e di integrazione su SQL Server reale</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db/000_install_purge.sql</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Installazione autonoma dello schema Purge</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db/001 … 012</w:t>
            </w:r>
          </w:p>
        </w:tc>
        <w:tc>
          <w:tcPr>
            <w:tcW w:type="dxa" w:w="5800"/>
            <w:tcMar>
              <w:top w:type="dxa" w:w="70"/>
              <w:left w:type="dxa" w:w="110"/>
              <w:bottom w:type="dxa" w:w="70"/>
              <w:right w:type="dxa" w:w="110"/>
            </w:tcMar>
          </w:tcPr>
          <w:p>
            <w:pPr>
              <w:spacing w:after="0" w:line="250"/>
            </w:pPr>
            <w:r>
              <w:rPr>
                <w:b w:val="false"/>
                <w:bCs w:val="false"/>
                <w:sz w:val="19"/>
                <w:szCs w:val="19"/>
              </w:rPr>
              <w:t xml:space="preserve">Migrazioni incrementali, applicate da purge migrate</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db/002_indexes.sql</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Indici sulle tabelle applicative (applicazione manuale)</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db/003_preflight.sql, 004_verify_fk.sql</w:t>
            </w:r>
          </w:p>
        </w:tc>
        <w:tc>
          <w:tcPr>
            <w:tcW w:type="dxa" w:w="5800"/>
            <w:tcMar>
              <w:top w:type="dxa" w:w="70"/>
              <w:left w:type="dxa" w:w="110"/>
              <w:bottom w:type="dxa" w:w="70"/>
              <w:right w:type="dxa" w:w="110"/>
            </w:tcMar>
          </w:tcPr>
          <w:p>
            <w:pPr>
              <w:spacing w:after="0" w:line="250"/>
            </w:pPr>
            <w:r>
              <w:rPr>
                <w:b w:val="false"/>
                <w:bCs w:val="false"/>
                <w:sz w:val="19"/>
                <w:szCs w:val="19"/>
              </w:rPr>
              <w:t xml:space="preserve">Verifiche preliminari sui dati e sulla topologia</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db/007, 009</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Verifiche di atomicità collettiva e di coerenza dell'audit</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db/020_analisi_pre_dry_run.sql</w:t>
            </w:r>
          </w:p>
        </w:tc>
        <w:tc>
          <w:tcPr>
            <w:tcW w:type="dxa" w:w="5800"/>
            <w:tcMar>
              <w:top w:type="dxa" w:w="70"/>
              <w:left w:type="dxa" w:w="110"/>
              <w:bottom w:type="dxa" w:w="70"/>
              <w:right w:type="dxa" w:w="110"/>
            </w:tcMar>
          </w:tcPr>
          <w:p>
            <w:pPr>
              <w:spacing w:after="0" w:line="250"/>
            </w:pPr>
            <w:r>
              <w:rPr>
                <w:b w:val="false"/>
                <w:bCs w:val="false"/>
                <w:sz w:val="19"/>
                <w:szCs w:val="19"/>
              </w:rPr>
              <w:t xml:space="preserve">Fotografia del database prima della simulazione</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db/021_analisi_post_dry_run.sql</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Lettura dei risultati di un run</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docs/decisioni.md</w:t>
            </w:r>
          </w:p>
        </w:tc>
        <w:tc>
          <w:tcPr>
            <w:tcW w:type="dxa" w:w="5800"/>
            <w:tcMar>
              <w:top w:type="dxa" w:w="70"/>
              <w:left w:type="dxa" w:w="110"/>
              <w:bottom w:type="dxa" w:w="70"/>
              <w:right w:type="dxa" w:w="110"/>
            </w:tcMar>
          </w:tcPr>
          <w:p>
            <w:pPr>
              <w:spacing w:after="0" w:line="250"/>
            </w:pPr>
            <w:r>
              <w:rPr>
                <w:b w:val="false"/>
                <w:bCs w:val="false"/>
                <w:sz w:val="19"/>
                <w:szCs w:val="19"/>
              </w:rPr>
              <w:t xml:space="preserve">Registro esteso delle decisioni architetturali</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docs/runbook-primo-dry-run.md</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Procedura della prima simulazione</w:t>
            </w:r>
          </w:p>
        </w:tc>
      </w:tr>
      <w:tr>
        <w:tc>
          <w:tcPr>
            <w:tcW w:type="dxa" w:w="36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docs/runbook-prima-esecuzione-reale.md</w:t>
            </w:r>
          </w:p>
        </w:tc>
        <w:tc>
          <w:tcPr>
            <w:tcW w:type="dxa" w:w="5800"/>
            <w:tcMar>
              <w:top w:type="dxa" w:w="70"/>
              <w:left w:type="dxa" w:w="110"/>
              <w:bottom w:type="dxa" w:w="70"/>
              <w:right w:type="dxa" w:w="110"/>
            </w:tcMar>
          </w:tcPr>
          <w:p>
            <w:pPr>
              <w:spacing w:after="0" w:line="250"/>
            </w:pPr>
            <w:r>
              <w:rPr>
                <w:b w:val="false"/>
                <w:bCs w:val="false"/>
                <w:sz w:val="19"/>
                <w:szCs w:val="19"/>
              </w:rPr>
              <w:t xml:space="preserve">Procedura della prima cancellazione</w:t>
            </w:r>
          </w:p>
        </w:tc>
      </w:tr>
      <w:tr>
        <w:tc>
          <w:tcPr>
            <w:tcW w:type="dxa" w:w="36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docs/changelog/</w:t>
            </w:r>
          </w:p>
        </w:tc>
        <w:tc>
          <w:tcPr>
            <w:tcW w:type="dxa" w:w="5800"/>
            <w:shd w:fill="F5F7FA" w:val="clear"/>
            <w:tcMar>
              <w:top w:type="dxa" w:w="70"/>
              <w:left w:type="dxa" w:w="110"/>
              <w:bottom w:type="dxa" w:w="70"/>
              <w:right w:type="dxa" w:w="110"/>
            </w:tcMar>
          </w:tcPr>
          <w:p>
            <w:pPr>
              <w:spacing w:after="0" w:line="250"/>
            </w:pPr>
            <w:r>
              <w:rPr>
                <w:b w:val="false"/>
                <w:bCs w:val="false"/>
                <w:sz w:val="19"/>
                <w:szCs w:val="19"/>
              </w:rPr>
              <w:t xml:space="preserve">Storia delle versioni</w:t>
            </w:r>
          </w:p>
        </w:tc>
      </w:tr>
    </w:tbl>
    <w:p>
      <w:pPr>
        <w:pStyle w:val="Heading1"/>
        <w:spacing w:after="160" w:before="360"/>
      </w:pPr>
      <w:r>
        <w:rPr>
          <w:b/>
          <w:bCs/>
          <w:color w:val="1F3864"/>
          <w:sz w:val="30"/>
          <w:szCs w:val="30"/>
        </w:rPr>
        <w:t xml:space="preserve">Appendice B — Parametri di configurazione</w:t>
      </w:r>
    </w:p>
    <w:p>
      <w:pPr>
        <w:spacing w:after="140" w:line="276"/>
      </w:pPr>
      <w:r>
        <w:rPr>
          <w:sz w:val="21"/>
          <w:szCs w:val="21"/>
        </w:rPr>
        <w:t xml:space="preserve">I valori indicati sono i default. Quelli marcati vanno tarati sui numeri reali prima della prima esecuzione.</w:t>
      </w:r>
    </w:p>
    <w:p>
      <w:pPr>
        <w:spacing w:after="200"/>
      </w:pPr>
    </w:p>
    <w:tbl>
      <w:tblPr>
        <w:tblW w:type="dxa" w:w="9400"/>
        <w:tblBorders>
          <w:top w:val="single" w:color="AAB6C8" w:sz="4"/>
          <w:left w:val="single" w:color="AAB6C8" w:sz="4"/>
          <w:bottom w:val="single" w:color="AAB6C8" w:sz="4"/>
          <w:right w:val="single" w:color="AAB6C8" w:sz="4"/>
          <w:insideH w:val="single" w:color="CBD4E1" w:sz="2"/>
          <w:insideV w:val="single" w:color="CBD4E1" w:sz="2"/>
        </w:tblBorders>
      </w:tblPr>
      <w:tblGrid>
        <w:gridCol w:w="3000"/>
        <w:gridCol w:w="1500"/>
        <w:gridCol w:w="4900"/>
      </w:tblGrid>
      <w:tr>
        <w:trPr>
          <w:tblHeader/>
        </w:trPr>
        <w:tc>
          <w:tcPr>
            <w:tcW w:type="dxa" w:w="3000"/>
            <w:shd w:fill="E7ECF3" w:val="clear"/>
            <w:tcMar>
              <w:top w:type="dxa" w:w="70"/>
              <w:left w:type="dxa" w:w="110"/>
              <w:bottom w:type="dxa" w:w="70"/>
              <w:right w:type="dxa" w:w="110"/>
            </w:tcMar>
          </w:tcPr>
          <w:p>
            <w:pPr>
              <w:spacing w:after="0" w:line="250"/>
            </w:pPr>
            <w:r>
              <w:rPr>
                <w:b/>
                <w:bCs/>
                <w:sz w:val="19"/>
                <w:szCs w:val="19"/>
              </w:rPr>
              <w:t xml:space="preserve">Parametro</w:t>
            </w:r>
          </w:p>
        </w:tc>
        <w:tc>
          <w:tcPr>
            <w:tcW w:type="dxa" w:w="1500"/>
            <w:shd w:fill="E7ECF3" w:val="clear"/>
            <w:tcMar>
              <w:top w:type="dxa" w:w="70"/>
              <w:left w:type="dxa" w:w="110"/>
              <w:bottom w:type="dxa" w:w="70"/>
              <w:right w:type="dxa" w:w="110"/>
            </w:tcMar>
          </w:tcPr>
          <w:p>
            <w:pPr>
              <w:spacing w:after="0" w:line="250"/>
            </w:pPr>
            <w:r>
              <w:rPr>
                <w:b/>
                <w:bCs/>
                <w:sz w:val="19"/>
                <w:szCs w:val="19"/>
              </w:rPr>
              <w:t xml:space="preserve">Default</w:t>
            </w:r>
          </w:p>
        </w:tc>
        <w:tc>
          <w:tcPr>
            <w:tcW w:type="dxa" w:w="4900"/>
            <w:shd w:fill="E7ECF3" w:val="clear"/>
            <w:tcMar>
              <w:top w:type="dxa" w:w="70"/>
              <w:left w:type="dxa" w:w="110"/>
              <w:bottom w:type="dxa" w:w="70"/>
              <w:right w:type="dxa" w:w="110"/>
            </w:tcMar>
          </w:tcPr>
          <w:p>
            <w:pPr>
              <w:spacing w:after="0" w:line="250"/>
            </w:pPr>
            <w:r>
              <w:rPr>
                <w:b/>
                <w:bCs/>
                <w:sz w:val="19"/>
                <w:szCs w:val="19"/>
              </w:rPr>
              <w:t xml:space="preserve">Effetto</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RetentionYears</w:t>
            </w:r>
          </w:p>
        </w:tc>
        <w:tc>
          <w:tcPr>
            <w:tcW w:type="dxa" w:w="1500"/>
            <w:tcMar>
              <w:top w:type="dxa" w:w="70"/>
              <w:left w:type="dxa" w:w="110"/>
              <w:bottom w:type="dxa" w:w="70"/>
              <w:right w:type="dxa" w:w="110"/>
            </w:tcMar>
          </w:tcPr>
          <w:p>
            <w:pPr>
              <w:spacing w:after="0" w:line="250"/>
            </w:pPr>
            <w:r>
              <w:rPr>
                <w:b w:val="false"/>
                <w:bCs w:val="false"/>
                <w:sz w:val="19"/>
                <w:szCs w:val="19"/>
              </w:rPr>
              <w:t xml:space="preserve">5</w:t>
            </w:r>
          </w:p>
        </w:tc>
        <w:tc>
          <w:tcPr>
            <w:tcW w:type="dxa" w:w="4900"/>
            <w:tcMar>
              <w:top w:type="dxa" w:w="70"/>
              <w:left w:type="dxa" w:w="110"/>
              <w:bottom w:type="dxa" w:w="70"/>
              <w:right w:type="dxa" w:w="110"/>
            </w:tcMar>
          </w:tcPr>
          <w:p>
            <w:pPr>
              <w:spacing w:after="0" w:line="250"/>
            </w:pPr>
            <w:r>
              <w:rPr>
                <w:b w:val="false"/>
                <w:bCs w:val="false"/>
                <w:sz w:val="19"/>
                <w:szCs w:val="19"/>
              </w:rPr>
              <w:t xml:space="preserve">Anni di conservazione. Fa parte della policy approvata.</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AnchorMode</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FiscalYearEnd</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Modo di ancoraggio della soglia. Fa parte della policy approvata.</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Strategies</w:t>
            </w:r>
          </w:p>
        </w:tc>
        <w:tc>
          <w:tcPr>
            <w:tcW w:type="dxa" w:w="1500"/>
            <w:tcMar>
              <w:top w:type="dxa" w:w="70"/>
              <w:left w:type="dxa" w:w="110"/>
              <w:bottom w:type="dxa" w:w="70"/>
              <w:right w:type="dxa" w:w="110"/>
            </w:tcMar>
          </w:tcPr>
          <w:p>
            <w:pPr>
              <w:spacing w:after="0" w:line="250"/>
            </w:pPr>
            <w:r>
              <w:rPr>
                <w:b w:val="false"/>
                <w:bCs w:val="false"/>
                <w:sz w:val="19"/>
                <w:szCs w:val="19"/>
              </w:rPr>
              <w:t xml:space="preserve">tutte tranne Abandoned</w:t>
            </w:r>
          </w:p>
        </w:tc>
        <w:tc>
          <w:tcPr>
            <w:tcW w:type="dxa" w:w="4900"/>
            <w:tcMar>
              <w:top w:type="dxa" w:w="70"/>
              <w:left w:type="dxa" w:w="110"/>
              <w:bottom w:type="dxa" w:w="70"/>
              <w:right w:type="dxa" w:w="110"/>
            </w:tcMar>
          </w:tcPr>
          <w:p>
            <w:pPr>
              <w:spacing w:after="0" w:line="250"/>
            </w:pPr>
            <w:r>
              <w:rPr>
                <w:b w:val="false"/>
                <w:bCs w:val="false"/>
                <w:sz w:val="19"/>
                <w:szCs w:val="19"/>
              </w:rPr>
              <w:t xml:space="preserve">Strategie attive. Fa parte della policy approvata.</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MaxRowsPerBatch  ▲</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3000</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Tetto di righe per slice: tiene la transazione sotto la soglia di lock escalation.</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MaxOrdersPerBatch  ▲</w:t>
            </w:r>
          </w:p>
        </w:tc>
        <w:tc>
          <w:tcPr>
            <w:tcW w:type="dxa" w:w="1500"/>
            <w:tcMar>
              <w:top w:type="dxa" w:w="70"/>
              <w:left w:type="dxa" w:w="110"/>
              <w:bottom w:type="dxa" w:w="70"/>
              <w:right w:type="dxa" w:w="110"/>
            </w:tcMar>
          </w:tcPr>
          <w:p>
            <w:pPr>
              <w:spacing w:after="0" w:line="250"/>
            </w:pPr>
            <w:r>
              <w:rPr>
                <w:b w:val="false"/>
                <w:bCs w:val="false"/>
                <w:sz w:val="19"/>
                <w:szCs w:val="19"/>
              </w:rPr>
              <w:t xml:space="preserve">500</w:t>
            </w:r>
          </w:p>
        </w:tc>
        <w:tc>
          <w:tcPr>
            <w:tcW w:type="dxa" w:w="4900"/>
            <w:tcMar>
              <w:top w:type="dxa" w:w="70"/>
              <w:left w:type="dxa" w:w="110"/>
              <w:bottom w:type="dxa" w:w="70"/>
              <w:right w:type="dxa" w:w="110"/>
            </w:tcMar>
          </w:tcPr>
          <w:p>
            <w:pPr>
              <w:spacing w:after="0" w:line="250"/>
            </w:pPr>
            <w:r>
              <w:rPr>
                <w:b w:val="false"/>
                <w:bCs w:val="false"/>
                <w:sz w:val="19"/>
                <w:szCs w:val="19"/>
              </w:rPr>
              <w:t xml:space="preserve">Tetto di aggregati per slice.</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SelectionBatchSize</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4000</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Righe lette per pagina in selezione ed espansione.</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MaxSliceAttempts</w:t>
            </w:r>
          </w:p>
        </w:tc>
        <w:tc>
          <w:tcPr>
            <w:tcW w:type="dxa" w:w="1500"/>
            <w:tcMar>
              <w:top w:type="dxa" w:w="70"/>
              <w:left w:type="dxa" w:w="110"/>
              <w:bottom w:type="dxa" w:w="70"/>
              <w:right w:type="dxa" w:w="110"/>
            </w:tcMar>
          </w:tcPr>
          <w:p>
            <w:pPr>
              <w:spacing w:after="0" w:line="250"/>
            </w:pPr>
            <w:r>
              <w:rPr>
                <w:b w:val="false"/>
                <w:bCs w:val="false"/>
                <w:sz w:val="19"/>
                <w:szCs w:val="19"/>
              </w:rPr>
              <w:t xml:space="preserve">3</w:t>
            </w:r>
          </w:p>
        </w:tc>
        <w:tc>
          <w:tcPr>
            <w:tcW w:type="dxa" w:w="4900"/>
            <w:tcMar>
              <w:top w:type="dxa" w:w="70"/>
              <w:left w:type="dxa" w:w="110"/>
              <w:bottom w:type="dxa" w:w="70"/>
              <w:right w:type="dxa" w:w="110"/>
            </w:tcMar>
          </w:tcPr>
          <w:p>
            <w:pPr>
              <w:spacing w:after="0" w:line="250"/>
            </w:pPr>
            <w:r>
              <w:rPr>
                <w:b w:val="false"/>
                <w:bCs w:val="false"/>
                <w:sz w:val="19"/>
                <w:szCs w:val="19"/>
              </w:rPr>
              <w:t xml:space="preserve">Tentativi su una slice in caso di contesa.</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MaxSplitDepth</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10</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Bisezioni massime prima di abbandonare. Zero disattiva la bisezione.</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MaxRunInterruptions</w:t>
            </w:r>
          </w:p>
        </w:tc>
        <w:tc>
          <w:tcPr>
            <w:tcW w:type="dxa" w:w="1500"/>
            <w:tcMar>
              <w:top w:type="dxa" w:w="70"/>
              <w:left w:type="dxa" w:w="110"/>
              <w:bottom w:type="dxa" w:w="70"/>
              <w:right w:type="dxa" w:w="110"/>
            </w:tcMar>
          </w:tcPr>
          <w:p>
            <w:pPr>
              <w:spacing w:after="0" w:line="250"/>
            </w:pPr>
            <w:r>
              <w:rPr>
                <w:b w:val="false"/>
                <w:bCs w:val="false"/>
                <w:sz w:val="19"/>
                <w:szCs w:val="19"/>
              </w:rPr>
              <w:t xml:space="preserve">5</w:t>
            </w:r>
          </w:p>
        </w:tc>
        <w:tc>
          <w:tcPr>
            <w:tcW w:type="dxa" w:w="4900"/>
            <w:tcMar>
              <w:top w:type="dxa" w:w="70"/>
              <w:left w:type="dxa" w:w="110"/>
              <w:bottom w:type="dxa" w:w="70"/>
              <w:right w:type="dxa" w:w="110"/>
            </w:tcMar>
          </w:tcPr>
          <w:p>
            <w:pPr>
              <w:spacing w:after="0" w:line="250"/>
            </w:pPr>
            <w:r>
              <w:rPr>
                <w:b w:val="false"/>
                <w:bCs w:val="false"/>
                <w:sz w:val="19"/>
                <w:szCs w:val="19"/>
              </w:rPr>
              <w:t xml:space="preserve">Interruzioni tollerate prima di dichiarare il run fallito.</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InterSliceDelay  ▲</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100 ms</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Pausa fra una slice e l'altra: è la leva principale sull'impatto all'operatività.</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WindowStart / WindowEnd  ▲</w:t>
            </w:r>
          </w:p>
        </w:tc>
        <w:tc>
          <w:tcPr>
            <w:tcW w:type="dxa" w:w="1500"/>
            <w:tcMar>
              <w:top w:type="dxa" w:w="70"/>
              <w:left w:type="dxa" w:w="110"/>
              <w:bottom w:type="dxa" w:w="70"/>
              <w:right w:type="dxa" w:w="110"/>
            </w:tcMar>
          </w:tcPr>
          <w:p>
            <w:pPr>
              <w:spacing w:after="0" w:line="250"/>
            </w:pPr>
            <w:r>
              <w:rPr>
                <w:b w:val="false"/>
                <w:bCs w:val="false"/>
                <w:sz w:val="19"/>
                <w:szCs w:val="19"/>
              </w:rPr>
              <w:t xml:space="preserve">01:00 / 05:00</w:t>
            </w:r>
          </w:p>
        </w:tc>
        <w:tc>
          <w:tcPr>
            <w:tcW w:type="dxa" w:w="4900"/>
            <w:tcMar>
              <w:top w:type="dxa" w:w="70"/>
              <w:left w:type="dxa" w:w="110"/>
              <w:bottom w:type="dxa" w:w="70"/>
              <w:right w:type="dxa" w:w="110"/>
            </w:tcMar>
          </w:tcPr>
          <w:p>
            <w:pPr>
              <w:spacing w:after="0" w:line="250"/>
            </w:pPr>
            <w:r>
              <w:rPr>
                <w:b w:val="false"/>
                <w:bCs w:val="false"/>
                <w:sz w:val="19"/>
                <w:szCs w:val="19"/>
              </w:rPr>
              <w:t xml:space="preserve">Finestra oraria, nell'ora locale dell'host.</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StagingRetentionDays</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7</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Conservazione dello staging dei run conclusi senza incidenti.</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FailedStagingRetentionDays</w:t>
            </w:r>
          </w:p>
        </w:tc>
        <w:tc>
          <w:tcPr>
            <w:tcW w:type="dxa" w:w="1500"/>
            <w:tcMar>
              <w:top w:type="dxa" w:w="70"/>
              <w:left w:type="dxa" w:w="110"/>
              <w:bottom w:type="dxa" w:w="70"/>
              <w:right w:type="dxa" w:w="110"/>
            </w:tcMar>
          </w:tcPr>
          <w:p>
            <w:pPr>
              <w:spacing w:after="0" w:line="250"/>
            </w:pPr>
            <w:r>
              <w:rPr>
                <w:b w:val="false"/>
                <w:bCs w:val="false"/>
                <w:sz w:val="19"/>
                <w:szCs w:val="19"/>
              </w:rPr>
              <w:t xml:space="preserve">90</w:t>
            </w:r>
          </w:p>
        </w:tc>
        <w:tc>
          <w:tcPr>
            <w:tcW w:type="dxa" w:w="4900"/>
            <w:tcMar>
              <w:top w:type="dxa" w:w="70"/>
              <w:left w:type="dxa" w:w="110"/>
              <w:bottom w:type="dxa" w:w="70"/>
              <w:right w:type="dxa" w:w="110"/>
            </w:tcMar>
          </w:tcPr>
          <w:p>
            <w:pPr>
              <w:spacing w:after="0" w:line="250"/>
            </w:pPr>
            <w:r>
              <w:rPr>
                <w:b w:val="false"/>
                <w:bCs w:val="false"/>
                <w:sz w:val="19"/>
                <w:szCs w:val="19"/>
              </w:rPr>
              <w:t xml:space="preserve">Conservazione dello staging dei run falliti o con abbandoni.</w:t>
            </w:r>
          </w:p>
        </w:tc>
      </w:tr>
      <w:tr>
        <w:tc>
          <w:tcPr>
            <w:tcW w:type="dxa" w:w="3000"/>
            <w:shd w:fill="F5F7FA" w:val="clear"/>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AbandonedEnabled</w:t>
            </w:r>
          </w:p>
        </w:tc>
        <w:tc>
          <w:tcPr>
            <w:tcW w:type="dxa" w:w="1500"/>
            <w:shd w:fill="F5F7FA" w:val="clear"/>
            <w:tcMar>
              <w:top w:type="dxa" w:w="70"/>
              <w:left w:type="dxa" w:w="110"/>
              <w:bottom w:type="dxa" w:w="70"/>
              <w:right w:type="dxa" w:w="110"/>
            </w:tcMar>
          </w:tcPr>
          <w:p>
            <w:pPr>
              <w:spacing w:after="0" w:line="250"/>
            </w:pPr>
            <w:r>
              <w:rPr>
                <w:b w:val="false"/>
                <w:bCs w:val="false"/>
                <w:sz w:val="19"/>
                <w:szCs w:val="19"/>
              </w:rPr>
              <w:t xml:space="preserve">false</w:t>
            </w:r>
          </w:p>
        </w:tc>
        <w:tc>
          <w:tcPr>
            <w:tcW w:type="dxa" w:w="4900"/>
            <w:shd w:fill="F5F7FA" w:val="clear"/>
            <w:tcMar>
              <w:top w:type="dxa" w:w="70"/>
              <w:left w:type="dxa" w:w="110"/>
              <w:bottom w:type="dxa" w:w="70"/>
              <w:right w:type="dxa" w:w="110"/>
            </w:tcMar>
          </w:tcPr>
          <w:p>
            <w:pPr>
              <w:spacing w:after="0" w:line="250"/>
            </w:pPr>
            <w:r>
              <w:rPr>
                <w:b w:val="false"/>
                <w:bCs w:val="false"/>
                <w:sz w:val="19"/>
                <w:szCs w:val="19"/>
              </w:rPr>
              <w:t xml:space="preserve">Strategia degli ordini mai completati (PA-21).</w:t>
            </w:r>
          </w:p>
        </w:tc>
      </w:tr>
      <w:tr>
        <w:tc>
          <w:tcPr>
            <w:tcW w:type="dxa" w:w="3000"/>
            <w:tcMar>
              <w:top w:type="dxa" w:w="70"/>
              <w:left w:type="dxa" w:w="110"/>
              <w:bottom w:type="dxa" w:w="70"/>
              <w:right w:type="dxa" w:w="110"/>
            </w:tcMar>
          </w:tcPr>
          <w:p>
            <w:pPr>
              <w:spacing w:after="0" w:line="250"/>
            </w:pPr>
            <w:r>
              <w:rPr>
                <w:rFonts w:ascii="Consolas" w:cs="Consolas" w:eastAsia="Consolas" w:hAnsi="Consolas"/>
                <w:b w:val="false"/>
                <w:bCs w:val="false"/>
                <w:sz w:val="17"/>
                <w:szCs w:val="17"/>
              </w:rPr>
              <w:t xml:space="preserve">CommandTimeoutSeconds</w:t>
            </w:r>
          </w:p>
        </w:tc>
        <w:tc>
          <w:tcPr>
            <w:tcW w:type="dxa" w:w="1500"/>
            <w:tcMar>
              <w:top w:type="dxa" w:w="70"/>
              <w:left w:type="dxa" w:w="110"/>
              <w:bottom w:type="dxa" w:w="70"/>
              <w:right w:type="dxa" w:w="110"/>
            </w:tcMar>
          </w:tcPr>
          <w:p>
            <w:pPr>
              <w:spacing w:after="0" w:line="250"/>
            </w:pPr>
            <w:r>
              <w:rPr>
                <w:b w:val="false"/>
                <w:bCs w:val="false"/>
                <w:sz w:val="19"/>
                <w:szCs w:val="19"/>
              </w:rPr>
              <w:t xml:space="preserve">300</w:t>
            </w:r>
          </w:p>
        </w:tc>
        <w:tc>
          <w:tcPr>
            <w:tcW w:type="dxa" w:w="4900"/>
            <w:tcMar>
              <w:top w:type="dxa" w:w="70"/>
              <w:left w:type="dxa" w:w="110"/>
              <w:bottom w:type="dxa" w:w="70"/>
              <w:right w:type="dxa" w:w="110"/>
            </w:tcMar>
          </w:tcPr>
          <w:p>
            <w:pPr>
              <w:spacing w:after="0" w:line="250"/>
            </w:pPr>
            <w:r>
              <w:rPr>
                <w:b w:val="false"/>
                <w:bCs w:val="false"/>
                <w:sz w:val="19"/>
                <w:szCs w:val="19"/>
              </w:rPr>
              <w:t xml:space="preserve">Timeout dei comandi SQL.</w:t>
            </w:r>
          </w:p>
        </w:tc>
      </w:tr>
    </w:tbl>
    <w:p>
      <w:pPr>
        <w:pBdr>
          <w:left w:val="single" w:color="8FA3C0" w:sz="18" w:space="12"/>
        </w:pBdr>
        <w:spacing w:after="180" w:before="60" w:line="276"/>
        <w:ind w:left="360"/>
      </w:pPr>
      <w:r>
        <w:rPr>
          <w:color w:val="44506B"/>
          <w:sz w:val="20"/>
          <w:szCs w:val="20"/>
        </w:rPr>
        <w:t xml:space="preserve">▲ = da tarare sui numeri reali prima della prima esecuzione.</w:t>
      </w:r>
    </w:p>
    <w:sectPr>
      <w:headerReference w:type="default" r:id="rId7"/>
      <w:footerReference w:type="default" r:id="rId8"/>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6"/>
      </w:pBdr>
      <w:spacing w:after="120"/>
      <w:jc w:val="right"/>
    </w:pPr>
    <w:r>
      <w:rPr>
        <w:color w:val="7A8699"/>
        <w:sz w:val="16"/>
        <w:szCs w:val="16"/>
      </w:rPr>
      <w:t xml:space="preserve">Sfoltimento dati OSM.PaymentOrder — Architecture &amp; Functional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4"/>
      <w:szCs w:val="24"/>
    </w:rPr>
  </w:style>
  <w:style w:type="paragraph" w:styleId="Heading3">
    <w:name w:val="Heading 3"/>
    <w:basedOn w:val="Normal"/>
    <w:next w:val="Normal"/>
    <w:qFormat/>
    <w:rPr>
      <w:rFonts w:ascii="Calibri" w:cs="Calibri" w:eastAsia="Calibri" w:hAnsi="Calibri"/>
      <w:b/>
      <w:bCs/>
      <w:color w:val="2E45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da99c1bba3076ace4c4278a241695ff18e00cc.png"/><Relationship Id="rId10" Type="http://schemas.openxmlformats.org/officeDocument/2006/relationships/image" Target="media/95ec8fa8ca255c7d03dc852463b439a356fe44d0.png"/><Relationship Id="rId11" Type="http://schemas.openxmlformats.org/officeDocument/2006/relationships/image" Target="media/24261a59c7476a9d0905750fccd512a167f4fbc3.png"/><Relationship Id="rId12" Type="http://schemas.openxmlformats.org/officeDocument/2006/relationships/image" Target="media/c723ca6f4cf2651ff34258e2436b27854acd0f77.png"/><Relationship Id="rId13" Type="http://schemas.openxmlformats.org/officeDocument/2006/relationships/image" Target="media/9b3459b21bde8f11700413859a37d00a24ac75a9.png"/><Relationship Id="rId14" Type="http://schemas.openxmlformats.org/officeDocument/2006/relationships/image" Target="media/23b66384a20b6e5416ae75163a77fab88df436f8.png"/><Relationship Id="rId15" Type="http://schemas.openxmlformats.org/officeDocument/2006/relationships/image" Target="media/7ae8883ca9362f8820ac7857934d919c722151f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&amp; Functional Design — Sfoltimento dati OSM.PaymentOrder</dc:title>
  <dc:creator>OSM.PaymentOrder Purge</dc:creator>
  <dc:description>Disegno funzionale e tecnico del motore di retention</dc:description>
  <cp:lastModifiedBy>Un-named</cp:lastModifiedBy>
  <cp:revision>1</cp:revision>
  <dcterms:created xsi:type="dcterms:W3CDTF">2026-09-09T07:22:47.886Z</dcterms:created>
  <dcterms:modified xsi:type="dcterms:W3CDTF">2026-09-09T07:22:47.898Z</dcterms:modified>
</cp:coreProperties>
</file>

<file path=docProps/custom.xml><?xml version="1.0" encoding="utf-8"?>
<Properties xmlns="http://schemas.openxmlformats.org/officeDocument/2006/custom-properties" xmlns:vt="http://schemas.openxmlformats.org/officeDocument/2006/docPropsVTypes"/>
</file>