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both"/>
        <w:rPr/>
      </w:pPr>
      <w:r w:rsidDel="00000000" w:rsidR="00000000" w:rsidRPr="00000000">
        <w:rPr>
          <w:rtl w:val="0"/>
        </w:rPr>
      </w:r>
    </w:p>
    <w:p w:rsidR="00000000" w:rsidDel="00000000" w:rsidP="00000000" w:rsidRDefault="00000000" w:rsidRPr="00000000" w14:paraId="00000002">
      <w:pPr>
        <w:spacing w:after="40" w:lineRule="auto"/>
        <w:jc w:val="both"/>
        <w:rPr/>
      </w:pPr>
      <w:r w:rsidDel="00000000" w:rsidR="00000000" w:rsidRPr="00000000">
        <w:rPr>
          <w:rFonts w:ascii="Calibri" w:cs="Calibri" w:eastAsia="Calibri" w:hAnsi="Calibri"/>
          <w:b w:val="1"/>
          <w:bCs w:val="1"/>
          <w:color w:val="1f5560"/>
          <w:sz w:val="44"/>
          <w:szCs w:val="44"/>
          <w:rtl w:val="0"/>
        </w:rPr>
        <w:t xml:space="preserve">DWBI Test Strategy</w:t>
      </w:r>
      <w:r w:rsidDel="00000000" w:rsidR="00000000" w:rsidRPr="00000000">
        <w:rPr>
          <w:rtl w:val="0"/>
        </w:rPr>
      </w:r>
    </w:p>
    <w:p w:rsidR="00000000" w:rsidDel="00000000" w:rsidP="00000000" w:rsidRDefault="00000000" w:rsidRPr="00000000" w14:paraId="00000003">
      <w:pPr>
        <w:spacing w:after="120" w:lineRule="auto"/>
        <w:jc w:val="both"/>
        <w:rPr/>
      </w:pPr>
      <w:r w:rsidDel="00000000" w:rsidR="00000000" w:rsidRPr="00000000">
        <w:rPr>
          <w:rtl w:val="0"/>
        </w:rPr>
      </w:r>
    </w:p>
    <w:p w:rsidR="00000000" w:rsidDel="00000000" w:rsidP="00000000" w:rsidRDefault="00000000" w:rsidRPr="00000000" w14:paraId="00000004">
      <w:pPr>
        <w:pStyle w:val="Heading2"/>
        <w:spacing w:after="100" w:before="180" w:lineRule="auto"/>
        <w:jc w:val="both"/>
        <w:rPr/>
      </w:pPr>
      <w:r w:rsidDel="00000000" w:rsidR="00000000" w:rsidRPr="00000000">
        <w:rPr>
          <w:rFonts w:ascii="Calibri" w:cs="Calibri" w:eastAsia="Calibri" w:hAnsi="Calibri"/>
          <w:b w:val="1"/>
          <w:bCs w:val="1"/>
          <w:color w:val="2c7c88"/>
          <w:sz w:val="25"/>
          <w:szCs w:val="25"/>
          <w:rtl w:val="0"/>
        </w:rPr>
        <w:t xml:space="preserve">Abbreviations and acronyms</w:t>
      </w:r>
      <w:r w:rsidDel="00000000" w:rsidR="00000000" w:rsidRPr="00000000">
        <w:rPr>
          <w:rtl w:val="0"/>
        </w:rPr>
      </w:r>
    </w:p>
    <w:tbl>
      <w:tblPr>
        <w:tblStyle w:val="Table1"/>
        <w:tblW w:w="9360.0" w:type="dxa"/>
        <w:jc w:val="left"/>
        <w:tblBorders>
          <w:top w:color="bfc9cc" w:space="0" w:sz="4" w:val="single"/>
          <w:left w:color="bfc9cc" w:space="0" w:sz="4" w:val="single"/>
          <w:bottom w:color="bfc9cc" w:space="0" w:sz="4" w:val="single"/>
          <w:right w:color="bfc9cc" w:space="0" w:sz="4" w:val="single"/>
          <w:insideH w:color="bfc9cc" w:space="0" w:sz="4" w:val="single"/>
          <w:insideV w:color="bfc9cc"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shd w:fill="2c7c88" w:val="clear"/>
            <w:tcMar>
              <w:top w:w="40.0" w:type="dxa"/>
              <w:left w:w="80.0" w:type="dxa"/>
              <w:bottom w:w="40.0" w:type="dxa"/>
              <w:right w:w="80.0" w:type="dxa"/>
            </w:tcMar>
          </w:tcPr>
          <w:p w:rsidR="00000000" w:rsidDel="00000000" w:rsidP="00000000" w:rsidRDefault="00000000" w:rsidRPr="00000000" w14:paraId="00000005">
            <w:pPr>
              <w:jc w:val="both"/>
              <w:rPr/>
            </w:pPr>
            <w:r w:rsidDel="00000000" w:rsidR="00000000" w:rsidRPr="00000000">
              <w:rPr>
                <w:rFonts w:ascii="Calibri" w:cs="Calibri" w:eastAsia="Calibri" w:hAnsi="Calibri"/>
                <w:b w:val="1"/>
                <w:bCs w:val="1"/>
                <w:color w:val="ffffff"/>
                <w:sz w:val="20"/>
                <w:szCs w:val="20"/>
                <w:rtl w:val="0"/>
              </w:rPr>
              <w:t xml:space="preserve">Abbr.</w:t>
            </w:r>
            <w:r w:rsidDel="00000000" w:rsidR="00000000" w:rsidRPr="00000000">
              <w:rPr>
                <w:rtl w:val="0"/>
              </w:rPr>
            </w:r>
          </w:p>
        </w:tc>
        <w:tc>
          <w:tcPr>
            <w:shd w:fill="2c7c88" w:val="clear"/>
            <w:tcMar>
              <w:top w:w="40.0" w:type="dxa"/>
              <w:left w:w="80.0" w:type="dxa"/>
              <w:bottom w:w="40.0" w:type="dxa"/>
              <w:right w:w="80.0" w:type="dxa"/>
            </w:tcMar>
          </w:tcPr>
          <w:p w:rsidR="00000000" w:rsidDel="00000000" w:rsidP="00000000" w:rsidRDefault="00000000" w:rsidRPr="00000000" w14:paraId="00000006">
            <w:pPr>
              <w:jc w:val="both"/>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07">
            <w:pPr>
              <w:jc w:val="both"/>
              <w:rPr/>
            </w:pPr>
            <w:r w:rsidDel="00000000" w:rsidR="00000000" w:rsidRPr="00000000">
              <w:rPr>
                <w:rFonts w:ascii="Calibri" w:cs="Calibri" w:eastAsia="Calibri" w:hAnsi="Calibri"/>
                <w:b w:val="0"/>
                <w:bCs w:val="0"/>
                <w:color w:val="222222"/>
                <w:sz w:val="20"/>
                <w:szCs w:val="20"/>
                <w:rtl w:val="0"/>
              </w:rPr>
              <w:t xml:space="preserve">EDW</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08">
            <w:pPr>
              <w:jc w:val="both"/>
              <w:rPr/>
            </w:pPr>
            <w:r w:rsidDel="00000000" w:rsidR="00000000" w:rsidRPr="00000000">
              <w:rPr>
                <w:rFonts w:ascii="Calibri" w:cs="Calibri" w:eastAsia="Calibri" w:hAnsi="Calibri"/>
                <w:b w:val="0"/>
                <w:bCs w:val="0"/>
                <w:color w:val="222222"/>
                <w:sz w:val="20"/>
                <w:szCs w:val="20"/>
                <w:rtl w:val="0"/>
              </w:rPr>
              <w:t xml:space="preserve">Enterprise Data Warehouse</w:t>
            </w:r>
            <w:r w:rsidDel="00000000" w:rsidR="00000000" w:rsidRPr="00000000">
              <w:rPr>
                <w:rtl w:val="0"/>
              </w:rPr>
            </w:r>
          </w:p>
        </w:tc>
      </w:tr>
      <w:tr>
        <w:trPr>
          <w:cantSplit w:val="0"/>
          <w:tblHeader w:val="0"/>
        </w:trPr>
        <w:tc>
          <w:tcPr>
            <w:shd w:fill="f4f8f9" w:val="clear"/>
            <w:tcMar>
              <w:top w:w="40.0" w:type="dxa"/>
              <w:left w:w="80.0" w:type="dxa"/>
              <w:bottom w:w="40.0" w:type="dxa"/>
              <w:right w:w="80.0" w:type="dxa"/>
            </w:tcMar>
          </w:tcPr>
          <w:p w:rsidR="00000000" w:rsidDel="00000000" w:rsidP="00000000" w:rsidRDefault="00000000" w:rsidRPr="00000000" w14:paraId="00000009">
            <w:pPr>
              <w:jc w:val="both"/>
              <w:rPr/>
            </w:pPr>
            <w:r w:rsidDel="00000000" w:rsidR="00000000" w:rsidRPr="00000000">
              <w:rPr>
                <w:rFonts w:ascii="Calibri" w:cs="Calibri" w:eastAsia="Calibri" w:hAnsi="Calibri"/>
                <w:b w:val="0"/>
                <w:bCs w:val="0"/>
                <w:color w:val="222222"/>
                <w:sz w:val="20"/>
                <w:szCs w:val="20"/>
                <w:rtl w:val="0"/>
              </w:rPr>
              <w:t xml:space="preserve">ETL</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0A">
            <w:pPr>
              <w:jc w:val="both"/>
              <w:rPr/>
            </w:pPr>
            <w:r w:rsidDel="00000000" w:rsidR="00000000" w:rsidRPr="00000000">
              <w:rPr>
                <w:rFonts w:ascii="Calibri" w:cs="Calibri" w:eastAsia="Calibri" w:hAnsi="Calibri"/>
                <w:b w:val="0"/>
                <w:bCs w:val="0"/>
                <w:color w:val="222222"/>
                <w:sz w:val="20"/>
                <w:szCs w:val="20"/>
                <w:rtl w:val="0"/>
              </w:rPr>
              <w:t xml:space="preserve">Extract, Transform, Load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0B">
            <w:pPr>
              <w:jc w:val="both"/>
              <w:rPr/>
            </w:pPr>
            <w:r w:rsidDel="00000000" w:rsidR="00000000" w:rsidRPr="00000000">
              <w:rPr>
                <w:rFonts w:ascii="Calibri" w:cs="Calibri" w:eastAsia="Calibri" w:hAnsi="Calibri"/>
                <w:b w:val="0"/>
                <w:bCs w:val="0"/>
                <w:color w:val="222222"/>
                <w:sz w:val="20"/>
                <w:szCs w:val="20"/>
                <w:rtl w:val="0"/>
              </w:rPr>
              <w:t xml:space="preserve">LND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0C">
            <w:pPr>
              <w:jc w:val="both"/>
              <w:rPr/>
            </w:pPr>
            <w:r w:rsidDel="00000000" w:rsidR="00000000" w:rsidRPr="00000000">
              <w:rPr>
                <w:rFonts w:ascii="Calibri" w:cs="Calibri" w:eastAsia="Calibri" w:hAnsi="Calibri"/>
                <w:b w:val="0"/>
                <w:bCs w:val="0"/>
                <w:color w:val="222222"/>
                <w:sz w:val="20"/>
                <w:szCs w:val="20"/>
                <w:rtl w:val="0"/>
              </w:rPr>
              <w:t xml:space="preserve">Landing layer</w:t>
            </w:r>
            <w:r w:rsidDel="00000000" w:rsidR="00000000" w:rsidRPr="00000000">
              <w:rPr>
                <w:rtl w:val="0"/>
              </w:rPr>
            </w:r>
          </w:p>
        </w:tc>
      </w:tr>
      <w:tr>
        <w:trPr>
          <w:cantSplit w:val="0"/>
          <w:tblHeader w:val="0"/>
        </w:trPr>
        <w:tc>
          <w:tcPr>
            <w:shd w:fill="f4f8f9" w:val="clear"/>
            <w:tcMar>
              <w:top w:w="40.0" w:type="dxa"/>
              <w:left w:w="80.0" w:type="dxa"/>
              <w:bottom w:w="40.0" w:type="dxa"/>
              <w:right w:w="80.0" w:type="dxa"/>
            </w:tcMar>
          </w:tcPr>
          <w:p w:rsidR="00000000" w:rsidDel="00000000" w:rsidP="00000000" w:rsidRDefault="00000000" w:rsidRPr="00000000" w14:paraId="0000000D">
            <w:pPr>
              <w:jc w:val="both"/>
              <w:rPr/>
            </w:pPr>
            <w:r w:rsidDel="00000000" w:rsidR="00000000" w:rsidRPr="00000000">
              <w:rPr>
                <w:rFonts w:ascii="Calibri" w:cs="Calibri" w:eastAsia="Calibri" w:hAnsi="Calibri"/>
                <w:b w:val="0"/>
                <w:bCs w:val="0"/>
                <w:color w:val="222222"/>
                <w:sz w:val="20"/>
                <w:szCs w:val="20"/>
                <w:rtl w:val="0"/>
              </w:rPr>
              <w:t xml:space="preserve">3NF</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0E">
            <w:pPr>
              <w:jc w:val="both"/>
              <w:rPr/>
            </w:pPr>
            <w:r w:rsidDel="00000000" w:rsidR="00000000" w:rsidRPr="00000000">
              <w:rPr>
                <w:rFonts w:ascii="Calibri" w:cs="Calibri" w:eastAsia="Calibri" w:hAnsi="Calibri"/>
                <w:b w:val="0"/>
                <w:bCs w:val="0"/>
                <w:color w:val="222222"/>
                <w:sz w:val="20"/>
                <w:szCs w:val="20"/>
                <w:rtl w:val="0"/>
              </w:rPr>
              <w:t xml:space="preserve">Third Normal Form (BL_3NF core layer)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0F">
            <w:pPr>
              <w:jc w:val="both"/>
              <w:rPr/>
            </w:pPr>
            <w:r w:rsidDel="00000000" w:rsidR="00000000" w:rsidRPr="00000000">
              <w:rPr>
                <w:rFonts w:ascii="Calibri" w:cs="Calibri" w:eastAsia="Calibri" w:hAnsi="Calibri"/>
                <w:b w:val="0"/>
                <w:bCs w:val="0"/>
                <w:color w:val="222222"/>
                <w:sz w:val="20"/>
                <w:szCs w:val="20"/>
                <w:rtl w:val="0"/>
              </w:rPr>
              <w:t xml:space="preserve">DM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0">
            <w:pPr>
              <w:jc w:val="both"/>
              <w:rPr/>
            </w:pPr>
            <w:r w:rsidDel="00000000" w:rsidR="00000000" w:rsidRPr="00000000">
              <w:rPr>
                <w:rFonts w:ascii="Calibri" w:cs="Calibri" w:eastAsia="Calibri" w:hAnsi="Calibri"/>
                <w:b w:val="0"/>
                <w:bCs w:val="0"/>
                <w:color w:val="222222"/>
                <w:sz w:val="20"/>
                <w:szCs w:val="20"/>
                <w:rtl w:val="0"/>
              </w:rPr>
              <w:t xml:space="preserve">Dimensional Mart (BL_DM star schema)</w:t>
            </w:r>
            <w:r w:rsidDel="00000000" w:rsidR="00000000" w:rsidRPr="00000000">
              <w:rPr>
                <w:rtl w:val="0"/>
              </w:rPr>
            </w:r>
          </w:p>
        </w:tc>
      </w:tr>
      <w:tr>
        <w:trPr>
          <w:cantSplit w:val="0"/>
          <w:tblHeader w:val="0"/>
        </w:trPr>
        <w:tc>
          <w:tcPr>
            <w:shd w:fill="f4f8f9" w:val="clear"/>
            <w:tcMar>
              <w:top w:w="40.0" w:type="dxa"/>
              <w:left w:w="80.0" w:type="dxa"/>
              <w:bottom w:w="40.0" w:type="dxa"/>
              <w:right w:w="80.0" w:type="dxa"/>
            </w:tcMar>
          </w:tcPr>
          <w:p w:rsidR="00000000" w:rsidDel="00000000" w:rsidP="00000000" w:rsidRDefault="00000000" w:rsidRPr="00000000" w14:paraId="00000011">
            <w:pPr>
              <w:jc w:val="both"/>
              <w:rPr/>
            </w:pPr>
            <w:r w:rsidDel="00000000" w:rsidR="00000000" w:rsidRPr="00000000">
              <w:rPr>
                <w:rFonts w:ascii="Calibri" w:cs="Calibri" w:eastAsia="Calibri" w:hAnsi="Calibri"/>
                <w:b w:val="0"/>
                <w:bCs w:val="0"/>
                <w:color w:val="222222"/>
                <w:sz w:val="20"/>
                <w:szCs w:val="20"/>
                <w:rtl w:val="0"/>
              </w:rPr>
              <w:t xml:space="preserve">BI</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12">
            <w:pPr>
              <w:jc w:val="both"/>
              <w:rPr/>
            </w:pPr>
            <w:r w:rsidDel="00000000" w:rsidR="00000000" w:rsidRPr="00000000">
              <w:rPr>
                <w:rFonts w:ascii="Calibri" w:cs="Calibri" w:eastAsia="Calibri" w:hAnsi="Calibri"/>
                <w:b w:val="0"/>
                <w:bCs w:val="0"/>
                <w:color w:val="222222"/>
                <w:sz w:val="20"/>
                <w:szCs w:val="20"/>
                <w:rtl w:val="0"/>
              </w:rPr>
              <w:t xml:space="preserve">Business Intelligence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3">
            <w:pPr>
              <w:jc w:val="both"/>
              <w:rPr/>
            </w:pPr>
            <w:r w:rsidDel="00000000" w:rsidR="00000000" w:rsidRPr="00000000">
              <w:rPr>
                <w:rFonts w:ascii="Calibri" w:cs="Calibri" w:eastAsia="Calibri" w:hAnsi="Calibri"/>
                <w:b w:val="0"/>
                <w:bCs w:val="0"/>
                <w:color w:val="222222"/>
                <w:sz w:val="20"/>
                <w:szCs w:val="20"/>
                <w:rtl w:val="0"/>
              </w:rPr>
              <w:t xml:space="preserve">DQ</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4">
            <w:pPr>
              <w:jc w:val="both"/>
              <w:rPr/>
            </w:pPr>
            <w:r w:rsidDel="00000000" w:rsidR="00000000" w:rsidRPr="00000000">
              <w:rPr>
                <w:rFonts w:ascii="Calibri" w:cs="Calibri" w:eastAsia="Calibri" w:hAnsi="Calibri"/>
                <w:b w:val="0"/>
                <w:bCs w:val="0"/>
                <w:color w:val="222222"/>
                <w:sz w:val="20"/>
                <w:szCs w:val="20"/>
                <w:rtl w:val="0"/>
              </w:rPr>
              <w:t xml:space="preserve">Data Quality</w:t>
            </w:r>
            <w:r w:rsidDel="00000000" w:rsidR="00000000" w:rsidRPr="00000000">
              <w:rPr>
                <w:rtl w:val="0"/>
              </w:rPr>
            </w:r>
          </w:p>
        </w:tc>
      </w:tr>
      <w:tr>
        <w:trPr>
          <w:cantSplit w:val="0"/>
          <w:tblHeader w:val="0"/>
        </w:trPr>
        <w:tc>
          <w:tcPr>
            <w:shd w:fill="f4f8f9" w:val="clear"/>
            <w:tcMar>
              <w:top w:w="40.0" w:type="dxa"/>
              <w:left w:w="80.0" w:type="dxa"/>
              <w:bottom w:w="40.0" w:type="dxa"/>
              <w:right w:w="80.0" w:type="dxa"/>
            </w:tcMar>
          </w:tcPr>
          <w:p w:rsidR="00000000" w:rsidDel="00000000" w:rsidP="00000000" w:rsidRDefault="00000000" w:rsidRPr="00000000" w14:paraId="00000015">
            <w:pPr>
              <w:jc w:val="both"/>
              <w:rPr/>
            </w:pPr>
            <w:r w:rsidDel="00000000" w:rsidR="00000000" w:rsidRPr="00000000">
              <w:rPr>
                <w:rFonts w:ascii="Calibri" w:cs="Calibri" w:eastAsia="Calibri" w:hAnsi="Calibri"/>
                <w:b w:val="0"/>
                <w:bCs w:val="0"/>
                <w:color w:val="222222"/>
                <w:sz w:val="20"/>
                <w:szCs w:val="20"/>
                <w:rtl w:val="0"/>
              </w:rPr>
              <w:t xml:space="preserve">DQE</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16">
            <w:pPr>
              <w:jc w:val="both"/>
              <w:rPr/>
            </w:pPr>
            <w:r w:rsidDel="00000000" w:rsidR="00000000" w:rsidRPr="00000000">
              <w:rPr>
                <w:rFonts w:ascii="Calibri" w:cs="Calibri" w:eastAsia="Calibri" w:hAnsi="Calibri"/>
                <w:b w:val="0"/>
                <w:bCs w:val="0"/>
                <w:color w:val="222222"/>
                <w:sz w:val="20"/>
                <w:szCs w:val="20"/>
                <w:rtl w:val="0"/>
              </w:rPr>
              <w:t xml:space="preserve">Data Quality Engineer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7">
            <w:pPr>
              <w:jc w:val="both"/>
              <w:rPr/>
            </w:pPr>
            <w:r w:rsidDel="00000000" w:rsidR="00000000" w:rsidRPr="00000000">
              <w:rPr>
                <w:rFonts w:ascii="Calibri" w:cs="Calibri" w:eastAsia="Calibri" w:hAnsi="Calibri"/>
                <w:b w:val="0"/>
                <w:bCs w:val="0"/>
                <w:color w:val="222222"/>
                <w:sz w:val="20"/>
                <w:szCs w:val="20"/>
                <w:rtl w:val="0"/>
              </w:rPr>
              <w:t xml:space="preserve">RLS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8">
            <w:pPr>
              <w:jc w:val="both"/>
              <w:rPr/>
            </w:pPr>
            <w:r w:rsidDel="00000000" w:rsidR="00000000" w:rsidRPr="00000000">
              <w:rPr>
                <w:rFonts w:ascii="Calibri" w:cs="Calibri" w:eastAsia="Calibri" w:hAnsi="Calibri"/>
                <w:b w:val="0"/>
                <w:bCs w:val="0"/>
                <w:color w:val="222222"/>
                <w:sz w:val="20"/>
                <w:szCs w:val="20"/>
                <w:rtl w:val="0"/>
              </w:rPr>
              <w:t xml:space="preserve">Row-Level Security</w:t>
            </w:r>
            <w:r w:rsidDel="00000000" w:rsidR="00000000" w:rsidRPr="00000000">
              <w:rPr>
                <w:rtl w:val="0"/>
              </w:rPr>
            </w:r>
          </w:p>
        </w:tc>
      </w:tr>
      <w:tr>
        <w:trPr>
          <w:cantSplit w:val="0"/>
          <w:tblHeader w:val="0"/>
        </w:trPr>
        <w:tc>
          <w:tcPr>
            <w:shd w:fill="f4f8f9" w:val="clear"/>
            <w:tcMar>
              <w:top w:w="40.0" w:type="dxa"/>
              <w:left w:w="80.0" w:type="dxa"/>
              <w:bottom w:w="40.0" w:type="dxa"/>
              <w:right w:w="80.0" w:type="dxa"/>
            </w:tcMar>
          </w:tcPr>
          <w:p w:rsidR="00000000" w:rsidDel="00000000" w:rsidP="00000000" w:rsidRDefault="00000000" w:rsidRPr="00000000" w14:paraId="00000019">
            <w:pPr>
              <w:jc w:val="both"/>
              <w:rPr/>
            </w:pPr>
            <w:r w:rsidDel="00000000" w:rsidR="00000000" w:rsidRPr="00000000">
              <w:rPr>
                <w:rFonts w:ascii="Calibri" w:cs="Calibri" w:eastAsia="Calibri" w:hAnsi="Calibri"/>
                <w:b w:val="0"/>
                <w:bCs w:val="0"/>
                <w:color w:val="222222"/>
                <w:sz w:val="20"/>
                <w:szCs w:val="20"/>
                <w:rtl w:val="0"/>
              </w:rPr>
              <w:t xml:space="preserve">UAT</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1A">
            <w:pPr>
              <w:jc w:val="both"/>
              <w:rPr/>
            </w:pPr>
            <w:r w:rsidDel="00000000" w:rsidR="00000000" w:rsidRPr="00000000">
              <w:rPr>
                <w:rFonts w:ascii="Calibri" w:cs="Calibri" w:eastAsia="Calibri" w:hAnsi="Calibri"/>
                <w:b w:val="0"/>
                <w:bCs w:val="0"/>
                <w:color w:val="222222"/>
                <w:sz w:val="20"/>
                <w:szCs w:val="20"/>
                <w:rtl w:val="0"/>
              </w:rPr>
              <w:t xml:space="preserve">User Acceptance Testing</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B">
            <w:pPr>
              <w:jc w:val="both"/>
              <w:rPr/>
            </w:pPr>
            <w:r w:rsidDel="00000000" w:rsidR="00000000" w:rsidRPr="00000000">
              <w:rPr>
                <w:rFonts w:ascii="Calibri" w:cs="Calibri" w:eastAsia="Calibri" w:hAnsi="Calibri"/>
                <w:b w:val="0"/>
                <w:bCs w:val="0"/>
                <w:color w:val="222222"/>
                <w:sz w:val="20"/>
                <w:szCs w:val="20"/>
                <w:rtl w:val="0"/>
              </w:rPr>
              <w:t xml:space="preserve">GUI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C">
            <w:pPr>
              <w:jc w:val="both"/>
              <w:rPr/>
            </w:pPr>
            <w:r w:rsidDel="00000000" w:rsidR="00000000" w:rsidRPr="00000000">
              <w:rPr>
                <w:rFonts w:ascii="Calibri" w:cs="Calibri" w:eastAsia="Calibri" w:hAnsi="Calibri"/>
                <w:b w:val="0"/>
                <w:bCs w:val="0"/>
                <w:color w:val="222222"/>
                <w:sz w:val="20"/>
                <w:szCs w:val="20"/>
                <w:rtl w:val="0"/>
              </w:rPr>
              <w:t xml:space="preserve">Graphical User Interface</w:t>
            </w:r>
            <w:r w:rsidDel="00000000" w:rsidR="00000000" w:rsidRPr="00000000">
              <w:rPr>
                <w:rtl w:val="0"/>
              </w:rPr>
            </w:r>
          </w:p>
        </w:tc>
      </w:tr>
    </w:tbl>
    <w:p w:rsidR="00000000" w:rsidDel="00000000" w:rsidP="00000000" w:rsidRDefault="00000000" w:rsidRPr="00000000" w14:paraId="0000001D">
      <w:pPr>
        <w:pStyle w:val="Heading1"/>
        <w:spacing w:after="120" w:before="240" w:lineRule="auto"/>
        <w:jc w:val="both"/>
        <w:rPr/>
      </w:pPr>
      <w:r w:rsidDel="00000000" w:rsidR="00000000" w:rsidRPr="00000000">
        <w:rPr>
          <w:rFonts w:ascii="Calibri" w:cs="Calibri" w:eastAsia="Calibri" w:hAnsi="Calibri"/>
          <w:b w:val="1"/>
          <w:bCs w:val="1"/>
          <w:color w:val="1f5560"/>
          <w:sz w:val="30"/>
          <w:szCs w:val="30"/>
          <w:rtl w:val="0"/>
        </w:rPr>
        <w:t xml:space="preserve">1. Introduction</w:t>
      </w:r>
      <w:r w:rsidDel="00000000" w:rsidR="00000000" w:rsidRPr="00000000">
        <w:rPr>
          <w:rtl w:val="0"/>
        </w:rPr>
      </w:r>
    </w:p>
    <w:p w:rsidR="00000000" w:rsidDel="00000000" w:rsidP="00000000" w:rsidRDefault="00000000" w:rsidRPr="00000000" w14:paraId="0000001E">
      <w:pPr>
        <w:pStyle w:val="Heading2"/>
        <w:spacing w:after="100" w:before="180" w:lineRule="auto"/>
        <w:jc w:val="both"/>
        <w:rPr/>
      </w:pPr>
      <w:r w:rsidDel="00000000" w:rsidR="00000000" w:rsidRPr="00000000">
        <w:rPr>
          <w:rFonts w:ascii="Calibri" w:cs="Calibri" w:eastAsia="Calibri" w:hAnsi="Calibri"/>
          <w:b w:val="1"/>
          <w:bCs w:val="1"/>
          <w:color w:val="2c7c88"/>
          <w:sz w:val="25"/>
          <w:szCs w:val="25"/>
          <w:rtl w:val="0"/>
        </w:rPr>
        <w:t xml:space="preserve">1.1 Document goal and scope</w:t>
      </w:r>
      <w:r w:rsidDel="00000000" w:rsidR="00000000" w:rsidRPr="00000000">
        <w:rPr>
          <w:rtl w:val="0"/>
        </w:rPr>
      </w:r>
    </w:p>
    <w:p w:rsidR="00000000" w:rsidDel="00000000" w:rsidP="00000000" w:rsidRDefault="00000000" w:rsidRPr="00000000" w14:paraId="0000001F">
      <w:pPr>
        <w:spacing w:after="120" w:before="0" w:line="276" w:lineRule="auto"/>
        <w:jc w:val="both"/>
        <w:rPr/>
      </w:pPr>
      <w:r w:rsidDel="00000000" w:rsidR="00000000" w:rsidRPr="00000000">
        <w:rPr>
          <w:rFonts w:ascii="Calibri" w:cs="Calibri" w:eastAsia="Calibri" w:hAnsi="Calibri"/>
          <w:b w:val="0"/>
          <w:bCs w:val="0"/>
          <w:i w:val="0"/>
          <w:iCs w:val="0"/>
          <w:color w:val="222222"/>
          <w:sz w:val="22"/>
          <w:szCs w:val="22"/>
          <w:rtl w:val="0"/>
        </w:rPr>
        <w:t xml:space="preserve">This document describes the strategy and techniques for testing a Power BI reporting solution built on top of an Enterprise Data Warehouse (EDW). It defines what will be tested, how it will be tested, which tools and acceptance criteria are used, and in what order the testing activities are executed, so that the solution delivers correct data to end users.</w:t>
      </w:r>
      <w:r w:rsidDel="00000000" w:rsidR="00000000" w:rsidRPr="00000000">
        <w:rPr>
          <w:rtl w:val="0"/>
        </w:rPr>
      </w:r>
    </w:p>
    <w:p w:rsidR="00000000" w:rsidDel="00000000" w:rsidP="00000000" w:rsidRDefault="00000000" w:rsidRPr="00000000" w14:paraId="00000020">
      <w:pPr>
        <w:pStyle w:val="Heading2"/>
        <w:spacing w:after="100" w:before="180" w:lineRule="auto"/>
        <w:jc w:val="both"/>
        <w:rPr/>
      </w:pPr>
      <w:r w:rsidDel="00000000" w:rsidR="00000000" w:rsidRPr="00000000">
        <w:rPr>
          <w:rFonts w:ascii="Calibri" w:cs="Calibri" w:eastAsia="Calibri" w:hAnsi="Calibri"/>
          <w:b w:val="1"/>
          <w:bCs w:val="1"/>
          <w:color w:val="2c7c88"/>
          <w:sz w:val="25"/>
          <w:szCs w:val="25"/>
          <w:rtl w:val="0"/>
        </w:rPr>
        <w:t xml:space="preserve">1.2 Target audience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EPAM Development and Testing Team </w:t>
      </w:r>
      <w:r w:rsidDel="00000000" w:rsidR="00000000" w:rsidRPr="00000000">
        <w:rPr>
          <w:color w:val="222222"/>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as a guideline for what needs to be tested, how, with which tools and acceptance criteria.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Customer Team</w:t>
      </w:r>
      <w:r w:rsidDel="00000000" w:rsidR="00000000" w:rsidRPr="00000000">
        <w:rPr>
          <w:color w:val="222222"/>
          <w:rtl w:val="0"/>
        </w:rPr>
        <w:t xml:space="preserv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to verify that all essential testing requirements are covered and that the proposed strategy and techniques address them.</w:t>
      </w:r>
      <w:r w:rsidDel="00000000" w:rsidR="00000000" w:rsidRPr="00000000">
        <w:rPr>
          <w:rtl w:val="0"/>
        </w:rPr>
      </w:r>
    </w:p>
    <w:p w:rsidR="00000000" w:rsidDel="00000000" w:rsidP="00000000" w:rsidRDefault="00000000" w:rsidRPr="00000000" w14:paraId="00000023">
      <w:pPr>
        <w:pStyle w:val="Heading1"/>
        <w:spacing w:after="120" w:before="240" w:lineRule="auto"/>
        <w:jc w:val="both"/>
        <w:rPr>
          <w:rFonts w:ascii="Calibri" w:cs="Calibri" w:eastAsia="Calibri" w:hAnsi="Calibri"/>
          <w:b w:val="1"/>
          <w:bCs w:val="1"/>
          <w:color w:val="1f5560"/>
          <w:sz w:val="30"/>
          <w:szCs w:val="30"/>
        </w:rPr>
      </w:pPr>
      <w:r w:rsidDel="00000000" w:rsidR="00000000" w:rsidRPr="00000000">
        <w:rPr>
          <w:rFonts w:ascii="Calibri" w:cs="Calibri" w:eastAsia="Calibri" w:hAnsi="Calibri"/>
          <w:b w:val="1"/>
          <w:bCs w:val="1"/>
          <w:color w:val="1f5560"/>
          <w:sz w:val="30"/>
          <w:szCs w:val="30"/>
          <w:rtl w:val="0"/>
        </w:rPr>
        <w:t xml:space="preserve">2. </w:t>
      </w:r>
      <w:r w:rsidDel="00000000" w:rsidR="00000000" w:rsidRPr="00000000">
        <w:rPr>
          <w:rFonts w:ascii="Calibri" w:cs="Calibri" w:eastAsia="Calibri" w:hAnsi="Calibri"/>
          <w:b w:val="1"/>
          <w:bCs w:val="1"/>
          <w:color w:val="1f5560"/>
          <w:sz w:val="30"/>
          <w:szCs w:val="30"/>
          <w:rtl w:val="0"/>
        </w:rPr>
        <w:t xml:space="preserve">Overall strategy</w:t>
      </w:r>
    </w:p>
    <w:p w:rsidR="00000000" w:rsidDel="00000000" w:rsidP="00000000" w:rsidRDefault="00000000" w:rsidRPr="00000000" w14:paraId="00000024">
      <w:pPr>
        <w:spacing w:after="120" w:line="276" w:lineRule="auto"/>
        <w:jc w:val="both"/>
        <w:rPr/>
      </w:pPr>
      <w:r w:rsidDel="00000000" w:rsidR="00000000" w:rsidRPr="00000000">
        <w:rPr>
          <w:color w:val="222222"/>
          <w:rtl w:val="0"/>
        </w:rPr>
        <w:t xml:space="preserve">The reporting solution is verified using </w:t>
      </w:r>
      <w:r w:rsidDel="00000000" w:rsidR="00000000" w:rsidRPr="00000000">
        <w:rPr>
          <w:b w:val="1"/>
          <w:bCs w:val="1"/>
          <w:color w:val="222222"/>
          <w:rtl w:val="0"/>
        </w:rPr>
        <w:t xml:space="preserve">functional testing</w:t>
      </w:r>
      <w:r w:rsidDel="00000000" w:rsidR="00000000" w:rsidRPr="00000000">
        <w:rPr>
          <w:color w:val="222222"/>
          <w:rtl w:val="0"/>
        </w:rPr>
        <w:t xml:space="preserve"> (data validation - completeness, transformation and data quality - plus report functionality and GUI verification), </w:t>
      </w:r>
      <w:r w:rsidDel="00000000" w:rsidR="00000000" w:rsidRPr="00000000">
        <w:rPr>
          <w:b w:val="1"/>
          <w:bCs w:val="1"/>
          <w:color w:val="222222"/>
          <w:rtl w:val="0"/>
        </w:rPr>
        <w:t xml:space="preserve">non-functional testing</w:t>
      </w:r>
      <w:r w:rsidDel="00000000" w:rsidR="00000000" w:rsidRPr="00000000">
        <w:rPr>
          <w:color w:val="222222"/>
          <w:rtl w:val="0"/>
        </w:rPr>
        <w:t xml:space="preserve"> (security, performance, GUI) and </w:t>
      </w:r>
      <w:r w:rsidDel="00000000" w:rsidR="00000000" w:rsidRPr="00000000">
        <w:rPr>
          <w:b w:val="1"/>
          <w:bCs w:val="1"/>
          <w:color w:val="222222"/>
          <w:rtl w:val="0"/>
        </w:rPr>
        <w:t xml:space="preserve">change-related verification</w:t>
      </w:r>
      <w:r w:rsidDel="00000000" w:rsidR="00000000" w:rsidRPr="00000000">
        <w:rPr>
          <w:color w:val="222222"/>
          <w:rtl w:val="0"/>
        </w:rPr>
        <w:t xml:space="preserve"> (regression and confirmation testing).</w:t>
      </w:r>
      <w:r w:rsidDel="00000000" w:rsidR="00000000" w:rsidRPr="00000000">
        <w:rPr>
          <w:rtl w:val="0"/>
        </w:rPr>
      </w:r>
    </w:p>
    <w:p w:rsidR="00000000" w:rsidDel="00000000" w:rsidP="00000000" w:rsidRDefault="00000000" w:rsidRPr="00000000" w14:paraId="00000025">
      <w:pPr>
        <w:spacing w:after="120" w:line="276" w:lineRule="auto"/>
        <w:jc w:val="both"/>
        <w:rPr/>
      </w:pPr>
      <w:r w:rsidDel="00000000" w:rsidR="00000000" w:rsidRPr="00000000">
        <w:rPr>
          <w:b w:val="1"/>
          <w:bCs w:val="1"/>
          <w:color w:val="222222"/>
          <w:rtl w:val="0"/>
        </w:rPr>
        <w:t xml:space="preserve">Data validation</w:t>
      </w:r>
      <w:r w:rsidDel="00000000" w:rsidR="00000000" w:rsidRPr="00000000">
        <w:rPr>
          <w:color w:val="222222"/>
          <w:rtl w:val="0"/>
        </w:rPr>
        <w:t xml:space="preserve"> is performed with SQL queries executed against the EDW dimensional mart (BL_DM star schema) and compared with the values rendered in each Power BI dashboard.</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b w:val="1"/>
          <w:bCs w:val="1"/>
          <w:color w:val="222222"/>
          <w:rtl w:val="0"/>
        </w:rPr>
        <w:t xml:space="preserve">Report verification</w:t>
      </w:r>
      <w:r w:rsidDel="00000000" w:rsidR="00000000" w:rsidRPr="00000000">
        <w:rPr>
          <w:color w:val="222222"/>
          <w:rtl w:val="0"/>
        </w:rPr>
        <w:t xml:space="preserve"> (functionality, GUI, security, performance) is performed manually in Power BI Desktop and the Power BI Service. All checks are designed to give sufficient coverage and depth, and are stored in the project </w:t>
      </w:r>
      <w:r w:rsidDel="00000000" w:rsidR="00000000" w:rsidRPr="00000000">
        <w:rPr>
          <w:b w:val="1"/>
          <w:bCs w:val="1"/>
          <w:color w:val="222222"/>
          <w:rtl w:val="0"/>
        </w:rPr>
        <w:t xml:space="preserve">DQ Checklist</w:t>
      </w:r>
      <w:r w:rsidDel="00000000" w:rsidR="00000000" w:rsidRPr="00000000">
        <w:rPr>
          <w:color w:val="222222"/>
          <w:rtl w:val="0"/>
        </w:rPr>
        <w:t xml:space="preserve"> (Smoke / Critical / Extended paths).</w:t>
      </w:r>
      <w:r w:rsidDel="00000000" w:rsidR="00000000" w:rsidRPr="00000000">
        <w:rPr>
          <w:rtl w:val="0"/>
        </w:rPr>
      </w:r>
    </w:p>
    <w:p w:rsidR="00000000" w:rsidDel="00000000" w:rsidP="00000000" w:rsidRDefault="00000000" w:rsidRPr="00000000" w14:paraId="00000027">
      <w:pPr>
        <w:spacing w:after="120" w:before="0" w:line="276" w:lineRule="auto"/>
        <w:jc w:val="both"/>
        <w:rPr/>
      </w:pPr>
      <w:r w:rsidDel="00000000" w:rsidR="00000000" w:rsidRPr="00000000">
        <w:rPr>
          <w:rtl w:val="0"/>
        </w:rPr>
      </w:r>
    </w:p>
    <w:p w:rsidR="00000000" w:rsidDel="00000000" w:rsidP="00000000" w:rsidRDefault="00000000" w:rsidRPr="00000000" w14:paraId="00000028">
      <w:pPr>
        <w:pStyle w:val="Heading1"/>
        <w:spacing w:after="120" w:before="240" w:lineRule="auto"/>
        <w:jc w:val="both"/>
        <w:rPr/>
      </w:pPr>
      <w:r w:rsidDel="00000000" w:rsidR="00000000" w:rsidRPr="00000000">
        <w:rPr>
          <w:b w:val="1"/>
          <w:bCs w:val="1"/>
          <w:color w:val="1f5560"/>
          <w:sz w:val="30"/>
          <w:szCs w:val="30"/>
          <w:rtl w:val="0"/>
        </w:rPr>
        <w:t xml:space="preserve">3</w:t>
      </w:r>
      <w:r w:rsidDel="00000000" w:rsidR="00000000" w:rsidRPr="00000000">
        <w:rPr>
          <w:rFonts w:ascii="Calibri" w:cs="Calibri" w:eastAsia="Calibri" w:hAnsi="Calibri"/>
          <w:b w:val="1"/>
          <w:bCs w:val="1"/>
          <w:color w:val="1f5560"/>
          <w:sz w:val="30"/>
          <w:szCs w:val="30"/>
          <w:rtl w:val="0"/>
        </w:rPr>
        <w:t xml:space="preserve">. Scope of work</w:t>
      </w:r>
      <w:r w:rsidDel="00000000" w:rsidR="00000000" w:rsidRPr="00000000">
        <w:rPr>
          <w:rtl w:val="0"/>
        </w:rPr>
      </w:r>
    </w:p>
    <w:p w:rsidR="00000000" w:rsidDel="00000000" w:rsidP="00000000" w:rsidRDefault="00000000" w:rsidRPr="00000000" w14:paraId="00000029">
      <w:pPr>
        <w:spacing w:after="120" w:before="0" w:line="276" w:lineRule="auto"/>
        <w:jc w:val="both"/>
        <w:rPr/>
      </w:pPr>
      <w:r w:rsidDel="00000000" w:rsidR="00000000" w:rsidRPr="00000000">
        <w:rPr>
          <w:rFonts w:ascii="Calibri" w:cs="Calibri" w:eastAsia="Calibri" w:hAnsi="Calibri"/>
          <w:b w:val="0"/>
          <w:bCs w:val="0"/>
          <w:i w:val="0"/>
          <w:iCs w:val="0"/>
          <w:color w:val="222222"/>
          <w:sz w:val="22"/>
          <w:szCs w:val="22"/>
          <w:rtl w:val="0"/>
        </w:rPr>
        <w:t xml:space="preserve">The scope of QA activities is defined as the verification of data quality for three Power BI dashboards, in the following priority order: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Power BI dashboard “Sales”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Power BI dashboard “Cost”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Power BI dashboard “Stocks”</w:t>
      </w:r>
      <w:r w:rsidDel="00000000" w:rsidR="00000000" w:rsidRPr="00000000">
        <w:rPr>
          <w:rtl w:val="0"/>
        </w:rPr>
      </w:r>
    </w:p>
    <w:p w:rsidR="00000000" w:rsidDel="00000000" w:rsidP="00000000" w:rsidRDefault="00000000" w:rsidRPr="00000000" w14:paraId="0000002D">
      <w:pPr>
        <w:spacing w:after="120" w:before="0" w:line="276" w:lineRule="auto"/>
        <w:jc w:val="both"/>
        <w:rPr/>
      </w:pPr>
      <w:r w:rsidDel="00000000" w:rsidR="00000000" w:rsidRPr="00000000">
        <w:rPr>
          <w:rFonts w:ascii="Calibri" w:cs="Calibri" w:eastAsia="Calibri" w:hAnsi="Calibri"/>
          <w:b w:val="0"/>
          <w:bCs w:val="0"/>
          <w:i w:val="0"/>
          <w:iCs w:val="0"/>
          <w:color w:val="222222"/>
          <w:sz w:val="22"/>
          <w:szCs w:val="22"/>
          <w:rtl w:val="0"/>
        </w:rPr>
        <w:t xml:space="preserve">Each dashboard is verified through the following validation types: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Data validation between the EDW (BL_DM) and the Power BI dashboard — data transformation, completeness, data quality;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Functional verification of the developed Power BI dashboards (slicers, filters, drill / drillthrough, sorting, export);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Non-functional verification (security / RLS, performance, GUI);</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Regression testing (change-related) using SQL baseline scripts after each change;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Confirmation testing (retesting) of all fixed defects;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Smoke testing on every new deployment; Ad-hoc verification across measures and attributes.</w:t>
      </w:r>
      <w:r w:rsidDel="00000000" w:rsidR="00000000" w:rsidRPr="00000000">
        <w:rPr>
          <w:rtl w:val="0"/>
        </w:rPr>
      </w:r>
    </w:p>
    <w:p w:rsidR="00000000" w:rsidDel="00000000" w:rsidP="00000000" w:rsidRDefault="00000000" w:rsidRPr="00000000" w14:paraId="00000034">
      <w:pPr>
        <w:pStyle w:val="Heading1"/>
        <w:spacing w:after="120" w:before="240" w:lineRule="auto"/>
        <w:jc w:val="both"/>
        <w:rPr/>
      </w:pPr>
      <w:r w:rsidDel="00000000" w:rsidR="00000000" w:rsidRPr="00000000">
        <w:rPr>
          <w:rFonts w:ascii="Calibri" w:cs="Calibri" w:eastAsia="Calibri" w:hAnsi="Calibri"/>
          <w:b w:val="1"/>
          <w:bCs w:val="1"/>
          <w:color w:val="1f5560"/>
          <w:sz w:val="30"/>
          <w:szCs w:val="30"/>
          <w:rtl w:val="0"/>
        </w:rPr>
        <w:t xml:space="preserve">5. Entry criteria and risks</w:t>
      </w:r>
      <w:r w:rsidDel="00000000" w:rsidR="00000000" w:rsidRPr="00000000">
        <w:rPr>
          <w:rtl w:val="0"/>
        </w:rPr>
      </w:r>
    </w:p>
    <w:p w:rsidR="00000000" w:rsidDel="00000000" w:rsidP="00000000" w:rsidRDefault="00000000" w:rsidRPr="00000000" w14:paraId="00000035">
      <w:pPr>
        <w:pStyle w:val="Heading2"/>
        <w:spacing w:after="100" w:before="180" w:lineRule="auto"/>
        <w:jc w:val="both"/>
        <w:rPr/>
      </w:pPr>
      <w:r w:rsidDel="00000000" w:rsidR="00000000" w:rsidRPr="00000000">
        <w:rPr>
          <w:rFonts w:ascii="Calibri" w:cs="Calibri" w:eastAsia="Calibri" w:hAnsi="Calibri"/>
          <w:b w:val="1"/>
          <w:bCs w:val="1"/>
          <w:color w:val="2c7c88"/>
          <w:sz w:val="25"/>
          <w:szCs w:val="25"/>
          <w:rtl w:val="0"/>
        </w:rPr>
        <w:t xml:space="preserve">5.1 Entry criteria</w:t>
      </w:r>
      <w:r w:rsidDel="00000000" w:rsidR="00000000" w:rsidRPr="00000000">
        <w:rPr>
          <w:rtl w:val="0"/>
        </w:rPr>
      </w:r>
    </w:p>
    <w:p w:rsidR="00000000" w:rsidDel="00000000" w:rsidP="00000000" w:rsidRDefault="00000000" w:rsidRPr="00000000" w14:paraId="00000036">
      <w:pPr>
        <w:spacing w:after="120" w:before="0" w:line="276" w:lineRule="auto"/>
        <w:jc w:val="both"/>
        <w:rPr/>
      </w:pPr>
      <w:r w:rsidDel="00000000" w:rsidR="00000000" w:rsidRPr="00000000">
        <w:rPr>
          <w:rFonts w:ascii="Calibri" w:cs="Calibri" w:eastAsia="Calibri" w:hAnsi="Calibri"/>
          <w:b w:val="0"/>
          <w:bCs w:val="0"/>
          <w:i w:val="0"/>
          <w:iCs w:val="0"/>
          <w:color w:val="222222"/>
          <w:sz w:val="22"/>
          <w:szCs w:val="22"/>
          <w:rtl w:val="0"/>
        </w:rPr>
        <w:t xml:space="preserve">Test activities may start as soon as: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Functional and non-functional requirements, and the source-to-target mapping, are defined and approved by the responsible person;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DQ Checklist is designed;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Test data is loaded into the EDW dimensional mart (BL_DM) and the test environment / database is available;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Power BI dashboards are deployed to the test workspace and are accessible;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Smoke test has passed.</w:t>
      </w:r>
      <w:r w:rsidDel="00000000" w:rsidR="00000000" w:rsidRPr="00000000">
        <w:rPr>
          <w:rtl w:val="0"/>
        </w:rPr>
      </w:r>
    </w:p>
    <w:p w:rsidR="00000000" w:rsidDel="00000000" w:rsidP="00000000" w:rsidRDefault="00000000" w:rsidRPr="00000000" w14:paraId="0000003C">
      <w:pPr>
        <w:pStyle w:val="Heading2"/>
        <w:spacing w:after="100" w:before="180" w:lineRule="auto"/>
        <w:jc w:val="both"/>
        <w:rPr/>
      </w:pPr>
      <w:r w:rsidDel="00000000" w:rsidR="00000000" w:rsidRPr="00000000">
        <w:rPr>
          <w:rFonts w:ascii="Calibri" w:cs="Calibri" w:eastAsia="Calibri" w:hAnsi="Calibri"/>
          <w:b w:val="1"/>
          <w:bCs w:val="1"/>
          <w:color w:val="2c7c88"/>
          <w:sz w:val="25"/>
          <w:szCs w:val="25"/>
          <w:rtl w:val="0"/>
        </w:rPr>
        <w:t xml:space="preserve">5.2 Risks</w:t>
      </w:r>
      <w:r w:rsidDel="00000000" w:rsidR="00000000" w:rsidRPr="00000000">
        <w:rPr>
          <w:rtl w:val="0"/>
        </w:rPr>
      </w:r>
    </w:p>
    <w:tbl>
      <w:tblPr>
        <w:tblStyle w:val="Table2"/>
        <w:tblW w:w="9360.0" w:type="dxa"/>
        <w:jc w:val="left"/>
        <w:tblBorders>
          <w:top w:color="bfc9cc" w:space="0" w:sz="4" w:val="single"/>
          <w:left w:color="bfc9cc" w:space="0" w:sz="4" w:val="single"/>
          <w:bottom w:color="bfc9cc" w:space="0" w:sz="4" w:val="single"/>
          <w:right w:color="bfc9cc" w:space="0" w:sz="4" w:val="single"/>
          <w:insideH w:color="bfc9cc" w:space="0" w:sz="4" w:val="single"/>
          <w:insideV w:color="bfc9cc" w:space="0" w:sz="4" w:val="single"/>
        </w:tblBorders>
        <w:tblLayout w:type="fixed"/>
        <w:tblLook w:val="0000"/>
      </w:tblPr>
      <w:tblGrid>
        <w:gridCol w:w="500"/>
        <w:gridCol w:w="2800"/>
        <w:gridCol w:w="1200"/>
        <w:gridCol w:w="2560"/>
        <w:gridCol w:w="2300"/>
        <w:tblGridChange w:id="0">
          <w:tblGrid>
            <w:gridCol w:w="500"/>
            <w:gridCol w:w="2800"/>
            <w:gridCol w:w="1200"/>
            <w:gridCol w:w="2560"/>
            <w:gridCol w:w="2300"/>
          </w:tblGrid>
        </w:tblGridChange>
      </w:tblGrid>
      <w:tr>
        <w:trPr>
          <w:cantSplit w:val="0"/>
          <w:tblHeader w:val="1"/>
        </w:trPr>
        <w:tc>
          <w:tcPr>
            <w:shd w:fill="2c7c88" w:val="clear"/>
            <w:tcMar>
              <w:top w:w="40.0" w:type="dxa"/>
              <w:left w:w="80.0" w:type="dxa"/>
              <w:bottom w:w="40.0" w:type="dxa"/>
              <w:right w:w="80.0" w:type="dxa"/>
            </w:tcMar>
          </w:tcPr>
          <w:p w:rsidR="00000000" w:rsidDel="00000000" w:rsidP="00000000" w:rsidRDefault="00000000" w:rsidRPr="00000000" w14:paraId="0000003D">
            <w:pPr>
              <w:jc w:val="both"/>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2c7c88" w:val="clear"/>
            <w:tcMar>
              <w:top w:w="40.0" w:type="dxa"/>
              <w:left w:w="80.0" w:type="dxa"/>
              <w:bottom w:w="40.0" w:type="dxa"/>
              <w:right w:w="80.0" w:type="dxa"/>
            </w:tcMar>
          </w:tcPr>
          <w:p w:rsidR="00000000" w:rsidDel="00000000" w:rsidP="00000000" w:rsidRDefault="00000000" w:rsidRPr="00000000" w14:paraId="0000003E">
            <w:pPr>
              <w:jc w:val="both"/>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shd w:fill="2c7c88" w:val="clear"/>
            <w:tcMar>
              <w:top w:w="40.0" w:type="dxa"/>
              <w:left w:w="80.0" w:type="dxa"/>
              <w:bottom w:w="40.0" w:type="dxa"/>
              <w:right w:w="80.0" w:type="dxa"/>
            </w:tcMar>
          </w:tcPr>
          <w:p w:rsidR="00000000" w:rsidDel="00000000" w:rsidP="00000000" w:rsidRDefault="00000000" w:rsidRPr="00000000" w14:paraId="0000003F">
            <w:pPr>
              <w:jc w:val="both"/>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shd w:fill="2c7c88" w:val="clear"/>
            <w:tcMar>
              <w:top w:w="40.0" w:type="dxa"/>
              <w:left w:w="80.0" w:type="dxa"/>
              <w:bottom w:w="40.0" w:type="dxa"/>
              <w:right w:w="80.0" w:type="dxa"/>
            </w:tcMar>
          </w:tcPr>
          <w:p w:rsidR="00000000" w:rsidDel="00000000" w:rsidP="00000000" w:rsidRDefault="00000000" w:rsidRPr="00000000" w14:paraId="00000040">
            <w:pPr>
              <w:jc w:val="both"/>
              <w:rPr/>
            </w:pPr>
            <w:r w:rsidDel="00000000" w:rsidR="00000000" w:rsidRPr="00000000">
              <w:rPr>
                <w:rFonts w:ascii="Calibri" w:cs="Calibri" w:eastAsia="Calibri" w:hAnsi="Calibri"/>
                <w:b w:val="1"/>
                <w:bCs w:val="1"/>
                <w:color w:val="ffffff"/>
                <w:sz w:val="20"/>
                <w:szCs w:val="20"/>
                <w:rtl w:val="0"/>
              </w:rPr>
              <w:t xml:space="preserve">Risk description</w:t>
            </w:r>
            <w:r w:rsidDel="00000000" w:rsidR="00000000" w:rsidRPr="00000000">
              <w:rPr>
                <w:rtl w:val="0"/>
              </w:rPr>
            </w:r>
          </w:p>
        </w:tc>
        <w:tc>
          <w:tcPr>
            <w:shd w:fill="2c7c88" w:val="clear"/>
            <w:tcMar>
              <w:top w:w="40.0" w:type="dxa"/>
              <w:left w:w="80.0" w:type="dxa"/>
              <w:bottom w:w="40.0" w:type="dxa"/>
              <w:right w:w="80.0" w:type="dxa"/>
            </w:tcMar>
          </w:tcPr>
          <w:p w:rsidR="00000000" w:rsidDel="00000000" w:rsidP="00000000" w:rsidRDefault="00000000" w:rsidRPr="00000000" w14:paraId="00000041">
            <w:pPr>
              <w:jc w:val="both"/>
              <w:rPr/>
            </w:pPr>
            <w:r w:rsidDel="00000000" w:rsidR="00000000" w:rsidRPr="00000000">
              <w:rPr>
                <w:rFonts w:ascii="Calibri" w:cs="Calibri" w:eastAsia="Calibri" w:hAnsi="Calibri"/>
                <w:b w:val="1"/>
                <w:bCs w:val="1"/>
                <w:color w:val="ffffff"/>
                <w:sz w:val="20"/>
                <w:szCs w:val="20"/>
                <w:rtl w:val="0"/>
              </w:rPr>
              <w:t xml:space="preserve">Resolution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42">
            <w:pPr>
              <w:jc w:val="both"/>
              <w:rPr/>
            </w:pPr>
            <w:r w:rsidDel="00000000" w:rsidR="00000000" w:rsidRPr="00000000">
              <w:rPr>
                <w:rFonts w:ascii="Calibri" w:cs="Calibri" w:eastAsia="Calibri" w:hAnsi="Calibri"/>
                <w:b w:val="0"/>
                <w:bCs w:val="0"/>
                <w:color w:val="222222"/>
                <w:sz w:val="18"/>
                <w:szCs w:val="18"/>
                <w:rtl w:val="0"/>
              </w:rPr>
              <w:t xml:space="preserve">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3">
            <w:pPr>
              <w:jc w:val="both"/>
              <w:rPr/>
            </w:pPr>
            <w:r w:rsidDel="00000000" w:rsidR="00000000" w:rsidRPr="00000000">
              <w:rPr>
                <w:rFonts w:ascii="Calibri" w:cs="Calibri" w:eastAsia="Calibri" w:hAnsi="Calibri"/>
                <w:b w:val="0"/>
                <w:bCs w:val="0"/>
                <w:color w:val="222222"/>
                <w:sz w:val="18"/>
                <w:szCs w:val="18"/>
                <w:rtl w:val="0"/>
              </w:rPr>
              <w:t xml:space="preserve">Functional specification is not completed before the start of the sprint; frequent changes at the end of the sprint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4">
            <w:pPr>
              <w:jc w:val="both"/>
              <w:rPr/>
            </w:pPr>
            <w:r w:rsidDel="00000000" w:rsidR="00000000" w:rsidRPr="00000000">
              <w:rPr>
                <w:rFonts w:ascii="Calibri" w:cs="Calibri" w:eastAsia="Calibri" w:hAnsi="Calibri"/>
                <w:b w:val="0"/>
                <w:bCs w:val="0"/>
                <w:color w:val="222222"/>
                <w:sz w:val="18"/>
                <w:szCs w:val="18"/>
                <w:rtl w:val="0"/>
              </w:rPr>
              <w:t xml:space="preserve">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5">
            <w:pPr>
              <w:jc w:val="both"/>
              <w:rPr/>
            </w:pPr>
            <w:r w:rsidDel="00000000" w:rsidR="00000000" w:rsidRPr="00000000">
              <w:rPr>
                <w:rFonts w:ascii="Calibri" w:cs="Calibri" w:eastAsia="Calibri" w:hAnsi="Calibri"/>
                <w:b w:val="0"/>
                <w:bCs w:val="0"/>
                <w:color w:val="222222"/>
                <w:sz w:val="18"/>
                <w:szCs w:val="18"/>
                <w:rtl w:val="0"/>
              </w:rPr>
              <w:t xml:space="preserve">Quality of the software; delays in the implementation date; loss of the suitability of the test documentation (DQ Checklist)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6">
            <w:pPr>
              <w:jc w:val="both"/>
              <w:rPr/>
            </w:pPr>
            <w:r w:rsidDel="00000000" w:rsidR="00000000" w:rsidRPr="00000000">
              <w:rPr>
                <w:rFonts w:ascii="Calibri" w:cs="Calibri" w:eastAsia="Calibri" w:hAnsi="Calibri"/>
                <w:b w:val="0"/>
                <w:bCs w:val="0"/>
                <w:color w:val="222222"/>
                <w:sz w:val="18"/>
                <w:szCs w:val="18"/>
                <w:rtl w:val="0"/>
              </w:rPr>
              <w:t xml:space="preserve">Do not deliver any major changes in the code at least </w:t>
            </w:r>
            <w:r w:rsidDel="00000000" w:rsidR="00000000" w:rsidRPr="00000000">
              <w:rPr>
                <w:color w:val="222222"/>
                <w:sz w:val="18"/>
                <w:szCs w:val="18"/>
                <w:rtl w:val="0"/>
              </w:rPr>
              <w:t xml:space="preserve">5</w:t>
            </w:r>
            <w:r w:rsidDel="00000000" w:rsidR="00000000" w:rsidRPr="00000000">
              <w:rPr>
                <w:rFonts w:ascii="Calibri" w:cs="Calibri" w:eastAsia="Calibri" w:hAnsi="Calibri"/>
                <w:b w:val="0"/>
                <w:bCs w:val="0"/>
                <w:color w:val="222222"/>
                <w:sz w:val="18"/>
                <w:szCs w:val="18"/>
                <w:rtl w:val="0"/>
              </w:rPr>
              <w:t xml:space="preserve"> days prior to the DEMO.</w:t>
            </w:r>
            <w:r w:rsidDel="00000000" w:rsidR="00000000" w:rsidRPr="00000000">
              <w:rPr>
                <w:rtl w:val="0"/>
              </w:rPr>
            </w:r>
          </w:p>
        </w:tc>
      </w:tr>
      <w:tr>
        <w:trPr>
          <w:cantSplit w:val="0"/>
          <w:tblHeader w:val="0"/>
        </w:trPr>
        <w:tc>
          <w:tcPr>
            <w:shd w:fill="f4f8f9" w:val="clear"/>
            <w:tcMar>
              <w:top w:w="40.0" w:type="dxa"/>
              <w:left w:w="80.0" w:type="dxa"/>
              <w:bottom w:w="40.0" w:type="dxa"/>
              <w:right w:w="80.0" w:type="dxa"/>
            </w:tcMar>
          </w:tcPr>
          <w:p w:rsidR="00000000" w:rsidDel="00000000" w:rsidP="00000000" w:rsidRDefault="00000000" w:rsidRPr="00000000" w14:paraId="00000047">
            <w:pPr>
              <w:jc w:val="both"/>
              <w:rPr/>
            </w:pPr>
            <w:r w:rsidDel="00000000" w:rsidR="00000000" w:rsidRPr="00000000">
              <w:rPr>
                <w:rFonts w:ascii="Calibri" w:cs="Calibri" w:eastAsia="Calibri" w:hAnsi="Calibri"/>
                <w:b w:val="0"/>
                <w:bCs w:val="0"/>
                <w:color w:val="222222"/>
                <w:sz w:val="18"/>
                <w:szCs w:val="18"/>
                <w:rtl w:val="0"/>
              </w:rPr>
              <w:t xml:space="preserve">2</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48">
            <w:pPr>
              <w:jc w:val="both"/>
              <w:rPr/>
            </w:pPr>
            <w:r w:rsidDel="00000000" w:rsidR="00000000" w:rsidRPr="00000000">
              <w:rPr>
                <w:rFonts w:ascii="Calibri" w:cs="Calibri" w:eastAsia="Calibri" w:hAnsi="Calibri"/>
                <w:b w:val="0"/>
                <w:bCs w:val="0"/>
                <w:color w:val="222222"/>
                <w:sz w:val="18"/>
                <w:szCs w:val="18"/>
                <w:rtl w:val="0"/>
              </w:rPr>
              <w:t xml:space="preserve">Scope is increased by new unplanned features or change requests</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49">
            <w:pPr>
              <w:jc w:val="both"/>
              <w:rPr/>
            </w:pPr>
            <w:r w:rsidDel="00000000" w:rsidR="00000000" w:rsidRPr="00000000">
              <w:rPr>
                <w:rFonts w:ascii="Calibri" w:cs="Calibri" w:eastAsia="Calibri" w:hAnsi="Calibri"/>
                <w:b w:val="0"/>
                <w:bCs w:val="0"/>
                <w:color w:val="222222"/>
                <w:sz w:val="18"/>
                <w:szCs w:val="18"/>
                <w:rtl w:val="0"/>
              </w:rPr>
              <w:t xml:space="preserve">High</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4A">
            <w:pPr>
              <w:jc w:val="both"/>
              <w:rPr/>
            </w:pPr>
            <w:r w:rsidDel="00000000" w:rsidR="00000000" w:rsidRPr="00000000">
              <w:rPr>
                <w:rFonts w:ascii="Calibri" w:cs="Calibri" w:eastAsia="Calibri" w:hAnsi="Calibri"/>
                <w:b w:val="0"/>
                <w:bCs w:val="0"/>
                <w:color w:val="222222"/>
                <w:sz w:val="18"/>
                <w:szCs w:val="18"/>
                <w:rtl w:val="0"/>
              </w:rPr>
              <w:t xml:space="preserve">Iteration scope is increased; delays in the implementation date</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4B">
            <w:pPr>
              <w:jc w:val="both"/>
              <w:rPr/>
            </w:pPr>
            <w:r w:rsidDel="00000000" w:rsidR="00000000" w:rsidRPr="00000000">
              <w:rPr>
                <w:rFonts w:ascii="Calibri" w:cs="Calibri" w:eastAsia="Calibri" w:hAnsi="Calibri"/>
                <w:b w:val="0"/>
                <w:bCs w:val="0"/>
                <w:color w:val="222222"/>
                <w:sz w:val="18"/>
                <w:szCs w:val="18"/>
                <w:rtl w:val="0"/>
              </w:rPr>
              <w:t xml:space="preserve">Efficient negotiation and approval of the impact to schedule / quality, signed off by the Customer; possibly reduce scope by dropping low-priority features.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4C">
            <w:pPr>
              <w:jc w:val="both"/>
              <w:rPr/>
            </w:pPr>
            <w:r w:rsidDel="00000000" w:rsidR="00000000" w:rsidRPr="00000000">
              <w:rPr>
                <w:rFonts w:ascii="Calibri" w:cs="Calibri" w:eastAsia="Calibri" w:hAnsi="Calibri"/>
                <w:b w:val="0"/>
                <w:bCs w:val="0"/>
                <w:color w:val="222222"/>
                <w:sz w:val="18"/>
                <w:szCs w:val="18"/>
                <w:rtl w:val="0"/>
              </w:rPr>
              <w:t xml:space="preserve">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D">
            <w:pPr>
              <w:jc w:val="both"/>
              <w:rPr/>
            </w:pPr>
            <w:r w:rsidDel="00000000" w:rsidR="00000000" w:rsidRPr="00000000">
              <w:rPr>
                <w:rFonts w:ascii="Calibri" w:cs="Calibri" w:eastAsia="Calibri" w:hAnsi="Calibri"/>
                <w:b w:val="0"/>
                <w:bCs w:val="0"/>
                <w:color w:val="222222"/>
                <w:sz w:val="18"/>
                <w:szCs w:val="18"/>
                <w:rtl w:val="0"/>
              </w:rPr>
              <w:t xml:space="preserve">EDW test data is not loaded, incomplete, or stale in the test environment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E">
            <w:pPr>
              <w:jc w:val="both"/>
              <w:rPr/>
            </w:pPr>
            <w:r w:rsidDel="00000000" w:rsidR="00000000" w:rsidRPr="00000000">
              <w:rPr>
                <w:rFonts w:ascii="Calibri" w:cs="Calibri" w:eastAsia="Calibri" w:hAnsi="Calibri"/>
                <w:b w:val="0"/>
                <w:bCs w:val="0"/>
                <w:color w:val="222222"/>
                <w:sz w:val="18"/>
                <w:szCs w:val="18"/>
                <w:rtl w:val="0"/>
              </w:rPr>
              <w:t xml:space="preserve">Medium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F">
            <w:pPr>
              <w:jc w:val="both"/>
              <w:rPr/>
            </w:pPr>
            <w:r w:rsidDel="00000000" w:rsidR="00000000" w:rsidRPr="00000000">
              <w:rPr>
                <w:rFonts w:ascii="Calibri" w:cs="Calibri" w:eastAsia="Calibri" w:hAnsi="Calibri"/>
                <w:b w:val="0"/>
                <w:bCs w:val="0"/>
                <w:color w:val="222222"/>
                <w:sz w:val="18"/>
                <w:szCs w:val="18"/>
                <w:rtl w:val="0"/>
              </w:rPr>
              <w:t xml:space="preserve">Data validation is blocked or produces false discrepancies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50">
            <w:pPr>
              <w:jc w:val="both"/>
              <w:rPr/>
            </w:pPr>
            <w:r w:rsidDel="00000000" w:rsidR="00000000" w:rsidRPr="00000000">
              <w:rPr>
                <w:rFonts w:ascii="Calibri" w:cs="Calibri" w:eastAsia="Calibri" w:hAnsi="Calibri"/>
                <w:b w:val="0"/>
                <w:bCs w:val="0"/>
                <w:color w:val="222222"/>
                <w:sz w:val="18"/>
                <w:szCs w:val="18"/>
                <w:rtl w:val="0"/>
              </w:rPr>
              <w:t xml:space="preserve">Confirm data load and freshness as an entry criterion before test start; add a smoke check for non-empty layers.</w:t>
            </w:r>
            <w:r w:rsidDel="00000000" w:rsidR="00000000" w:rsidRPr="00000000">
              <w:rPr>
                <w:rtl w:val="0"/>
              </w:rPr>
            </w:r>
          </w:p>
        </w:tc>
      </w:tr>
      <w:tr>
        <w:trPr>
          <w:cantSplit w:val="0"/>
          <w:tblHeader w:val="0"/>
        </w:trPr>
        <w:tc>
          <w:tcPr>
            <w:shd w:fill="f4f8f9" w:val="clear"/>
            <w:tcMar>
              <w:top w:w="40.0" w:type="dxa"/>
              <w:left w:w="80.0" w:type="dxa"/>
              <w:bottom w:w="40.0" w:type="dxa"/>
              <w:right w:w="80.0" w:type="dxa"/>
            </w:tcMar>
          </w:tcPr>
          <w:p w:rsidR="00000000" w:rsidDel="00000000" w:rsidP="00000000" w:rsidRDefault="00000000" w:rsidRPr="00000000" w14:paraId="00000051">
            <w:pPr>
              <w:jc w:val="both"/>
              <w:rPr/>
            </w:pPr>
            <w:r w:rsidDel="00000000" w:rsidR="00000000" w:rsidRPr="00000000">
              <w:rPr>
                <w:rFonts w:ascii="Calibri" w:cs="Calibri" w:eastAsia="Calibri" w:hAnsi="Calibri"/>
                <w:b w:val="0"/>
                <w:bCs w:val="0"/>
                <w:color w:val="222222"/>
                <w:sz w:val="18"/>
                <w:szCs w:val="18"/>
                <w:rtl w:val="0"/>
              </w:rPr>
              <w:t xml:space="preserve">4</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52">
            <w:pPr>
              <w:jc w:val="both"/>
              <w:rPr/>
            </w:pPr>
            <w:r w:rsidDel="00000000" w:rsidR="00000000" w:rsidRPr="00000000">
              <w:rPr>
                <w:rFonts w:ascii="Calibri" w:cs="Calibri" w:eastAsia="Calibri" w:hAnsi="Calibri"/>
                <w:b w:val="0"/>
                <w:bCs w:val="0"/>
                <w:color w:val="222222"/>
                <w:sz w:val="18"/>
                <w:szCs w:val="18"/>
                <w:rtl w:val="0"/>
              </w:rPr>
              <w:t xml:space="preserve">Power BI Service refresh / data gateway is unavailable</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53">
            <w:pPr>
              <w:jc w:val="both"/>
              <w:rPr/>
            </w:pPr>
            <w:r w:rsidDel="00000000" w:rsidR="00000000" w:rsidRPr="00000000">
              <w:rPr>
                <w:rFonts w:ascii="Calibri" w:cs="Calibri" w:eastAsia="Calibri" w:hAnsi="Calibri"/>
                <w:b w:val="0"/>
                <w:bCs w:val="0"/>
                <w:color w:val="222222"/>
                <w:sz w:val="18"/>
                <w:szCs w:val="18"/>
                <w:rtl w:val="0"/>
              </w:rPr>
              <w:t xml:space="preserve">Medium</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54">
            <w:pPr>
              <w:jc w:val="both"/>
              <w:rPr/>
            </w:pPr>
            <w:r w:rsidDel="00000000" w:rsidR="00000000" w:rsidRPr="00000000">
              <w:rPr>
                <w:rFonts w:ascii="Calibri" w:cs="Calibri" w:eastAsia="Calibri" w:hAnsi="Calibri"/>
                <w:b w:val="0"/>
                <w:bCs w:val="0"/>
                <w:color w:val="222222"/>
                <w:sz w:val="18"/>
                <w:szCs w:val="18"/>
                <w:rtl w:val="0"/>
              </w:rPr>
              <w:t xml:space="preserve">Refresh and Service-side validation cannot be executed</w:t>
            </w:r>
            <w:r w:rsidDel="00000000" w:rsidR="00000000" w:rsidRPr="00000000">
              <w:rPr>
                <w:rtl w:val="0"/>
              </w:rPr>
            </w:r>
          </w:p>
        </w:tc>
        <w:tc>
          <w:tcPr>
            <w:shd w:fill="f4f8f9" w:val="clear"/>
            <w:tcMar>
              <w:top w:w="40.0" w:type="dxa"/>
              <w:left w:w="80.0" w:type="dxa"/>
              <w:bottom w:w="40.0" w:type="dxa"/>
              <w:right w:w="80.0" w:type="dxa"/>
            </w:tcMar>
          </w:tcPr>
          <w:p w:rsidR="00000000" w:rsidDel="00000000" w:rsidP="00000000" w:rsidRDefault="00000000" w:rsidRPr="00000000" w14:paraId="00000055">
            <w:pPr>
              <w:jc w:val="both"/>
              <w:rPr/>
            </w:pPr>
            <w:r w:rsidDel="00000000" w:rsidR="00000000" w:rsidRPr="00000000">
              <w:rPr>
                <w:rFonts w:ascii="Calibri" w:cs="Calibri" w:eastAsia="Calibri" w:hAnsi="Calibri"/>
                <w:b w:val="0"/>
                <w:bCs w:val="0"/>
                <w:color w:val="222222"/>
                <w:sz w:val="18"/>
                <w:szCs w:val="18"/>
                <w:rtl w:val="0"/>
              </w:rPr>
              <w:t xml:space="preserve">Verify environment readiness (gateway, scheduled refresh) before the test window opens.</w:t>
            </w:r>
            <w:r w:rsidDel="00000000" w:rsidR="00000000" w:rsidRPr="00000000">
              <w:rPr>
                <w:rtl w:val="0"/>
              </w:rPr>
            </w:r>
          </w:p>
        </w:tc>
      </w:tr>
    </w:tbl>
    <w:p w:rsidR="00000000" w:rsidDel="00000000" w:rsidP="00000000" w:rsidRDefault="00000000" w:rsidRPr="00000000" w14:paraId="00000056">
      <w:pPr>
        <w:pStyle w:val="Heading1"/>
        <w:spacing w:after="120" w:before="240" w:lineRule="auto"/>
        <w:jc w:val="both"/>
        <w:rPr/>
      </w:pPr>
      <w:r w:rsidDel="00000000" w:rsidR="00000000" w:rsidRPr="00000000">
        <w:rPr>
          <w:rFonts w:ascii="Calibri" w:cs="Calibri" w:eastAsia="Calibri" w:hAnsi="Calibri"/>
          <w:b w:val="1"/>
          <w:bCs w:val="1"/>
          <w:color w:val="1f5560"/>
          <w:sz w:val="30"/>
          <w:szCs w:val="30"/>
          <w:rtl w:val="0"/>
        </w:rPr>
        <w:t xml:space="preserve">6. Test approach</w:t>
      </w:r>
      <w:r w:rsidDel="00000000" w:rsidR="00000000" w:rsidRPr="00000000">
        <w:rPr>
          <w:rtl w:val="0"/>
        </w:rPr>
      </w:r>
    </w:p>
    <w:p w:rsidR="00000000" w:rsidDel="00000000" w:rsidP="00000000" w:rsidRDefault="00000000" w:rsidRPr="00000000" w14:paraId="00000057">
      <w:pPr>
        <w:spacing w:after="120" w:before="0" w:line="276" w:lineRule="auto"/>
        <w:jc w:val="both"/>
        <w:rPr/>
      </w:pPr>
      <w:r w:rsidDel="00000000" w:rsidR="00000000" w:rsidRPr="00000000">
        <w:rPr>
          <w:rFonts w:ascii="Calibri" w:cs="Calibri" w:eastAsia="Calibri" w:hAnsi="Calibri"/>
          <w:b w:val="0"/>
          <w:bCs w:val="0"/>
          <w:i w:val="0"/>
          <w:iCs w:val="0"/>
          <w:color w:val="222222"/>
          <w:sz w:val="22"/>
          <w:szCs w:val="22"/>
          <w:rtl w:val="0"/>
        </w:rPr>
        <w:t xml:space="preserve">High-level test activities are listed below in the order in which they are executed: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Review and baseline the requirements and the EDW–Power BI source-to-target mapping; confirm the entry criteria are met.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Design the DQ Checklist (Smoke / Critical / Extended) for each dashboard in scope.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Prepare and verify the test environment: EDW loaded to BL_DM, dashboards deployed, access granted.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Smoke test — each dashboard opens, connects to the model and renders; key visuals load; row counts are non-zero.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Data completeness verification — every expected row and field is present in the dashboard versus the EDW, with no loss.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Data transformation verification — aggregations and DAX measures (sums, per-period, cumulative) match SQL results from the EDW.</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Data quality verification — data types, boundary values, duplicates and NULL handling.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Report functionality verification — slicers, filters, drill / drillthrough, sorting and export behave as required.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GUI verification — layout, fonts, colours, header / footer and mobile layout against the design requirements.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Non-functional testing — security (RLS / role-based access) and performance (dataset refresh and visual render times).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Regression and confirmation testing — re-run SQL baselines after any change; retest all fixed defects.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Ad-hoc verification — exploratory checks combining measures and attributes across dimensions.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260"/>
        <w:jc w:val="both"/>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Defect reporting throughout (Jira)(happens on any previous stage when </w:t>
      </w:r>
      <w:r w:rsidDel="00000000" w:rsidR="00000000" w:rsidRPr="00000000">
        <w:rPr>
          <w:color w:val="222222"/>
          <w:rtl w:val="0"/>
        </w:rPr>
        <w:t xml:space="preserve">a bug is spotted)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publish the Test Result Report.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k6kyHT+Ovdn9HXFbUiJPBJQQ==">CgMxLjA4AHIhMTNmbDBIcDJVVG0wY3BpM2J4a3U5LW51ZkhqZ085RXAy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2026-09-15T20:06:20.764Z</dcterms:created>
  <dc:creator>Un-named</dc:creator>
</cp:coreProperties>
</file>

<file path=docProps/custom.xml><?xml version="1.0" encoding="utf-8"?>
<Properties xmlns="http://schemas.openxmlformats.org/officeDocument/2006/custom-properties" xmlns:vt="http://schemas.openxmlformats.org/officeDocument/2006/docPropsVTypes"/>
</file>