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1-la-chimica-organica"/>
    <w:p>
      <w:pPr>
        <w:pStyle w:val="Heading1"/>
      </w:pPr>
      <w:r>
        <w:t xml:space="preserve">C1 — La chimica organica</w:t>
      </w:r>
    </w:p>
    <w:bookmarkStart w:id="9" w:name="X24f514c6fb8f15584b9496f64b4b3ee2e150d64"/>
    <w:p>
      <w:pPr>
        <w:pStyle w:val="Heading2"/>
      </w:pPr>
      <w:r>
        <w:t xml:space="preserve">La chimica organica e i composti del carbonio</w:t>
      </w:r>
    </w:p>
    <w:p>
      <w:pPr>
        <w:pStyle w:val="FirstParagraph"/>
      </w:pPr>
      <w:r>
        <w:t xml:space="preserve">La chimica organica è la chimica dei composti del carbonio. Il nome risale all’Ottocento, quando si riteneva che le sostanze prodotte dagli esseri viventi possedessero una</w:t>
      </w:r>
      <w:r>
        <w:t xml:space="preserve"> </w:t>
      </w:r>
      <w:r>
        <w:t xml:space="preserve">“forza vitale”</w:t>
      </w:r>
      <w:r>
        <w:t xml:space="preserve"> </w:t>
      </w:r>
      <w:r>
        <w:t xml:space="preserve">che le distingueva dalle altre; questa idea cadde nel 1828, quando Wöhler sintetizzò l’urea, una sostanza tipica del metabolismo animale, a partire da reagenti inorganici.</w:t>
      </w:r>
    </w:p>
    <w:p>
      <w:pPr>
        <w:pStyle w:val="BodyText"/>
      </w:pPr>
      <w:r>
        <w:t xml:space="preserve">I composti organici si dividono in tre grandi famiglie:</w:t>
      </w:r>
    </w:p>
    <w:p>
      <w:pPr>
        <w:pStyle w:val="Compact"/>
        <w:numPr>
          <w:ilvl w:val="0"/>
          <w:numId w:val="1001"/>
        </w:numPr>
      </w:pPr>
      <w:r>
        <w:t xml:space="preserve">gli idrocarburi, formati solo da carbonio e idrogeno, distinti in saturi, insaturi e aromatici;</w:t>
      </w:r>
    </w:p>
    <w:p>
      <w:pPr>
        <w:pStyle w:val="Compact"/>
        <w:numPr>
          <w:ilvl w:val="0"/>
          <w:numId w:val="1001"/>
        </w:numPr>
      </w:pPr>
      <w:r>
        <w:t xml:space="preserve">i derivati degli idrocarburi, in cui uno o più atomi di idrogeno sono sostituiti da un gruppo funzionale (alcoli, eteri, aldeidi, chetoni, acidi carbossilici, ammine);</w:t>
      </w:r>
    </w:p>
    <w:p>
      <w:pPr>
        <w:pStyle w:val="Compact"/>
        <w:numPr>
          <w:ilvl w:val="0"/>
          <w:numId w:val="1001"/>
        </w:numPr>
      </w:pPr>
      <w:r>
        <w:t xml:space="preserve">le biomolecole, cioè carboidrati, lipidi, proteine e acidi nucleici.</w:t>
      </w:r>
    </w:p>
    <w:bookmarkEnd w:id="9"/>
    <w:bookmarkStart w:id="10" w:name="le-proprietà-del-carbonio"/>
    <w:p>
      <w:pPr>
        <w:pStyle w:val="Heading2"/>
      </w:pPr>
      <w:r>
        <w:t xml:space="preserve">Le proprietà del carbonio</w:t>
      </w:r>
    </w:p>
    <w:p>
      <w:pPr>
        <w:pStyle w:val="FirstParagraph"/>
      </w:pPr>
      <w:r>
        <w:t xml:space="preserve">Il numero altissimo di composti organici dipende dalla versatilità dell’atomo di carbonio, che possiede cinque proprietà fondamentali:</w:t>
      </w:r>
    </w:p>
    <w:p>
      <w:pPr>
        <w:pStyle w:val="Compact"/>
        <w:numPr>
          <w:ilvl w:val="0"/>
          <w:numId w:val="1002"/>
        </w:numPr>
      </w:pPr>
      <w:r>
        <w:t xml:space="preserve">quattro legami covalenti: il carbonio ha quattro elettroni di valenza e, invece di cederli o acquistarli, li condivide formando sempre quattro legami covalenti. La geometria attorno al carbonio dipende dal tipo di legami: tetraedrica a 109,5° con quattro legami semplici, planare a 120° con un doppio legame, lineare a 180° con un triplo legame;</w:t>
      </w:r>
    </w:p>
    <w:p>
      <w:pPr>
        <w:pStyle w:val="Compact"/>
        <w:numPr>
          <w:ilvl w:val="0"/>
          <w:numId w:val="1002"/>
        </w:numPr>
      </w:pPr>
      <w:r>
        <w:t xml:space="preserve">numero di ossidazione variabile: a seconda degli atomi a cui si lega, il carbonio assume valori da</w:t>
      </w:r>
      <w:r>
        <w:t xml:space="preserve"> </w:t>
      </w:r>
      <m:oMath>
        <m:r>
          <m:rPr>
            <m:sty m:val="p"/>
          </m:rPr>
          <m:t>−</m:t>
        </m:r>
        <m:r>
          <m:t>4</m:t>
        </m:r>
      </m:oMath>
      <w:r>
        <w:t xml:space="preserve"> </w:t>
      </w:r>
      <w:r>
        <w:t xml:space="preserve">a</w:t>
      </w:r>
      <w:r>
        <w:t xml:space="preserve"> </w:t>
      </w:r>
      <m:oMath>
        <m:r>
          <m:rPr>
            <m:sty m:val="p"/>
          </m:rPr>
          <m:t>+</m:t>
        </m:r>
        <m:r>
          <m:t>4</m:t>
        </m:r>
      </m:oMath>
      <w:r>
        <w:t xml:space="preserve">, e può quindi comportarsi sia da donatore sia da accettore di elettroni;</w:t>
      </w:r>
    </w:p>
    <w:p>
      <w:pPr>
        <w:pStyle w:val="Compact"/>
        <w:numPr>
          <w:ilvl w:val="0"/>
          <w:numId w:val="1002"/>
        </w:numPr>
      </w:pPr>
      <w:r>
        <w:t xml:space="preserve">elettronegatività intermedia: vale</w:t>
      </w:r>
      <w:r>
        <w:t xml:space="preserve"> </w:t>
      </w:r>
      <m:oMath>
        <m:r>
          <m:t>2</m:t>
        </m:r>
        <m:r>
          <m:rPr>
            <m:sty m:val="p"/>
          </m:rPr>
          <m:t>,</m:t>
        </m:r>
        <m:r>
          <m:t>55</m:t>
        </m:r>
      </m:oMath>
      <w:r>
        <w:t xml:space="preserve"> </w:t>
      </w:r>
      <w:r>
        <w:t xml:space="preserve">sulla scala di Pauling, un valore né alto né basso; per questo i suoi legami sono covalenti e poco polari, e i composti organici sono in generale stabili e poco reattivi;</w:t>
      </w:r>
    </w:p>
    <w:p>
      <w:pPr>
        <w:pStyle w:val="Compact"/>
        <w:numPr>
          <w:ilvl w:val="0"/>
          <w:numId w:val="1002"/>
        </w:numPr>
      </w:pPr>
      <w:r>
        <w:t xml:space="preserve">raggio atomico piccolo: essendo un atomo piccolo, il carbonio permette agli altri atomi di avvicinarsi molto, formando legami corti e robusti, anche doppi o tripli;</w:t>
      </w:r>
    </w:p>
    <w:p>
      <w:pPr>
        <w:pStyle w:val="Compact"/>
        <w:numPr>
          <w:ilvl w:val="0"/>
          <w:numId w:val="1002"/>
        </w:numPr>
      </w:pPr>
      <w:r>
        <w:t xml:space="preserve">concatenazione: il carbonio si lega con grande facilità ad altri atomi di carbonio, formando anche catene molto lunghe.</w:t>
      </w:r>
    </w:p>
    <w:bookmarkEnd w:id="10"/>
    <w:bookmarkStart w:id="11" w:name="le-formule-dei-composti-organici"/>
    <w:p>
      <w:pPr>
        <w:pStyle w:val="Heading2"/>
      </w:pPr>
      <w:r>
        <w:t xml:space="preserve">Le formule dei composti organici</w:t>
      </w:r>
    </w:p>
    <w:p>
      <w:pPr>
        <w:pStyle w:val="FirstParagraph"/>
      </w:pPr>
      <w:r>
        <w:t xml:space="preserve">Una molecola organica si può rappresentare con quattro tipi di formula, via via più sintetici:</w:t>
      </w:r>
    </w:p>
    <w:p>
      <w:pPr>
        <w:pStyle w:val="Compact"/>
        <w:numPr>
          <w:ilvl w:val="0"/>
          <w:numId w:val="1003"/>
        </w:numPr>
      </w:pPr>
      <w:r>
        <w:t xml:space="preserve">la formula di Lewis, che mostra tutti i legami tra gli atomi;</w:t>
      </w:r>
    </w:p>
    <w:p>
      <w:pPr>
        <w:pStyle w:val="Compact"/>
        <w:numPr>
          <w:ilvl w:val="0"/>
          <w:numId w:val="1003"/>
        </w:numPr>
      </w:pPr>
      <w:r>
        <w:t xml:space="preserve">la formula razionale, che evidenzia solo i legami carbonio-carbonio;</w:t>
      </w:r>
    </w:p>
    <w:p>
      <w:pPr>
        <w:pStyle w:val="Compact"/>
        <w:numPr>
          <w:ilvl w:val="0"/>
          <w:numId w:val="1003"/>
        </w:numPr>
      </w:pPr>
      <w:r>
        <w:t xml:space="preserve">la formula condensata, che indica solo gli atomi e i gruppi atomici che costituiscono la molecola;</w:t>
      </w:r>
    </w:p>
    <w:p>
      <w:pPr>
        <w:pStyle w:val="Compact"/>
        <w:numPr>
          <w:ilvl w:val="0"/>
          <w:numId w:val="1003"/>
        </w:numPr>
      </w:pPr>
      <w:r>
        <w:t xml:space="preserve">la formula topologica, che disegna solo la catena carboniosa.</w:t>
      </w:r>
    </w:p>
    <w:bookmarkEnd w:id="11"/>
    <w:bookmarkStart w:id="14" w:name="lisomeria"/>
    <w:p>
      <w:pPr>
        <w:pStyle w:val="Heading2"/>
      </w:pPr>
      <w:r>
        <w:t xml:space="preserve">L’isomeria</w:t>
      </w:r>
    </w:p>
    <w:p>
      <w:pPr>
        <w:pStyle w:val="FirstParagraph"/>
      </w:pPr>
      <w:r>
        <w:t xml:space="preserve">Si chiamano isomeri due composti con la stessa formula molecolare ma diversa struttura e diverse proprietà. Esistono due tipi principali di isomeria: l’isomeria di struttura, in cui cambia la sequenza degli atomi di carbonio o la posizione di un legame multiplo, e la stereoisomeria, in cui cambia la disposizione nello spazio di atomi o gruppi.</w:t>
      </w:r>
    </w:p>
    <w:bookmarkStart w:id="12" w:name="lisomeria-di-struttura"/>
    <w:p>
      <w:pPr>
        <w:pStyle w:val="Heading3"/>
      </w:pPr>
      <w:r>
        <w:t xml:space="preserve">L’isomeria di struttura</w:t>
      </w:r>
    </w:p>
    <w:p>
      <w:pPr>
        <w:pStyle w:val="FirstParagraph"/>
      </w:pPr>
      <w:r>
        <w:t xml:space="preserve">L’isomeria di struttura si presenta in tre forme:</w:t>
      </w:r>
    </w:p>
    <w:p>
      <w:pPr>
        <w:pStyle w:val="Compact"/>
        <w:numPr>
          <w:ilvl w:val="0"/>
          <w:numId w:val="1004"/>
        </w:numPr>
      </w:pPr>
      <w:r>
        <w:t xml:space="preserve">isomeria di catena: i composti differiscono per il modo in cui gli atomi di carbonio sono legati nella catena;</w:t>
      </w:r>
    </w:p>
    <w:p>
      <w:pPr>
        <w:pStyle w:val="Compact"/>
        <w:numPr>
          <w:ilvl w:val="0"/>
          <w:numId w:val="1004"/>
        </w:numPr>
      </w:pPr>
      <w:r>
        <w:t xml:space="preserve">isomeria di posizione: i composti, a parità di catena, differiscono per la posizione di un legame multiplo, di un atomo o di un gruppo;</w:t>
      </w:r>
    </w:p>
    <w:p>
      <w:pPr>
        <w:pStyle w:val="Compact"/>
        <w:numPr>
          <w:ilvl w:val="0"/>
          <w:numId w:val="1004"/>
        </w:numPr>
      </w:pPr>
      <w:r>
        <w:t xml:space="preserve">isomeria di gruppo funzionale: i composti presentano gruppi funzionali diversi.</w:t>
      </w:r>
    </w:p>
    <w:bookmarkEnd w:id="12"/>
    <w:bookmarkStart w:id="13" w:name="la-stereoisomeria"/>
    <w:p>
      <w:pPr>
        <w:pStyle w:val="Heading3"/>
      </w:pPr>
      <w:r>
        <w:t xml:space="preserve">La stereoisomeria</w:t>
      </w:r>
    </w:p>
    <w:p>
      <w:pPr>
        <w:pStyle w:val="FirstParagraph"/>
      </w:pPr>
      <w:r>
        <w:t xml:space="preserve">Si parla di stereoisomeria quando due composti hanno gli atomi legati nella stessa sequenza, ma disposti diversamente nello spazio. Gli stereoisomeri si distinguono in due tipi:</w:t>
      </w:r>
    </w:p>
    <w:p>
      <w:pPr>
        <w:pStyle w:val="Compact"/>
        <w:numPr>
          <w:ilvl w:val="0"/>
          <w:numId w:val="1005"/>
        </w:numPr>
      </w:pPr>
      <w:r>
        <w:t xml:space="preserve">isomeri conformazionali: differiscono per l’orientazione nello spazio di atomi o gruppi e si interconvertono per rotazione attorno a un legame semplice (conformazione sfalsata o eclissata);</w:t>
      </w:r>
    </w:p>
    <w:p>
      <w:pPr>
        <w:pStyle w:val="Compact"/>
        <w:numPr>
          <w:ilvl w:val="0"/>
          <w:numId w:val="1005"/>
        </w:numPr>
      </w:pPr>
      <w:r>
        <w:t xml:space="preserve">isomeri configurazionali: differiscono per l’orientazione nello spazio, ma non si interconvertono per rotazione attorno a un legame; si distinguono a loro volta in isomeri geometrici ed enantiomeri.</w:t>
      </w:r>
    </w:p>
    <w:p>
      <w:pPr>
        <w:pStyle w:val="FirstParagraph"/>
      </w:pPr>
      <w:r>
        <w:t xml:space="preserve">Gli isomeri geometrici differiscono per la disposizione di atomi o gruppi legati ai due atomi di carbonio di un doppio legame (o di un anello), che impedisce la rotazione: si chiama cis l’isomero con i gruppi dalla stessa parte, trans quello con i gruppi da parti opposte. Gli enantiomeri (o isomeri ottici) sono invece due molecole che sono l’una l’immagine speculare dell’altra ma non sono sovrapponibili: una molecola esiste in due enantiomeri quando contiene uno stereocentro (un atomo di carbonio legato a quattro gruppi diversi) e non possiede un piano di simmetria; in questo caso è detta chirale.</w:t>
      </w:r>
    </w:p>
    <w:bookmarkEnd w:id="13"/>
    <w:bookmarkEnd w:id="14"/>
    <w:bookmarkStart w:id="15" w:name="X56b343b8037a0cb7a2ff8488c3f9927964a953e"/>
    <w:p>
      <w:pPr>
        <w:pStyle w:val="Heading2"/>
      </w:pPr>
      <w:r>
        <w:t xml:space="preserve">Le proprietà fisiche dei composti organici</w:t>
      </w:r>
    </w:p>
    <w:p>
      <w:pPr>
        <w:pStyle w:val="FirstParagraph"/>
      </w:pPr>
      <w:r>
        <w:t xml:space="preserve">Le proprietà fisiche dei composti organici dipendono soprattutto dalla lunghezza della catena carboniosa e dalla presenza di gruppi funzionali, che ne aumentano la polarità. Le principali sono:</w:t>
      </w:r>
    </w:p>
    <w:p>
      <w:pPr>
        <w:pStyle w:val="Compact"/>
        <w:numPr>
          <w:ilvl w:val="0"/>
          <w:numId w:val="1006"/>
        </w:numPr>
      </w:pPr>
      <w:r>
        <w:t xml:space="preserve">lo stato fisico: i composti a catena corta sono gassosi, quelli a catena intermedia liquidi, quelli a catena lunga solidi;</w:t>
      </w:r>
    </w:p>
    <w:p>
      <w:pPr>
        <w:pStyle w:val="Compact"/>
        <w:numPr>
          <w:ilvl w:val="0"/>
          <w:numId w:val="1006"/>
        </w:numPr>
      </w:pPr>
      <w:r>
        <w:t xml:space="preserve">il punto di ebollizione: cresce con la massa molecolare e con la polarità, perché molecole più polari si attraggono di più e serve più energia per separarle;</w:t>
      </w:r>
    </w:p>
    <w:p>
      <w:pPr>
        <w:pStyle w:val="Compact"/>
        <w:numPr>
          <w:ilvl w:val="0"/>
          <w:numId w:val="1006"/>
        </w:numPr>
      </w:pPr>
      <w:r>
        <w:t xml:space="preserve">la solubilità in acqua: dipende dalla presenza di gruppi idrofili o idrofobi; una molecola che contiene sia una parte idrofila sia una parte idrofoba è detta anfipatica, come i fosfolipidi.</w:t>
      </w:r>
    </w:p>
    <w:bookmarkEnd w:id="15"/>
    <w:bookmarkStart w:id="16" w:name="la-reattività-dei-composti-organici"/>
    <w:p>
      <w:pPr>
        <w:pStyle w:val="Heading2"/>
      </w:pPr>
      <w:r>
        <w:t xml:space="preserve">La reattività dei composti organici</w:t>
      </w:r>
    </w:p>
    <w:p>
      <w:pPr>
        <w:pStyle w:val="FirstParagraph"/>
      </w:pPr>
      <w:r>
        <w:t xml:space="preserve">La reattività di un composto organico dipende dal suo gruppo funzionale, cioè da un legame multiplo, un atomo molto elettronegativo o uno specifico gruppo atomico. All’origine di una reazione c’è la rottura di un legame covalente, che può avvenire in due modi:</w:t>
      </w:r>
    </w:p>
    <w:p>
      <w:pPr>
        <w:pStyle w:val="Compact"/>
        <w:numPr>
          <w:ilvl w:val="0"/>
          <w:numId w:val="1007"/>
        </w:numPr>
      </w:pPr>
      <w:r>
        <w:t xml:space="preserve">rottura omolitica: il legame si spezza in modo simmetrico e ciascun atomo trattiene uno dei due elettroni, formando radicali liberi; è provocata da calore, radiazioni UV o reazione con un altro radicale;</w:t>
      </w:r>
    </w:p>
    <w:p>
      <w:pPr>
        <w:pStyle w:val="Compact"/>
        <w:numPr>
          <w:ilvl w:val="0"/>
          <w:numId w:val="1007"/>
        </w:numPr>
      </w:pPr>
      <w:r>
        <w:t xml:space="preserve">rottura eterolitica (o polare): il legame si spezza in modo asimmetrico e l’atomo più elettronegativo trattiene entrambi gli elettroni.</w:t>
      </w:r>
    </w:p>
    <w:p>
      <w:pPr>
        <w:pStyle w:val="FirstParagraph"/>
      </w:pPr>
      <w:r>
        <w:t xml:space="preserve">La rottura eterolitica può portare alla formazione di un carbanione, uno ione con la carica negativa su un atomo di carbonio (una base forte), oppure di un carbocatione, uno ione con la carica positiva su un atomo di carbonio (un acido forte). Le reazioni eterolitiche coinvolgono spesso elettrofili (specie povere di elettroni e con carica positiva) e nucleofili (specie ricche di elettroni e con carica negativa).</w:t>
      </w:r>
    </w:p>
    <w:p>
      <w:r>
        <w:br w:type="page"/>
      </w:r>
    </w:p>
    <w:bookmarkEnd w:id="16"/>
    <w:bookmarkEnd w:id="17"/>
    <w:bookmarkStart w:id="25" w:name="c2-gli-idrocarburi"/>
    <w:p>
      <w:pPr>
        <w:pStyle w:val="Heading1"/>
      </w:pPr>
      <w:r>
        <w:t xml:space="preserve">C2 — Gli idrocarburi</w:t>
      </w:r>
    </w:p>
    <w:bookmarkStart w:id="18" w:name="introduzione-e-classificazione"/>
    <w:p>
      <w:pPr>
        <w:pStyle w:val="Heading2"/>
      </w:pPr>
      <w:r>
        <w:t xml:space="preserve">Introduzione e classificazione</w:t>
      </w:r>
    </w:p>
    <w:p>
      <w:pPr>
        <w:pStyle w:val="FirstParagraph"/>
      </w:pPr>
      <w:r>
        <w:t xml:space="preserve">Gli idrocarburi sono i composti organici formati esclusivamente da carbonio e idrogeno, e costituiscono lo scheletro da cui derivano tutti gli altri composti organici. Si dividono in tre grandi categorie: i saturi, che presentano solo legami semplici carbonio-carbonio e comprendono gli alcani (a catena aperta) e i cicloalcani (a catena chiusa); gli insaturi, che presentano almeno un legame multiplo e comprendono gli alcheni (con un doppio legame) e gli alchini (con un triplo legame); e gli aromatici, che contengono uno o più anelli basati sul benzene.</w:t>
      </w:r>
    </w:p>
    <w:bookmarkEnd w:id="18"/>
    <w:bookmarkStart w:id="19" w:name="gli-alcani"/>
    <w:p>
      <w:pPr>
        <w:pStyle w:val="Heading2"/>
      </w:pPr>
      <w:r>
        <w:t xml:space="preserve">Gli alcani</w:t>
      </w:r>
    </w:p>
    <w:p>
      <w:pPr>
        <w:pStyle w:val="FirstParagraph"/>
      </w:pPr>
      <w:r>
        <w:t xml:space="preserve">Gli alcani sono idrocarburi saturi a catena aperta, lineare o ramificata, con formula generale</w:t>
      </w:r>
      <w:r>
        <w:t xml:space="preserve"> </w:t>
      </w:r>
      <m:oMath>
        <m:sSub>
          <m:e>
            <m:r>
              <m:rPr>
                <m:nor/>
                <m:sty m:val="p"/>
              </m:rPr>
              <m:t>C</m:t>
            </m:r>
          </m:e>
          <m:sub>
            <m:r>
              <m:t>n</m:t>
            </m:r>
          </m:sub>
        </m:sSub>
        <m:sSub>
          <m:e>
            <m:r>
              <m:rPr>
                <m:nor/>
                <m:sty m:val="p"/>
              </m:rPr>
              <m:t>H</m:t>
            </m:r>
          </m:e>
          <m:sub>
            <m:r>
              <m:t>2</m:t>
            </m:r>
            <m:r>
              <m:t>n</m:t>
            </m:r>
            <m:r>
              <m:rPr>
                <m:sty m:val="p"/>
              </m:rPr>
              <m:t>+</m:t>
            </m:r>
            <m:r>
              <m:t>2</m:t>
            </m:r>
          </m:sub>
        </m:sSub>
      </m:oMath>
      <w:r>
        <w:t xml:space="preserve">. Ogni atomo di carbonio è ibridato</w:t>
      </w:r>
      <w:r>
        <w:t xml:space="preserve"> </w:t>
      </w:r>
      <m:oMath>
        <m:r>
          <m:t>s</m:t>
        </m:r>
        <m:sSup>
          <m:e>
            <m:r>
              <m:t>p</m:t>
            </m:r>
          </m:e>
          <m:sup>
            <m:r>
              <m:t>3</m:t>
            </m:r>
          </m:sup>
        </m:sSup>
      </m:oMath>
      <w:r>
        <w:t xml:space="preserve">, con geometria tetraedrica e angoli di legame di 109,5°. Sono molecole apolari, insolubili in acqua e solubili nei solventi apolari, e il loro punto di ebollizione cresce con la lunghezza della catena: i primi quattro alcani sono gassosi, quelli da cinque a sedici atomi di carbonio liquidi, quelli più lunghi solidi. Per assegnare il nome si usa la nomenclatura IUPAC, che consiste nell’individuare la catena più lunga (catena principale), numerare i carboni in modo da dare ai sostituenti i numeri più bassi e indicare i sostituenti (i gruppi alchilici) con il loro nome e la loro posizione. La reattività degli alcani è bassa, a causa della scarsa polarità dei legami: le due reazioni principali sono la combustione, che con l’ossigeno produce anidride carbonica, acqua ed energia (ed è alla base del loro impiego come combustibili), e l’alogenazione, cioè la sostituzione di un idrogeno con un alogeno, che avviene in presenza di luce UV o calore con un meccanismo radicalico.</w:t>
      </w:r>
    </w:p>
    <w:bookmarkEnd w:id="19"/>
    <w:bookmarkStart w:id="20" w:name="i-cicloalcani"/>
    <w:p>
      <w:pPr>
        <w:pStyle w:val="Heading2"/>
      </w:pPr>
      <w:r>
        <w:t xml:space="preserve">I cicloalcani</w:t>
      </w:r>
    </w:p>
    <w:p>
      <w:pPr>
        <w:pStyle w:val="FirstParagraph"/>
      </w:pPr>
      <w:r>
        <w:t xml:space="preserve">I cicloalcani sono idrocarburi saturi a catena chiusa, con formula generale</w:t>
      </w:r>
      <w:r>
        <w:t xml:space="preserve"> </w:t>
      </w:r>
      <m:oMath>
        <m:sSub>
          <m:e>
            <m:r>
              <m:rPr>
                <m:nor/>
                <m:sty m:val="p"/>
              </m:rPr>
              <m:t>C</m:t>
            </m:r>
          </m:e>
          <m:sub>
            <m:r>
              <m:t>n</m:t>
            </m:r>
          </m:sub>
        </m:sSub>
        <m:sSub>
          <m:e>
            <m:r>
              <m:rPr>
                <m:nor/>
                <m:sty m:val="p"/>
              </m:rPr>
              <m:t>H</m:t>
            </m:r>
          </m:e>
          <m:sub>
            <m:r>
              <m:t>2</m:t>
            </m:r>
            <m:r>
              <m:t>n</m:t>
            </m:r>
          </m:sub>
        </m:sSub>
      </m:oMath>
      <w:r>
        <w:t xml:space="preserve">. Anche in essi il carbonio è ibridato</w:t>
      </w:r>
      <w:r>
        <w:t xml:space="preserve"> </w:t>
      </w:r>
      <m:oMath>
        <m:r>
          <m:t>s</m:t>
        </m:r>
        <m:sSup>
          <m:e>
            <m:r>
              <m:t>p</m:t>
            </m:r>
          </m:e>
          <m:sup>
            <m:r>
              <m:t>3</m:t>
            </m:r>
          </m:sup>
        </m:sSup>
      </m:oMath>
      <w:r>
        <w:t xml:space="preserve">, ma la chiusura della catena ad anello costringe gli angoli di legame a discostarsi dal valore ideale di 109,5°, generando la cosiddetta tensione di anello. Questa tensione è massima negli anelli più piccoli, come il ciclopropano e il ciclobutano, mentre il cicloesano è il più stabile, perché può assumere la conformazione</w:t>
      </w:r>
      <w:r>
        <w:t xml:space="preserve"> </w:t>
      </w:r>
      <w:r>
        <w:t xml:space="preserve">“a sedia”</w:t>
      </w:r>
      <w:r>
        <w:t xml:space="preserve">, con angoli vicini a 109,5°, più stabile della conformazione</w:t>
      </w:r>
      <w:r>
        <w:t xml:space="preserve"> </w:t>
      </w:r>
      <w:r>
        <w:t xml:space="preserve">“a barca”</w:t>
      </w:r>
      <w:r>
        <w:t xml:space="preserve">. Le proprietà fisiche e la reattività sono simili a quelle degli alcani aperti, con l’eccezione degli anelli piccoli, che risultano più reattivi proprio a causa della tensione di anello.</w:t>
      </w:r>
    </w:p>
    <w:bookmarkEnd w:id="20"/>
    <w:bookmarkStart w:id="21" w:name="gli-alcheni"/>
    <w:p>
      <w:pPr>
        <w:pStyle w:val="Heading2"/>
      </w:pPr>
      <w:r>
        <w:t xml:space="preserve">Gli alcheni</w:t>
      </w:r>
    </w:p>
    <w:p>
      <w:pPr>
        <w:pStyle w:val="FirstParagraph"/>
      </w:pPr>
      <w:r>
        <w:t xml:space="preserve">Gli alcheni sono idrocarburi insaturi che presentano almeno un doppio legame carbonio-carbonio, con formula generale</w:t>
      </w:r>
      <w:r>
        <w:t xml:space="preserve"> </w:t>
      </w:r>
      <m:oMath>
        <m:sSub>
          <m:e>
            <m:r>
              <m:rPr>
                <m:nor/>
                <m:sty m:val="p"/>
              </m:rPr>
              <m:t>C</m:t>
            </m:r>
          </m:e>
          <m:sub>
            <m:r>
              <m:t>n</m:t>
            </m:r>
          </m:sub>
        </m:sSub>
        <m:sSub>
          <m:e>
            <m:r>
              <m:rPr>
                <m:nor/>
                <m:sty m:val="p"/>
              </m:rPr>
              <m:t>H</m:t>
            </m:r>
          </m:e>
          <m:sub>
            <m:r>
              <m:t>2</m:t>
            </m:r>
            <m:r>
              <m:t>n</m:t>
            </m:r>
          </m:sub>
        </m:sSub>
      </m:oMath>
      <w:r>
        <w:t xml:space="preserve">. Gli atomi del doppio legame sono ibridati</w:t>
      </w:r>
      <w:r>
        <w:t xml:space="preserve"> </w:t>
      </w:r>
      <m:oMath>
        <m:r>
          <m:t>s</m:t>
        </m:r>
        <m:sSup>
          <m:e>
            <m:r>
              <m:t>p</m:t>
            </m:r>
          </m:e>
          <m:sup>
            <m:r>
              <m:t>2</m:t>
            </m:r>
          </m:sup>
        </m:sSup>
      </m:oMath>
      <w:r>
        <w:t xml:space="preserve">, con geometria planare e angoli di 120°; il doppio legame impedisce la rotazione, e da questo nasce l’isomeria geometrica cis-trans. Le proprietà fisiche sono simili a quelle degli alcani (molecole apolari, insolubili in acqua). La reattività, invece, è alta, perché il doppio legame è ricco di elettroni e costituisce il punto di attacco per gli elettrofili: la reazione caratteristica è l’addizione elettrofila, in cui il doppio legame si rompe e due nuovi atomi o gruppi si legano ai due carboni. Le principali addizioni sono:</w:t>
      </w:r>
    </w:p>
    <w:p>
      <w:pPr>
        <w:pStyle w:val="Compact"/>
        <w:numPr>
          <w:ilvl w:val="0"/>
          <w:numId w:val="1008"/>
        </w:numPr>
      </w:pPr>
      <w:r>
        <w:t xml:space="preserve">idrogenazione: addizione di idrogeno con un catalizzatore metallico, che trasforma l’alchene nel corrispondente alcano;</w:t>
      </w:r>
    </w:p>
    <w:p>
      <w:pPr>
        <w:pStyle w:val="Compact"/>
        <w:numPr>
          <w:ilvl w:val="0"/>
          <w:numId w:val="1008"/>
        </w:numPr>
      </w:pPr>
      <w:r>
        <w:t xml:space="preserve">alogenazione: addizione di un alogeno, con formazione di un dialogenuro vicinale;</w:t>
      </w:r>
    </w:p>
    <w:p>
      <w:pPr>
        <w:pStyle w:val="Compact"/>
        <w:numPr>
          <w:ilvl w:val="0"/>
          <w:numId w:val="1008"/>
        </w:numPr>
      </w:pPr>
      <w:r>
        <w:t xml:space="preserve">idratazione: addizione di acqua in ambiente acido, con formazione di un alcol;</w:t>
      </w:r>
    </w:p>
    <w:p>
      <w:pPr>
        <w:pStyle w:val="Compact"/>
        <w:numPr>
          <w:ilvl w:val="0"/>
          <w:numId w:val="1008"/>
        </w:numPr>
      </w:pPr>
      <w:r>
        <w:t xml:space="preserve">addizione di acidi alogenidrici: addizione di HCl o HBr con formazione di un alogenuro alchilico, secondo la regola di Markovnikov (l’idrogeno si lega al carbonio del doppio legame che ne ha già di più).</w:t>
      </w:r>
    </w:p>
    <w:bookmarkEnd w:id="21"/>
    <w:bookmarkStart w:id="22" w:name="gli-alchini"/>
    <w:p>
      <w:pPr>
        <w:pStyle w:val="Heading2"/>
      </w:pPr>
      <w:r>
        <w:t xml:space="preserve">Gli alchini</w:t>
      </w:r>
    </w:p>
    <w:p>
      <w:pPr>
        <w:pStyle w:val="FirstParagraph"/>
      </w:pPr>
      <w:r>
        <w:t xml:space="preserve">Gli alchini sono idrocarburi insaturi che presentano almeno un triplo legame carbonio-carbonio, con formula generale</w:t>
      </w:r>
      <w:r>
        <w:t xml:space="preserve"> </w:t>
      </w:r>
      <m:oMath>
        <m:sSub>
          <m:e>
            <m:r>
              <m:rPr>
                <m:nor/>
                <m:sty m:val="p"/>
              </m:rPr>
              <m:t>C</m:t>
            </m:r>
          </m:e>
          <m:sub>
            <m:r>
              <m:t>n</m:t>
            </m:r>
          </m:sub>
        </m:sSub>
        <m:sSub>
          <m:e>
            <m:r>
              <m:rPr>
                <m:nor/>
                <m:sty m:val="p"/>
              </m:rPr>
              <m:t>H</m:t>
            </m:r>
          </m:e>
          <m:sub>
            <m:r>
              <m:t>2</m:t>
            </m:r>
            <m:r>
              <m:t>n</m:t>
            </m:r>
            <m:r>
              <m:rPr>
                <m:sty m:val="p"/>
              </m:rPr>
              <m:t>−</m:t>
            </m:r>
            <m:r>
              <m:t>2</m:t>
            </m:r>
          </m:sub>
        </m:sSub>
      </m:oMath>
      <w:r>
        <w:t xml:space="preserve">. Gli atomi del triplo legame sono ibridati</w:t>
      </w:r>
      <w:r>
        <w:t xml:space="preserve"> </w:t>
      </w:r>
      <m:oMath>
        <m:r>
          <m:t>s</m:t>
        </m:r>
        <m:r>
          <m:t>p</m:t>
        </m:r>
      </m:oMath>
      <w:r>
        <w:t xml:space="preserve">, con geometria lineare e angoli di 180°. Negli alchini terminali, cioè con il triplo legame all’estremità della catena, l’idrogeno legato al carbonio</w:t>
      </w:r>
      <w:r>
        <w:t xml:space="preserve"> </w:t>
      </w:r>
      <m:oMath>
        <m:r>
          <m:t>s</m:t>
        </m:r>
        <m:r>
          <m:t>p</m:t>
        </m:r>
      </m:oMath>
      <w:r>
        <w:t xml:space="preserve"> </w:t>
      </w:r>
      <w:r>
        <w:t xml:space="preserve">ha un certo carattere acido, dovuto all’elevato carattere s degli orbitali ibridi; l’alchino più noto è l’acetilene (o etino), usato nelle fiamme ossiacetileniche per la saldatura. La reattività è simile a quella degli alcheni: il triplo legame subisce le stesse addizioni elettrofile (idrogenazione, alogenazione, idratazione, addizione di acidi alogenidrici), che avvengono però in due tappe successive, dando prima un alchene e poi un alcano.</w:t>
      </w:r>
    </w:p>
    <w:bookmarkEnd w:id="22"/>
    <w:bookmarkStart w:id="23" w:name="gli-idrocarburi-aromatici"/>
    <w:p>
      <w:pPr>
        <w:pStyle w:val="Heading2"/>
      </w:pPr>
      <w:r>
        <w:t xml:space="preserve">Gli idrocarburi aromatici</w:t>
      </w:r>
    </w:p>
    <w:p>
      <w:pPr>
        <w:pStyle w:val="FirstParagraph"/>
      </w:pPr>
      <w:r>
        <w:t xml:space="preserve">Gli idrocarburi aromatici contengono uno o più anelli aromatici, il cui prototipo è il benzene. Il benzene è un anello esagonale planare formato da sei atomi di carbonio ibridati</w:t>
      </w:r>
      <w:r>
        <w:t xml:space="preserve"> </w:t>
      </w:r>
      <m:oMath>
        <m:r>
          <m:t>s</m:t>
        </m:r>
        <m:sSup>
          <m:e>
            <m:r>
              <m:t>p</m:t>
            </m:r>
          </m:e>
          <m:sup>
            <m:r>
              <m:t>2</m:t>
            </m:r>
          </m:sup>
        </m:sSup>
      </m:oMath>
      <w:r>
        <w:t xml:space="preserve">, ciascuno legato a un atomo di idrogeno; i sei elettroni</w:t>
      </w:r>
      <w:r>
        <w:t xml:space="preserve"> </w:t>
      </w:r>
      <m:oMath>
        <m:r>
          <m:t>π</m:t>
        </m:r>
      </m:oMath>
      <w:r>
        <w:t xml:space="preserve"> </w:t>
      </w:r>
      <w:r>
        <w:t xml:space="preserve">dei doppi legami sono delocalizzati su tutto l’anello, formando una nube elettronica continua sopra e sotto il piano della molecola. Questa delocalizzazione conferisce al benzene una stabilità eccezionale, detta energia di risonanza. Proprio per questo il benzene non subisce reazioni di addizione, che ne distruggerebbero l’aromaticità, ma reazioni di sostituzione elettrofila aromatica, in cui un idrogeno dell’anello viene sostituito da un gruppo elettrofilo senza compromettere la nube</w:t>
      </w:r>
      <w:r>
        <w:t xml:space="preserve"> </w:t>
      </w:r>
      <m:oMath>
        <m:r>
          <m:t>π</m:t>
        </m:r>
      </m:oMath>
      <w:r>
        <w:t xml:space="preserve">. Le principali sono:</w:t>
      </w:r>
    </w:p>
    <w:p>
      <w:pPr>
        <w:pStyle w:val="Compact"/>
        <w:numPr>
          <w:ilvl w:val="0"/>
          <w:numId w:val="1009"/>
        </w:numPr>
      </w:pPr>
      <w:r>
        <w:t xml:space="preserve">nitrazione: introduzione di un gruppo nitro, con acido nitrico in ambiente solforico;</w:t>
      </w:r>
    </w:p>
    <w:p>
      <w:pPr>
        <w:pStyle w:val="Compact"/>
        <w:numPr>
          <w:ilvl w:val="0"/>
          <w:numId w:val="1009"/>
        </w:numPr>
      </w:pPr>
      <w:r>
        <w:t xml:space="preserve">alogenazione: introduzione di un alogeno, con cloro o bromo e un catalizzatore (cloruro o bromuro di ferro);</w:t>
      </w:r>
    </w:p>
    <w:p>
      <w:pPr>
        <w:pStyle w:val="Compact"/>
        <w:numPr>
          <w:ilvl w:val="0"/>
          <w:numId w:val="1009"/>
        </w:numPr>
      </w:pPr>
      <w:r>
        <w:t xml:space="preserve">solfonazione: introduzione di un gruppo solfonico, con acido solforico concentrato;</w:t>
      </w:r>
    </w:p>
    <w:p>
      <w:pPr>
        <w:pStyle w:val="Compact"/>
        <w:numPr>
          <w:ilvl w:val="0"/>
          <w:numId w:val="1009"/>
        </w:numPr>
      </w:pPr>
      <w:r>
        <w:t xml:space="preserve">alchilazione di Friedel-Crafts: introduzione di un gruppo alchilico, con un alogenuro alchilico e cloruro di alluminio come catalizzatore.</w:t>
      </w:r>
    </w:p>
    <w:bookmarkEnd w:id="23"/>
    <w:bookmarkStart w:id="24" w:name="i-composti-eterociclici-aromatici"/>
    <w:p>
      <w:pPr>
        <w:pStyle w:val="Heading2"/>
      </w:pPr>
      <w:r>
        <w:t xml:space="preserve">I composti eterociclici aromatici</w:t>
      </w:r>
    </w:p>
    <w:p>
      <w:pPr>
        <w:pStyle w:val="FirstParagraph"/>
      </w:pPr>
      <w:r>
        <w:t xml:space="preserve">I composti eterociclici aromatici sono molecole aromatiche in cui uno o più atomi di carbonio dell’anello sono sostituiti da eteroatomi (azoto, ossigeno o zolfo). Mantengono l’aromaticità e la stabilità del benzene, ma le loro proprietà chimiche cambiano in funzione dell’eteroatomo presente. Hanno grande importanza biologica: la piridina è il nucleo di molte vitamine, il pirrolo è alla base del gruppo eme dell’emoglobina e della clorofilla, l’imidazolo è presente nell’istidina e nell’istamina, e le purine e le pirimidine costituiscono le basi azotate degli acidi nucleici.</w:t>
      </w:r>
    </w:p>
    <w:p>
      <w:r>
        <w:br w:type="page"/>
      </w:r>
    </w:p>
    <w:bookmarkEnd w:id="24"/>
    <w:bookmarkEnd w:id="25"/>
    <w:bookmarkStart w:id="36" w:name="c3-i-derivati-degli-idrocarburi"/>
    <w:p>
      <w:pPr>
        <w:pStyle w:val="Heading1"/>
      </w:pPr>
      <w:r>
        <w:t xml:space="preserve">C3 — I derivati degli idrocarburi</w:t>
      </w:r>
    </w:p>
    <w:bookmarkStart w:id="26" w:name="introduzione-e-classificazione-1"/>
    <w:p>
      <w:pPr>
        <w:pStyle w:val="Heading2"/>
      </w:pPr>
      <w:r>
        <w:t xml:space="preserve">Introduzione e classificazione</w:t>
      </w:r>
    </w:p>
    <w:p>
      <w:pPr>
        <w:pStyle w:val="FirstParagraph"/>
      </w:pPr>
      <w:r>
        <w:t xml:space="preserve">I derivati degli idrocarburi sono composti organici che si ottengono da un idrocarburo sostituendo uno o più atomi di idrogeno con un gruppo funzionale, cioè un gruppo di atomi che dà alla molecola la sua reattività e le sue proprietà. Si classificano in base al gruppo funzionale che contengono.</w:t>
      </w:r>
    </w:p>
    <w:p>
      <w:pPr>
        <w:pStyle w:val="BodyText"/>
      </w:pPr>
      <w:r>
        <w:t xml:space="preserve">Il criterio che li unisce è il grado di ossidazione del carbonio, cioè quanto il carbonio è ossidato: negli idrocarburi è al minimo, e nei derivati cresce passo passo. Gli alcoli e gli eteri rappresentano il primo livello, le aldeidi e i chetoni il secondo, gli acidi carbossilici il livello massimo; ogni composto può essere trasformato nel successivo con reazioni di ossidoriduzione.</w:t>
      </w:r>
    </w:p>
    <w:bookmarkEnd w:id="26"/>
    <w:bookmarkStart w:id="27" w:name="gli-alogenuri-alchilici"/>
    <w:p>
      <w:pPr>
        <w:pStyle w:val="Heading2"/>
      </w:pPr>
      <w:r>
        <w:t xml:space="preserve">Gli alogenuri alchilici</w:t>
      </w:r>
    </w:p>
    <w:p>
      <w:pPr>
        <w:pStyle w:val="FirstParagraph"/>
      </w:pPr>
      <w:r>
        <w:t xml:space="preserve">Negli alogenuri alchilici un atomo di idrogeno è stato sostituito da un alogeno (fluoro, cloro, bromo o iodio). Sono poco reattivi verso quasi tutto, ma sono utili in laboratorio perché reagiscono in un modo ben preciso, la sostituzione nucleofila. In questa reazione un nucleofilo, cioè una particella ricca di elettroni come lo ione idrossido</w:t>
      </w:r>
      <w:r>
        <w:t xml:space="preserve"> </w:t>
      </w:r>
      <m:oMath>
        <m:sSup>
          <m:e>
            <m:r>
              <m:rPr>
                <m:nor/>
                <m:sty m:val="p"/>
              </m:rPr>
              <m:t>OH</m:t>
            </m:r>
          </m:e>
          <m:sup>
            <m:r>
              <m:rPr>
                <m:sty m:val="p"/>
              </m:rPr>
              <m:t>−</m:t>
            </m:r>
          </m:sup>
        </m:sSup>
      </m:oMath>
      <w:r>
        <w:t xml:space="preserve">, attacca il carbonio legato all’alogeno; l’alogeno se ne va (e per questo è detto gruppo uscente), mentre al suo posto si lega il nucleofilo, secondo un meccanismo chiamato SN2. Se il nucleofilo è lo ione idrossido, il prodotto finale è un alcol.</w:t>
      </w:r>
    </w:p>
    <w:bookmarkEnd w:id="27"/>
    <w:bookmarkStart w:id="28" w:name="gli-alcoli"/>
    <w:p>
      <w:pPr>
        <w:pStyle w:val="Heading2"/>
      </w:pPr>
      <w:r>
        <w:t xml:space="preserve">Gli alcoli</w:t>
      </w:r>
    </w:p>
    <w:p>
      <w:pPr>
        <w:pStyle w:val="FirstParagraph"/>
      </w:pPr>
      <w:r>
        <w:t xml:space="preserve">Gli alcoli contengono il gruppo ossidrile</w:t>
      </w:r>
      <w:r>
        <w:t xml:space="preserve"> </w:t>
      </w:r>
      <m:oMath>
        <m:r>
          <m:rPr>
            <m:sty m:val="p"/>
          </m:rPr>
          <m:t>−</m:t>
        </m:r>
        <m:r>
          <m:rPr>
            <m:nor/>
            <m:sty m:val="p"/>
          </m:rPr>
          <m:t>OH</m:t>
        </m:r>
      </m:oMath>
      <w:r>
        <w:t xml:space="preserve"> </w:t>
      </w:r>
      <w:r>
        <w:t xml:space="preserve">legato a un atomo di carbonio. Si dividono in primari, secondari e terziari a seconda che quel carbonio sia legato a uno, due o tre altri atomi di carbonio: è una distinzione importante, perché cambia il modo in cui l’alcol reagisce. Si possono sintetizzare in due modi: partendo da un alchene, con l’idratazione, in cui in ambiente acido si aggiunge acqua al doppio legame secondo la regola di Markovnikov (l’ossidrile va sul carbonio più sostituito); oppure partendo da un’aldeide o da un chetone, con la riduzione, usando agenti come il boroidruro di sodio (</w:t>
      </w:r>
      <m:oMath>
        <m:sSub>
          <m:e>
            <m:r>
              <m:rPr>
                <m:nor/>
                <m:sty m:val="p"/>
              </m:rPr>
              <m:t>NaBH</m:t>
            </m:r>
          </m:e>
          <m:sub>
            <m:r>
              <m:t>4</m:t>
            </m:r>
          </m:sub>
        </m:sSub>
      </m:oMath>
      <w:r>
        <w:t xml:space="preserve">) o l’idruro di litio e alluminio (</w:t>
      </w:r>
      <m:oMath>
        <m:sSub>
          <m:e>
            <m:r>
              <m:rPr>
                <m:nor/>
                <m:sty m:val="p"/>
              </m:rPr>
              <m:t>LiAlH</m:t>
            </m:r>
          </m:e>
          <m:sub>
            <m:r>
              <m:t>4</m:t>
            </m:r>
          </m:sub>
        </m:sSub>
      </m:oMath>
      <w:r>
        <w:t xml:space="preserve">), che aggiungono idrogeno alla molecola.</w:t>
      </w:r>
    </w:p>
    <w:p>
      <w:pPr>
        <w:pStyle w:val="BodyText"/>
      </w:pPr>
      <w:r>
        <w:t xml:space="preserve">Il gruppo ossidrile cambia molto le proprietà dell’alcol: il legame O–H è polare e l’ossigeno forma legami a idrogeno con l’acqua, perciò gli alcoli piccoli, come l’etanolo, si sciolgono bene in acqua e bollono a temperature alte, mentre allungando la catena la solubilità diminuisce. Gli alcoli, infine, reagiscono in tre modi principali. Con l’ossidazione gli alcoli primari diventano aldeidi (e poi acidi carbossilici) e i secondari diventano chetoni, mentre i terziari non si ossidano. Con la disidratazione, scaldando in ambiente acido, l’alcol perde una molecola d’acqua e diventa un alchene. Reagendo con il sodio, infine, l’alcol perde il protone dell’ossidrile e si trasforma in uno ione alcossido (</w:t>
      </w:r>
      <m:oMath>
        <m:sSup>
          <m:e>
            <m:r>
              <m:rPr>
                <m:nor/>
                <m:sty m:val="p"/>
              </m:rPr>
              <m:t>RO</m:t>
            </m:r>
          </m:e>
          <m:sup>
            <m:r>
              <m:rPr>
                <m:sty m:val="p"/>
              </m:rPr>
              <m:t>−</m:t>
            </m:r>
          </m:sup>
        </m:sSup>
      </m:oMath>
      <w:r>
        <w:t xml:space="preserve">), che serve per fabbricare gli eteri.</w:t>
      </w:r>
    </w:p>
    <w:bookmarkEnd w:id="28"/>
    <w:bookmarkStart w:id="29" w:name="i-fenoli"/>
    <w:p>
      <w:pPr>
        <w:pStyle w:val="Heading2"/>
      </w:pPr>
      <w:r>
        <w:t xml:space="preserve">I fenoli</w:t>
      </w:r>
    </w:p>
    <w:p>
      <w:pPr>
        <w:pStyle w:val="FirstParagraph"/>
      </w:pPr>
      <w:r>
        <w:t xml:space="preserve">I fenoli sono alcoli particolari, in cui il gruppo ossidrile è legato direttamente all’anello del benzene. Questa posizione li rende più acidi di un alcol normale: a differenza degli alcoli comuni, i fenoli reagiscono con le basi forti come l’idrossido di sodio, e proprio da questo si capisce se si ha davanti un fenolo o un alcol. Inoltre l’anello del benzene rende il fenolo adatto alla sostituzione elettrofila aromatica, cioè a scambiare un suo idrogeno con un altro gruppo: poiché l’ossidrile</w:t>
      </w:r>
      <w:r>
        <w:t xml:space="preserve"> </w:t>
      </w:r>
      <w:r>
        <w:t xml:space="preserve">“spinge”</w:t>
      </w:r>
      <w:r>
        <w:t xml:space="preserve"> </w:t>
      </w:r>
      <w:r>
        <w:t xml:space="preserve">elettroni nell’anello, il nuovo gruppo entra nelle posizioni vicine all’ossidrile, chiamate orto e para.</w:t>
      </w:r>
    </w:p>
    <w:bookmarkEnd w:id="29"/>
    <w:bookmarkStart w:id="30" w:name="gli-eteri"/>
    <w:p>
      <w:pPr>
        <w:pStyle w:val="Heading2"/>
      </w:pPr>
      <w:r>
        <w:t xml:space="preserve">Gli eteri</w:t>
      </w:r>
    </w:p>
    <w:p>
      <w:pPr>
        <w:pStyle w:val="FirstParagraph"/>
      </w:pPr>
      <w:r>
        <w:t xml:space="preserve">Gli eteri hanno un atomo di ossigeno legato a due gruppi di carbonio (</w:t>
      </w:r>
      <m:oMath>
        <m:r>
          <m:rPr>
            <m:nor/>
            <m:sty m:val="p"/>
          </m:rPr>
          <m:t>R–O–R’</m:t>
        </m:r>
      </m:oMath>
      <w:r>
        <w:t xml:space="preserve">). Sono molecole stabili e poco reattive, e per questo vengono usate spesso come solventi. Si sintetizzano in due modi: con la disidratazione, in cui due molecole di alcol, scaldate in ambiente acido, perdono una molecola d’acqua e si uniscono; oppure con la sintesi di Williamson, in cui uno ione alcossido attacca un alogenuro alchilico (meccanismo SN2), un metodo più preciso perché permette di scegliere esattamente quali due pezzi formeranno l’etere. La stabilità degli eteri dipende dal fatto che non hanno un idrogeno</w:t>
      </w:r>
      <w:r>
        <w:t xml:space="preserve"> </w:t>
      </w:r>
      <w:r>
        <w:t xml:space="preserve">“debole”</w:t>
      </w:r>
      <w:r>
        <w:t xml:space="preserve"> </w:t>
      </w:r>
      <w:r>
        <w:t xml:space="preserve">sul legame con l’ossigeno; solo in ambiente molto acido questo legame si può rompere.</w:t>
      </w:r>
    </w:p>
    <w:bookmarkEnd w:id="30"/>
    <w:bookmarkStart w:id="31" w:name="le-aldeidi-e-i-chetoni"/>
    <w:p>
      <w:pPr>
        <w:pStyle w:val="Heading2"/>
      </w:pPr>
      <w:r>
        <w:t xml:space="preserve">Le aldeidi e i chetoni</w:t>
      </w:r>
    </w:p>
    <w:p>
      <w:pPr>
        <w:pStyle w:val="FirstParagraph"/>
      </w:pPr>
      <w:r>
        <w:t xml:space="preserve">Salendo di un livello di ossidazione si trovano le aldeidi e i chetoni, che contengono il gruppo carbonile, cioè un doppio legame tra carbonio e ossigeno (</w:t>
      </w:r>
      <m:oMath>
        <m:r>
          <m:rPr>
            <m:nor/>
            <m:sty m:val="p"/>
          </m:rPr>
          <m:t>C=O</m:t>
        </m:r>
      </m:oMath>
      <w:r>
        <w:t xml:space="preserve">). Nelle aldeidi questo gruppo si trova a un’estremità della molecola, dove il carbonio porta anche un idrogeno, mentre nei chetoni si trova in mezzo, con il carbonio legato a due gruppi di carbonio. Si ottengono soprattutto ossidando gli alcoli (i primari danno aldeidi, i secondari danno chetoni), oppure dagli alcheni con l’ozonolisi, cioè tagliando il doppio legame con l’ozono.</w:t>
      </w:r>
    </w:p>
    <w:p>
      <w:pPr>
        <w:pStyle w:val="BodyText"/>
      </w:pPr>
      <w:r>
        <w:t xml:space="preserve">Il doppio legame</w:t>
      </w:r>
      <w:r>
        <w:t xml:space="preserve"> </w:t>
      </w:r>
      <m:oMath>
        <m:r>
          <m:rPr>
            <m:nor/>
            <m:sty m:val="p"/>
          </m:rPr>
          <m:t>C=O</m:t>
        </m:r>
      </m:oMath>
      <w:r>
        <w:t xml:space="preserve"> </w:t>
      </w:r>
      <w:r>
        <w:t xml:space="preserve">è molto polare, perché l’ossigeno attira gli elettroni molto più del carbonio; così il carbonio resta povero di elettroni e viene facilmente attaccato dai nucleofili. La reazione tipica è infatti l’addizione nucleofila, in cui un nucleofilo si lega al carbonio del carbonile: se il nucleofilo è un alcol si formano gli acetali (dalle aldeidi) e i chetali (dai chetoni), composti stabili che in ambiente acido tornano al carbonile, ragione per cui vengono usati per</w:t>
      </w:r>
      <w:r>
        <w:t xml:space="preserve"> </w:t>
      </w:r>
      <w:r>
        <w:t xml:space="preserve">“proteggere”</w:t>
      </w:r>
      <w:r>
        <w:t xml:space="preserve"> </w:t>
      </w:r>
      <w:r>
        <w:t xml:space="preserve">il gruppo durante altre reazioni. Con la riduzione, infine, le aldeidi tornano alcoli primari e i chetoni alcoli secondari; va ricordato che solo le aldeidi possono essere ossidate ulteriormente fino ad acido carbossilico.</w:t>
      </w:r>
    </w:p>
    <w:bookmarkEnd w:id="31"/>
    <w:bookmarkStart w:id="32" w:name="gli-acidi-carbossilici"/>
    <w:p>
      <w:pPr>
        <w:pStyle w:val="Heading2"/>
      </w:pPr>
      <w:r>
        <w:t xml:space="preserve">Gli acidi carbossilici</w:t>
      </w:r>
    </w:p>
    <w:p>
      <w:pPr>
        <w:pStyle w:val="FirstParagraph"/>
      </w:pPr>
      <w:r>
        <w:t xml:space="preserve">Gli acidi carbossilici contengono il gruppo carbossile</w:t>
      </w:r>
      <w:r>
        <w:t xml:space="preserve"> </w:t>
      </w:r>
      <m:oMath>
        <m:r>
          <m:rPr>
            <m:sty m:val="p"/>
          </m:rPr>
          <m:t>−</m:t>
        </m:r>
        <m:r>
          <m:rPr>
            <m:nor/>
            <m:sty m:val="p"/>
          </m:rPr>
          <m:t>COOH</m:t>
        </m:r>
      </m:oMath>
      <w:r>
        <w:t xml:space="preserve"> </w:t>
      </w:r>
      <w:r>
        <w:t xml:space="preserve">(formato da un carbonile più un ossidrile), che rappresenta il livello di ossidazione più alto raggiungibile dal carbonio senza che la molecola si spezzi. Si ottengono soprattutto ossidando un alcol primario o un’aldeide con un ossidante forte come il permanganato di potassio (</w:t>
      </w:r>
      <m:oMath>
        <m:sSub>
          <m:e>
            <m:r>
              <m:rPr>
                <m:nor/>
                <m:sty m:val="p"/>
              </m:rPr>
              <m:t>KMnO</m:t>
            </m:r>
          </m:e>
          <m:sub>
            <m:r>
              <m:t>4</m:t>
            </m:r>
          </m:sub>
        </m:sSub>
      </m:oMath>
      <w:r>
        <w:t xml:space="preserve">). Nonostante il nome, in acqua sono acidi deboli (il loro pKa va da 3 a 5): rilasciano poco il protone perché lo ione che si forma, il carbossilato</w:t>
      </w:r>
      <w:r>
        <w:t xml:space="preserve"> </w:t>
      </w:r>
      <m:oMath>
        <m:sSup>
          <m:e>
            <m:r>
              <m:rPr>
                <m:nor/>
                <m:sty m:val="p"/>
              </m:rPr>
              <m:t>COO</m:t>
            </m:r>
          </m:e>
          <m:sup>
            <m:r>
              <m:rPr>
                <m:sty m:val="p"/>
              </m:rPr>
              <m:t>−</m:t>
            </m:r>
          </m:sup>
        </m:sSup>
      </m:oMath>
      <w:r>
        <w:t xml:space="preserve">, è stabilizzato per risonanza, cioè la carica negativa è distribuita su più atomi; reagiscono comunque con basi deboli come il bicarbonato di sodio. Bollono a temperature alte, perché formano molti legami a idrogeno tra le molecole. Appartengono a questa classe l’acido formico, l’acido acetico (quello dell’aceto) e gli acidi grassi come l’acido palmitico e l’acido stearico.</w:t>
      </w:r>
    </w:p>
    <w:bookmarkEnd w:id="32"/>
    <w:bookmarkStart w:id="33" w:name="i-derivati-degli-acidi-carbossilici"/>
    <w:p>
      <w:pPr>
        <w:pStyle w:val="Heading2"/>
      </w:pPr>
      <w:r>
        <w:t xml:space="preserve">I derivati degli acidi carbossilici</w:t>
      </w:r>
    </w:p>
    <w:p>
      <w:pPr>
        <w:pStyle w:val="FirstParagraph"/>
      </w:pPr>
      <w:r>
        <w:t xml:space="preserve">Da un acido carbossilico si ottengono tre famiglie di composti molto importanti:</w:t>
      </w:r>
    </w:p>
    <w:p>
      <w:pPr>
        <w:pStyle w:val="Compact"/>
        <w:numPr>
          <w:ilvl w:val="0"/>
          <w:numId w:val="1010"/>
        </w:numPr>
      </w:pPr>
      <w:r>
        <w:t xml:space="preserve">gli esteri si formano unendo un acido carbossilico e un alcol, con perdita di una molecola d’acqua; hanno spesso odori gradevoli (molti profumi sono esteri) e in ambiente molto basico subiscono la saponificazione, cioè si rompono in un alcol e nel sale dell’acido: è così che dall’olio e dalla soda si ottiene il sapone;</w:t>
      </w:r>
    </w:p>
    <w:p>
      <w:pPr>
        <w:pStyle w:val="Compact"/>
        <w:numPr>
          <w:ilvl w:val="0"/>
          <w:numId w:val="1010"/>
        </w:numPr>
      </w:pPr>
      <w:r>
        <w:t xml:space="preserve">le ammidi si formano unendo un acido carbossilico e un’ammina; sono fondamentali in biologia, perché il legame peptidico che tiene insieme gli amminoacidi nelle proteine è proprio un legame ammidico, e sono più difficili da rompere rispetto agli esteri;</w:t>
      </w:r>
    </w:p>
    <w:p>
      <w:pPr>
        <w:pStyle w:val="Compact"/>
        <w:numPr>
          <w:ilvl w:val="0"/>
          <w:numId w:val="1010"/>
        </w:numPr>
      </w:pPr>
      <w:r>
        <w:t xml:space="preserve">le anidridi si formano unendo due acidi carbossilici con perdita di una molecola d’acqua; sono i derivati più reattivi e si usano nell’industria, come l’anidride acetica, impiegata per produrre l’aspirina.</w:t>
      </w:r>
    </w:p>
    <w:bookmarkEnd w:id="33"/>
    <w:bookmarkStart w:id="34" w:name="le-ammine"/>
    <w:p>
      <w:pPr>
        <w:pStyle w:val="Heading2"/>
      </w:pPr>
      <w:r>
        <w:t xml:space="preserve">Le ammine</w:t>
      </w:r>
    </w:p>
    <w:p>
      <w:pPr>
        <w:pStyle w:val="FirstParagraph"/>
      </w:pPr>
      <w:r>
        <w:t xml:space="preserve">Le ammine contengono uno o più atomi di azoto legati a gruppi di carbonio. Si dividono in primarie (</w:t>
      </w:r>
      <m:oMath>
        <m:sSub>
          <m:e>
            <m:r>
              <m:rPr>
                <m:nor/>
                <m:sty m:val="p"/>
              </m:rPr>
              <m:t>RNH</m:t>
            </m:r>
          </m:e>
          <m:sub>
            <m:r>
              <m:t>2</m:t>
            </m:r>
          </m:sub>
        </m:sSub>
      </m:oMath>
      <w:r>
        <w:t xml:space="preserve">), secondarie (</w:t>
      </w:r>
      <m:oMath>
        <m:sSub>
          <m:e>
            <m:r>
              <m:rPr>
                <m:nor/>
                <m:sty m:val="p"/>
              </m:rPr>
              <m:t>R</m:t>
            </m:r>
          </m:e>
          <m:sub>
            <m:r>
              <m:t>2</m:t>
            </m:r>
          </m:sub>
        </m:sSub>
        <m:r>
          <m:rPr>
            <m:nor/>
            <m:sty m:val="p"/>
          </m:rPr>
          <m:t>NH</m:t>
        </m:r>
      </m:oMath>
      <w:r>
        <w:t xml:space="preserve">) e terziarie (</w:t>
      </w:r>
      <m:oMath>
        <m:sSub>
          <m:e>
            <m:r>
              <m:rPr>
                <m:nor/>
                <m:sty m:val="p"/>
              </m:rPr>
              <m:t>R</m:t>
            </m:r>
          </m:e>
          <m:sub>
            <m:r>
              <m:t>3</m:t>
            </m:r>
          </m:sub>
        </m:sSub>
        <m:r>
          <m:rPr>
            <m:nor/>
            <m:sty m:val="p"/>
          </m:rPr>
          <m:t>N</m:t>
        </m:r>
      </m:oMath>
      <w:r>
        <w:t xml:space="preserve">) a seconda di quanti gruppi di carbonio sono legati all’azoto. Si ottengono riducendo un’ammide, oppure con la sintesi di Gabriel, che ha il vantaggio di dare ammine primarie pure. La loro reattività dipende dal doppietto elettronico libero dell’azoto, cioè una coppia di elettroni non impegnata, che le rende sia nucleofili sia basi deboli: in acqua, infatti, l’azoto cattura un protone e si forma lo ione ammonio</w:t>
      </w:r>
      <w:r>
        <w:t xml:space="preserve"> </w:t>
      </w:r>
      <m:oMath>
        <m:sSubSup>
          <m:e>
            <m:r>
              <m:rPr>
                <m:nor/>
                <m:sty m:val="p"/>
              </m:rPr>
              <m:t>RNH</m:t>
            </m:r>
          </m:e>
          <m:sub>
            <m:r>
              <m:t>3</m:t>
            </m:r>
          </m:sub>
          <m:sup>
            <m:r>
              <m:rPr>
                <m:sty m:val="p"/>
              </m:rPr>
              <m:t>+</m:t>
            </m:r>
          </m:sup>
        </m:sSubSup>
      </m:oMath>
      <w:r>
        <w:t xml:space="preserve">. Come nucleofili, le ammine reagiscono con gli alogenuri alchilici e con i derivati degli acidi carbossilici, formando ammidi.</w:t>
      </w:r>
    </w:p>
    <w:bookmarkEnd w:id="34"/>
    <w:bookmarkStart w:id="35" w:name="conclusione-i-livelli-di-ossidazione"/>
    <w:p>
      <w:pPr>
        <w:pStyle w:val="Heading2"/>
      </w:pPr>
      <w:r>
        <w:t xml:space="preserve">Conclusione: i livelli di ossidazione</w:t>
      </w:r>
    </w:p>
    <w:p>
      <w:pPr>
        <w:pStyle w:val="FirstParagraph"/>
      </w:pPr>
      <w:r>
        <w:t xml:space="preserve">Il filo che lega tutta la pagina è il grado di ossidazione del carbonio. Si parte dagli idrocarburi, dove il carbonio è al minimo; gli alogenuri non lo cambiano, ma aprono la strada alle sostituzioni; poi salgono via via gli alcoli e gli eteri (primo livello), le aldeidi e i chetoni (secondo livello) e infine gli acidi carbossilici (il livello massimo). In fondo la chimica organica consiste in gran parte nel far salire e scendere il carbonio lungo questa scala, usando i reagenti adatti per costruire le molecole che servono.</w:t>
      </w:r>
    </w:p>
    <w:p>
      <w:r>
        <w:br w:type="page"/>
      </w:r>
    </w:p>
    <w:bookmarkEnd w:id="35"/>
    <w:bookmarkEnd w:id="36"/>
    <w:bookmarkStart w:id="60" w:name="b1-le-biomolecole"/>
    <w:p>
      <w:pPr>
        <w:pStyle w:val="Heading1"/>
      </w:pPr>
      <w:r>
        <w:t xml:space="preserve">B1 — Le biomolecole</w:t>
      </w:r>
    </w:p>
    <w:bookmarkStart w:id="37" w:name="introduzione"/>
    <w:p>
      <w:pPr>
        <w:pStyle w:val="Heading2"/>
      </w:pPr>
      <w:r>
        <w:t xml:space="preserve">Introduzione</w:t>
      </w:r>
    </w:p>
    <w:p>
      <w:pPr>
        <w:pStyle w:val="FirstParagraph"/>
      </w:pPr>
      <w:r>
        <w:t xml:space="preserve">Le biomolecole sono i composti organici che costituiscono gli esseri viventi. Si dividono in quattro grandi categorie — carboidrati, lipidi, proteine e acidi nucleici — ognuna con funzioni biologiche precise. Molte biomolecole sono polimeri, cioè lunghe catene formate dall’unione di tante unità più piccole dette monomeri: per esempio i polisaccaridi sono catene di monosaccaridi e le proteine sono catene di amminoacidi.</w:t>
      </w:r>
    </w:p>
    <w:bookmarkEnd w:id="37"/>
    <w:bookmarkStart w:id="42" w:name="i-carboidrati"/>
    <w:p>
      <w:pPr>
        <w:pStyle w:val="Heading2"/>
      </w:pPr>
      <w:r>
        <w:t xml:space="preserve">I carboidrati</w:t>
      </w:r>
    </w:p>
    <w:p>
      <w:pPr>
        <w:pStyle w:val="FirstParagraph"/>
      </w:pPr>
      <w:r>
        <w:t xml:space="preserve">I carboidrati, detti anche zuccheri o glicidi, sono composti organici formati da carbonio, idrogeno e ossigeno, caratterizzati dal contenere due o più gruppi ossidrile</w:t>
      </w:r>
      <w:r>
        <w:t xml:space="preserve"> </w:t>
      </w:r>
      <m:oMath>
        <m:r>
          <m:rPr>
            <m:sty m:val="p"/>
          </m:rPr>
          <m:t>−</m:t>
        </m:r>
        <m:r>
          <m:rPr>
            <m:nor/>
            <m:sty m:val="p"/>
          </m:rPr>
          <m:t>OH</m:t>
        </m:r>
      </m:oMath>
      <w:r>
        <w:t xml:space="preserve"> </w:t>
      </w:r>
      <w:r>
        <w:t xml:space="preserve">insieme a un gruppo aldeidico</w:t>
      </w:r>
      <w:r>
        <w:t xml:space="preserve"> </w:t>
      </w:r>
      <m:oMath>
        <m:r>
          <m:rPr>
            <m:sty m:val="p"/>
          </m:rPr>
          <m:t>−</m:t>
        </m:r>
        <m:r>
          <m:rPr>
            <m:nor/>
            <m:sty m:val="p"/>
          </m:rPr>
          <m:t>CHO</m:t>
        </m:r>
      </m:oMath>
      <w:r>
        <w:t xml:space="preserve"> </w:t>
      </w:r>
      <w:r>
        <w:t xml:space="preserve">o chetonico</w:t>
      </w:r>
      <w:r>
        <w:t xml:space="preserve"> </w:t>
      </w:r>
      <m:oMath>
        <m:r>
          <m:rPr>
            <m:nor/>
            <m:sty m:val="p"/>
          </m:rPr>
          <m:t>C=O</m:t>
        </m:r>
      </m:oMath>
      <w:r>
        <w:t xml:space="preserve">. Sono le biomolecole più diffuse e hanno una grande importanza energetica. In base al numero di unità che contengono si dividono in tre categorie:</w:t>
      </w:r>
    </w:p>
    <w:p>
      <w:pPr>
        <w:pStyle w:val="Compact"/>
        <w:numPr>
          <w:ilvl w:val="0"/>
          <w:numId w:val="1011"/>
        </w:numPr>
      </w:pPr>
      <w:r>
        <w:t xml:space="preserve">monosaccaridi: sono i monomeri, cioè le singole unità di base, che non si possono scomporre in zuccheri più semplici;</w:t>
      </w:r>
    </w:p>
    <w:p>
      <w:pPr>
        <w:pStyle w:val="Compact"/>
        <w:numPr>
          <w:ilvl w:val="0"/>
          <w:numId w:val="1011"/>
        </w:numPr>
      </w:pPr>
      <w:r>
        <w:t xml:space="preserve">oligosaccaridi: sono formati da poche unità unite; i più semplici e importanti sono i disaccaridi, formati da due unità;</w:t>
      </w:r>
    </w:p>
    <w:p>
      <w:pPr>
        <w:pStyle w:val="Compact"/>
        <w:numPr>
          <w:ilvl w:val="0"/>
          <w:numId w:val="1011"/>
        </w:numPr>
      </w:pPr>
      <w:r>
        <w:t xml:space="preserve">polisaccaridi: sono lunghe catene di moltissimi monosaccaridi.</w:t>
      </w:r>
    </w:p>
    <w:p>
      <w:pPr>
        <w:pStyle w:val="FirstParagraph"/>
      </w:pPr>
      <w:r>
        <w:t xml:space="preserve">I carboidrati più complessi si formano unendo i monosaccaridi con una reazione di condensazione, nella quale, ogni volta che due unità si legano, viene eliminata una molecola d’acqua.</w:t>
      </w:r>
    </w:p>
    <w:bookmarkStart w:id="38" w:name="i-monosaccaridi"/>
    <w:p>
      <w:pPr>
        <w:pStyle w:val="Heading3"/>
      </w:pPr>
      <w:r>
        <w:t xml:space="preserve">I monosaccaridi</w:t>
      </w:r>
    </w:p>
    <w:p>
      <w:pPr>
        <w:pStyle w:val="FirstParagraph"/>
      </w:pPr>
      <w:r>
        <w:t xml:space="preserve">I monosaccaridi sono gli zuccheri semplici e si classificano in due modi. In base al gruppo funzionale si distinguono in aldosi, se contengono un gruppo aldeidico</w:t>
      </w:r>
      <w:r>
        <w:t xml:space="preserve"> </w:t>
      </w:r>
      <m:oMath>
        <m:r>
          <m:rPr>
            <m:sty m:val="p"/>
          </m:rPr>
          <m:t>−</m:t>
        </m:r>
        <m:r>
          <m:rPr>
            <m:nor/>
            <m:sty m:val="p"/>
          </m:rPr>
          <m:t>CHO</m:t>
        </m:r>
      </m:oMath>
      <w:r>
        <w:t xml:space="preserve">, e chetosi, se contengono un gruppo chetonico</w:t>
      </w:r>
      <w:r>
        <w:t xml:space="preserve"> </w:t>
      </w:r>
      <m:oMath>
        <m:r>
          <m:rPr>
            <m:nor/>
            <m:sty m:val="p"/>
          </m:rPr>
          <m:t>C=O</m:t>
        </m:r>
      </m:oMath>
      <w:r>
        <w:t xml:space="preserve">; in base al numero di atomi di carbonio si distinguono invece in triosi (tre atomi), tetrosi (quattro), pentosi (cinque) ed esosi (sei). I più importanti sono la gliceraldeide e il diidrossiacetone tra i triosi, il ribosio e il deossiribosio tra i pentosi (entrambi componenti degli acidi nucleici) e, tra gli esosi, il glucosio e il galattosio, che sono aldosi, e il fruttosio, che è un chetoso; questi tre hanno la stessa formula</w:t>
      </w:r>
      <w:r>
        <w:t xml:space="preserve"> </w:t>
      </w:r>
      <m:oMath>
        <m:sSub>
          <m:e>
            <m:r>
              <m:t>C</m:t>
            </m:r>
          </m:e>
          <m:sub>
            <m:r>
              <m:t>6</m:t>
            </m:r>
          </m:sub>
        </m:sSub>
        <m:sSub>
          <m:e>
            <m:r>
              <m:t>H</m:t>
            </m:r>
          </m:e>
          <m:sub>
            <m:r>
              <m:t>12</m:t>
            </m:r>
          </m:sub>
        </m:sSub>
        <m:sSub>
          <m:e>
            <m:r>
              <m:t>O</m:t>
            </m:r>
          </m:e>
          <m:sub>
            <m:r>
              <m:t>6</m:t>
            </m:r>
          </m:sub>
        </m:sSub>
      </m:oMath>
      <w:r>
        <w:t xml:space="preserve"> </w:t>
      </w:r>
      <w:r>
        <w:t xml:space="preserve">ma struttura diversa, e sono perciò isomeri di struttura.</w:t>
      </w:r>
    </w:p>
    <w:p>
      <w:pPr>
        <w:pStyle w:val="BodyText"/>
      </w:pPr>
      <w:r>
        <w:t xml:space="preserve">I monosaccaridi sono inoltre molecole chirali: tranne il diidrossiacetone, possiedono almeno uno stereocentro (un atomo di carbonio legato a quattro gruppi diversi) e quindi esistono come enantiomeri, cioè due molecole che sono l’una l’immagine speculare dell’altra ma non sovrapponibili. Si rappresentano con le proiezioni di Fischer, e la loro configurazione si indica con le lettere D e L, a seconda che l’ossidrile dello stereocentro più lontano dal carbonile sia rivolto a destra (serie D, quella prevalente in natura) o a sinistra (serie L). Quando gli stereocentri sono più di uno compaiono i diastereoisomeri, stereoisomeri che non sono immagini speculari; un caso particolare sono gli epimeri, che differiscono per la configurazione di un solo stereocentro, come il glucosio e il galattosio, diversi solo al carbonio C-4.</w:t>
      </w:r>
    </w:p>
    <w:p>
      <w:pPr>
        <w:pStyle w:val="BodyText"/>
      </w:pPr>
      <w:r>
        <w:t xml:space="preserve">In acqua, infine, i monosaccaridi non si trovano quasi mai nella forma lineare, ma soprattutto in una forma ciclica, ad anello. L’anello si forma perché il gruppo carbonile reagisce con un ossidrile della stessa molecola, creando un emiacetale, cioè un carbonio legato sia a un ossidrile sia a un ossigeno dell’anello: il glucosio forma un anello a sei atomi, il fruttosio a cinque, e per disegnarli si usano le proiezioni di Haworth. Chiudendo l’anello, il carbonio dell’emiacetale diventa un nuovo stereocentro, detto carbonio anomerico, e dà origine a due forme dette anomeri α e β, che in acqua si trasformano continuamente l’una nell’altra passando per la forma aperta: questo fenomeno si chiama mutarotazione.</w:t>
      </w:r>
    </w:p>
    <w:bookmarkEnd w:id="38"/>
    <w:bookmarkStart w:id="39" w:name="le-reazioni-dei-monosaccaridi"/>
    <w:p>
      <w:pPr>
        <w:pStyle w:val="Heading3"/>
      </w:pPr>
      <w:r>
        <w:t xml:space="preserve">Le reazioni dei monosaccaridi</w:t>
      </w:r>
    </w:p>
    <w:p>
      <w:pPr>
        <w:pStyle w:val="FirstParagraph"/>
      </w:pPr>
      <w:r>
        <w:t xml:space="preserve">Poiché contengono un gruppo aldeidico o chetonico, i monosaccaridi vanno incontro a due reazioni tipiche. Nella riduzione il gruppo carbonile si riduce e lo zucchero si trasforma in un polialcol, detto alditolo: per esempio dal glucosio si ottiene il sorbitolo, usato come dolcificante. Nell’ossidazione, invece, il gruppo aldeidico si ossida e diventa un gruppo carbossile, formando un acido (acido aldonico); questa reazione serve anche a riconoscere gli zuccheri, perché con il reattivo di Tollens si forma uno specchio d’argento e con il reattivo di Fehling un precipitato rosso. Uno zucchero capace di reagire in questo modo si dice zucchero riducente.</w:t>
      </w:r>
    </w:p>
    <w:bookmarkEnd w:id="39"/>
    <w:bookmarkStart w:id="40" w:name="i-disaccaridi"/>
    <w:p>
      <w:pPr>
        <w:pStyle w:val="Heading3"/>
      </w:pPr>
      <w:r>
        <w:t xml:space="preserve">I disaccaridi</w:t>
      </w:r>
    </w:p>
    <w:p>
      <w:pPr>
        <w:pStyle w:val="FirstParagraph"/>
      </w:pPr>
      <w:r>
        <w:t xml:space="preserve">I disaccaridi sono formati da due monosaccaridi uniti da un legame glicosidico. Questo legame nasce da una reazione di condensazione tra il carbonio anomerico (il gruppo emiacetalico) di un monosaccaride e un ossidrile dell’altro, con perdita di una molecola d’acqua; a seconda dell’anomero coinvolto è di tipo α o β. La reazione inversa è l’idrolisi: con l’acqua, e con l’aiuto di un acido o di un enzima, il disaccaride si riscinde nei due monosaccaridi di partenza. I disaccaridi più importanti sono:</w:t>
      </w:r>
    </w:p>
    <w:p>
      <w:pPr>
        <w:pStyle w:val="Compact"/>
        <w:numPr>
          <w:ilvl w:val="0"/>
          <w:numId w:val="1012"/>
        </w:numPr>
      </w:pPr>
      <w:r>
        <w:t xml:space="preserve">il maltosio, formato da due molecole di glucosio unite da un legame α(1→4); deriva dall’amido ed è uno zucchero riducente, perché conserva un gruppo emiacetalico libero;</w:t>
      </w:r>
    </w:p>
    <w:p>
      <w:pPr>
        <w:pStyle w:val="Compact"/>
        <w:numPr>
          <w:ilvl w:val="0"/>
          <w:numId w:val="1012"/>
        </w:numPr>
      </w:pPr>
      <w:r>
        <w:t xml:space="preserve">il lattosio, formato da galattosio e glucosio uniti da un legame β(1→4); è lo zucchero del latte ed è riducente;</w:t>
      </w:r>
    </w:p>
    <w:p>
      <w:pPr>
        <w:pStyle w:val="Compact"/>
        <w:numPr>
          <w:ilvl w:val="0"/>
          <w:numId w:val="1012"/>
        </w:numPr>
      </w:pPr>
      <w:r>
        <w:t xml:space="preserve">il saccarosio, formato da glucosio e fruttosio uniti da un legame α,β(1→2); è il comune zucchero da tavola, ricavato dalla canna o dalla barbabietola, e non è riducente, perché entrambi i gruppi emiacetalici sono impegnati nel legame;</w:t>
      </w:r>
    </w:p>
    <w:p>
      <w:pPr>
        <w:pStyle w:val="Compact"/>
        <w:numPr>
          <w:ilvl w:val="0"/>
          <w:numId w:val="1012"/>
        </w:numPr>
      </w:pPr>
      <w:r>
        <w:t xml:space="preserve">il cellobiosio, formato da due molecole di glucosio unite da un legame β(1→4); è l’unità che costituisce la cellulosa ed è riducente.</w:t>
      </w:r>
    </w:p>
    <w:bookmarkEnd w:id="40"/>
    <w:bookmarkStart w:id="41" w:name="i-polisaccaridi"/>
    <w:p>
      <w:pPr>
        <w:pStyle w:val="Heading3"/>
      </w:pPr>
      <w:r>
        <w:t xml:space="preserve">I polisaccaridi</w:t>
      </w:r>
    </w:p>
    <w:p>
      <w:pPr>
        <w:pStyle w:val="FirstParagraph"/>
      </w:pPr>
      <w:r>
        <w:t xml:space="preserve">I polisaccaridi sono lunghe catene di centinaia o migliaia di monosaccaridi uniti da legami glicosidici. Si dividono in omopolisaccaridi, formati da un solo tipo di monomero, ed eteropolisaccaridi, formati da due o più tipi; la catena può essere lineare o ramificata, e in genere i polisaccaridi non sono zuccheri riducenti. L’amido è la principale riserva di energia delle piante: è un polimero di glucosio con legami α, ed è in realtà una miscela di due composti, l’amilosio, a catena lineare, e l’amilopectina, a catena ramificata. Il glicogeno è invece la riserva di energia degli animali, conservata nel fegato e nei muscoli, ed è simile all’amilopectina ma ancora più ramificato. La cellulosa ha funzione di sostegno e forma la parete delle cellule vegetali: è un polimero lineare di glucosio con legami β(1→4), e le sue catene si uniscono tra loro grazie a numerosi legami a idrogeno, che la rendono resistente e insolubile in acqua; il nostro organismo non riesce a digerirla, perché non possiede l’enzima capace di romperne i legami. Hanno funzione di sostegno anche la chitina, fatta di N-acetilglucosammina, che forma l’esoscheletro degli artropodi e la parete dei funghi, e, tra gli eteropolisaccaridi, l’acido ialuronico, presente nel liquido delle articolazioni e nell’occhio, e il peptidoglicano, che costituisce la parete delle cellule dei batteri.</w:t>
      </w:r>
    </w:p>
    <w:bookmarkEnd w:id="41"/>
    <w:bookmarkEnd w:id="42"/>
    <w:bookmarkStart w:id="49" w:name="i-lipidi"/>
    <w:p>
      <w:pPr>
        <w:pStyle w:val="Heading2"/>
      </w:pPr>
      <w:r>
        <w:t xml:space="preserve">I lipidi</w:t>
      </w:r>
    </w:p>
    <w:p>
      <w:pPr>
        <w:pStyle w:val="FirstParagraph"/>
      </w:pPr>
      <w:r>
        <w:t xml:space="preserve">I lipidi sono una vasta classe di composti molto diversi tra loro, accomunati dall’essere insolubili in acqua e solubili nei solventi apolari; a differenza delle altre biomolecole, inoltre, non sono polimeri. Si dividono in due gruppi: i lipidi saponificabili, o complessi, che contengono acidi grassi e possono quindi essere scissi da una base (saponificazione), e comprendono i trigliceridi, i fosfolipidi e i glicolipidi; e i lipidi non saponificabili, o semplici, che non contengono acidi grassi e comprendono gli steroidi e le vitamine liposolubili. Nel complesso i lipidi sono la principale riserva di energia dell’organismo (i trigliceridi), hanno un ruolo strutturale perché fosfolipidi e glicolipidi formano le membrane delle cellule, e svolgono altre funzioni come ormoni, isolante termico o vitamine.</w:t>
      </w:r>
    </w:p>
    <w:bookmarkStart w:id="43" w:name="i-trigliceridi"/>
    <w:p>
      <w:pPr>
        <w:pStyle w:val="Heading3"/>
      </w:pPr>
      <w:r>
        <w:t xml:space="preserve">I trigliceridi</w:t>
      </w:r>
    </w:p>
    <w:p>
      <w:pPr>
        <w:pStyle w:val="FirstParagraph"/>
      </w:pPr>
      <w:r>
        <w:t xml:space="preserve">I trigliceridi (o triacilgliceroli) sono formati da una molecola di glicerolo, un alcol con tre gruppi ossidrile, e da tre molecole di acidi grassi, unite a esso per esterificazione, cioè una condensazione con perdita di tre molecole d’acqua e formazione di tre legami estere: per questo sono detti triesteri del glicerolo. Gli acidi grassi sono acidi carbossilici con una lunga catena di carboni (da 4 a 36 atomi, in numero pari) e si distinguono in saturi e insaturi. Gli acidi grassi saturi hanno una catena diritta con soli legami semplici, si impacchettano bene tra loro e hanno perciò un punto di fusione alto, risultando solidi a temperatura ambiente; si trovano soprattutto negli animali (i grassi). Gli acidi grassi insaturi hanno invece uno (monoinsaturi) o più (polinsaturi) doppi legami, che piegano la catena e ne impediscono l’impacchettamento, abbassando il punto di fusione: sono quindi liquidi a temperatura ambiente e si trovano soprattutto nei vegetali (gli oli). Alcuni acidi grassi insaturi sono detti essenziali, come l’acido linoleico (ω-6) e l’acido linolenico (ω-3), perché l’organismo non riesce a produrli e devono essere assunti con la dieta. I trigliceridi sono la principale riserva di energia, formano il tessuto adiposo sottocutaneo, che isola dal freddo, e trasportano le vitamine liposolubili.</w:t>
      </w:r>
    </w:p>
    <w:bookmarkEnd w:id="43"/>
    <w:bookmarkStart w:id="44" w:name="le-reazioni-dei-trigliceridi"/>
    <w:p>
      <w:pPr>
        <w:pStyle w:val="Heading3"/>
      </w:pPr>
      <w:r>
        <w:t xml:space="preserve">Le reazioni dei trigliceridi</w:t>
      </w:r>
    </w:p>
    <w:p>
      <w:pPr>
        <w:pStyle w:val="FirstParagraph"/>
      </w:pPr>
      <w:r>
        <w:t xml:space="preserve">I trigliceridi vanno incontro a due reazioni importanti. Nell’idrogenazione si aggiunge idrogeno ai doppi legami degli acidi grassi insaturi, con l’aiuto di un catalizzatore metallico (è una riduzione): in questo modo un olio liquido si trasforma in un grasso solido, come avviene nella produzione della margarina. Nell’idrolisi alcalina, o saponificazione, una base forte come l’idrossido di sodio scinde il trigliceride in glicerolo e nei sali degli acidi grassi, che sono i saponi. Il sapone pulisce perché è una molecola anfipatica: possiede una testa polare idrofila (il gruppo carbossilato) e una lunga coda apolare idrofoba. In acqua le sue molecole si dispongono in sfere dette micelle, con le code rivolte all’interno e le teste verso l’acqua; le code catturano le goccioline di grasso, formando un’emulsione, e le tengono separate, così che lo sporco possa essere allontanato. Per questo il sapone si comporta da tensioattivo, cioè abbassa la tensione superficiale dell’acqua.</w:t>
      </w:r>
    </w:p>
    <w:bookmarkEnd w:id="44"/>
    <w:bookmarkStart w:id="45" w:name="i-fosfolipidi"/>
    <w:p>
      <w:pPr>
        <w:pStyle w:val="Heading3"/>
      </w:pPr>
      <w:r>
        <w:t xml:space="preserve">I fosfolipidi</w:t>
      </w:r>
    </w:p>
    <w:p>
      <w:pPr>
        <w:pStyle w:val="FirstParagraph"/>
      </w:pPr>
      <w:r>
        <w:t xml:space="preserve">I fosfolipidi sono lipidi formati da una molecola di glicerolo (o di sfingosina) legata a due code apolari idrofobe e a una testa polare idrofila che contiene un gruppo fosfato unito a un amminoalcol: sono perciò molecole anfipatiche. Si dividono in glicerofosfolipidi e sfingolipidi. I glicerofosfolipidi sono i lipidi più abbondanti in natura e, proprio grazie alla loro natura anfipatica, in acqua si dispongono spontaneamente in un doppio strato, con le code idrofobe rivolte all’interno e le teste idrofile verso l’acqua, da un lato verso il citoplasma e dall’altro verso l’esterno della cellula: è così che formano le membrane cellulari, che regolano il passaggio di ioni e molecole. Gli sfingolipidi hanno invece la sfingosina al posto del glicerolo e si trovano in grande quantità nella guaina mielinica che riveste gli assoni dei neuroni, dove fanno da isolante per la trasmissione dell’impulso nervoso.</w:t>
      </w:r>
    </w:p>
    <w:bookmarkEnd w:id="45"/>
    <w:bookmarkStart w:id="46" w:name="i-glicolipidi"/>
    <w:p>
      <w:pPr>
        <w:pStyle w:val="Heading3"/>
      </w:pPr>
      <w:r>
        <w:t xml:space="preserve">I glicolipidi</w:t>
      </w:r>
    </w:p>
    <w:p>
      <w:pPr>
        <w:pStyle w:val="FirstParagraph"/>
      </w:pPr>
      <w:r>
        <w:t xml:space="preserve">I glicolipidi (o glicosfingolipidi) sono formati da una molecola di sfingosina legata a un acido grasso e a un carboidrato, che può essere un monosaccaride come il glucosio o il galattosio, oppure un oligosaccaride. Anch’essi sono anfipatici, perché la testa idrofila è costituita dal carboidrato e le due code idrofobe dalla sfingosina e dall’acido grasso. Funzionano soprattutto da recettori molecolari, cioè riconoscono molecole specifiche come gli ormoni e i neurotrasmettitori; inoltre i glicolipidi presenti sulle membrane dei globuli rossi determinano il gruppo sanguigno AB0.</w:t>
      </w:r>
    </w:p>
    <w:bookmarkEnd w:id="46"/>
    <w:bookmarkStart w:id="47" w:name="gli-steroidi"/>
    <w:p>
      <w:pPr>
        <w:pStyle w:val="Heading3"/>
      </w:pPr>
      <w:r>
        <w:t xml:space="preserve">Gli steroidi</w:t>
      </w:r>
    </w:p>
    <w:p>
      <w:pPr>
        <w:pStyle w:val="FirstParagraph"/>
      </w:pPr>
      <w:r>
        <w:t xml:space="preserve">Gli steroidi sono lipidi che derivano dallo sterano, un idrocarburo formato da quattro anelli uniti tra loro (tre a sei atomi e uno a cinque). I più importanti sono il colesterolo, gli acidi biliari e gli ormoni steroidei. Il colesterolo è lo steroide più abbondante nei tessuti animali ed è un alcol steroideo (sterolo): fa parte delle membrane cellulari, di cui regola la fluidità, ed è il punto di partenza per produrre gli acidi biliari, gli ormoni steroidei e la vitamina D. Essendo insolubile, nel sangue viaggia legato a particolari proteine, le lipoproteine: le LDL, a bassa densità, lo trasportano dal fegato ai tessuti, mentre le HDL, ad alta densità, raccolgono quello in eccesso e lo riportano al fegato; un eccesso di colesterolo si deposita sulle pareti dei vasi sanguigni (aterosclerosi) e aumenta il rischio di infarto. Gli acidi biliari derivano dall’ossidazione del colesterolo e, presenti nella bile come sali biliari, sono anfipatici ed emulsionano i grassi, facilitandone la digestione. Gli ormoni steroidei, infine, comprendono gli ormoni sessuali — gli androgeni, come il testosterone, e gli estrogeni e il progesterone, femminili — che regolano i caratteri sessuali, e gli ormoni corticosurrenali, prodotti dalle ghiandole surrenali, cioè i glucocorticoidi (come il cortisolo) e i mineralcorticoidi (come l’aldosterone).</w:t>
      </w:r>
    </w:p>
    <w:bookmarkEnd w:id="47"/>
    <w:bookmarkStart w:id="48" w:name="le-vitamine-liposolubili"/>
    <w:p>
      <w:pPr>
        <w:pStyle w:val="Heading3"/>
      </w:pPr>
      <w:r>
        <w:t xml:space="preserve">Le vitamine liposolubili</w:t>
      </w:r>
    </w:p>
    <w:p>
      <w:pPr>
        <w:pStyle w:val="FirstParagraph"/>
      </w:pPr>
      <w:r>
        <w:t xml:space="preserve">Le vitamine liposolubili sono quattro — A, D, E e K — e sono indispensabili in piccole quantità per il metabolismo; l’organismo non riesce a produrle, perciò vanno assunte con gli alimenti. La vitamina A (retinolo) si ricava anche dal β-carotene dei vegetali e serve per la vista, perché forma la rodopsina; la sua carenza causa la cecità notturna. La vitamina D (calciferolo) si forma anche nella pelle grazie ai raggi solari e regola l’assorbimento del calcio nelle ossa; la sua carenza causa il rachitismo nei bambini. La vitamina E (tocoferolo) è un antiossidante e protegge gli acidi grassi insaturi delle membrane. La vitamina K (naftochinone) è necessaria per la coagulazione del sangue, e la sua carenza provoca emorragie.</w:t>
      </w:r>
    </w:p>
    <w:bookmarkEnd w:id="48"/>
    <w:bookmarkEnd w:id="49"/>
    <w:bookmarkStart w:id="54" w:name="gli-amminoacidi-e-le-proteine"/>
    <w:p>
      <w:pPr>
        <w:pStyle w:val="Heading2"/>
      </w:pPr>
      <w:r>
        <w:t xml:space="preserve">Gli amminoacidi e le proteine</w:t>
      </w:r>
    </w:p>
    <w:bookmarkStart w:id="50" w:name="gli-amminoacidi"/>
    <w:p>
      <w:pPr>
        <w:pStyle w:val="Heading3"/>
      </w:pPr>
      <w:r>
        <w:t xml:space="preserve">Gli amminoacidi</w:t>
      </w:r>
    </w:p>
    <w:p>
      <w:pPr>
        <w:pStyle w:val="FirstParagraph"/>
      </w:pPr>
      <w:r>
        <w:t xml:space="preserve">Gli amminoacidi sono i monomeri delle proteine. Sono molecole bifunzionali, perché possiedono due gruppi funzionali legati allo stesso atomo di carbonio, detto carbonio α: un gruppo carbossilico</w:t>
      </w:r>
      <w:r>
        <w:t xml:space="preserve"> </w:t>
      </w:r>
      <m:oMath>
        <m:r>
          <m:rPr>
            <m:sty m:val="p"/>
          </m:rPr>
          <m:t>−</m:t>
        </m:r>
        <m:r>
          <m:rPr>
            <m:nor/>
            <m:sty m:val="p"/>
          </m:rPr>
          <m:t>COOH</m:t>
        </m:r>
      </m:oMath>
      <w:r>
        <w:t xml:space="preserve"> </w:t>
      </w:r>
      <w:r>
        <w:t xml:space="preserve">e un gruppo amminico</w:t>
      </w:r>
      <w:r>
        <w:t xml:space="preserve"> </w:t>
      </w:r>
      <m:oMath>
        <m:r>
          <m:rPr>
            <m:sty m:val="p"/>
          </m:rPr>
          <m:t>−</m:t>
        </m:r>
        <m:sSub>
          <m:e>
            <m:r>
              <m:rPr>
                <m:nor/>
                <m:sty m:val="p"/>
              </m:rPr>
              <m:t>NH</m:t>
            </m:r>
          </m:e>
          <m:sub>
            <m:r>
              <m:t>2</m:t>
            </m:r>
          </m:sub>
        </m:sSub>
      </m:oMath>
      <w:r>
        <w:t xml:space="preserve">. Al carbonio α è legato anche un gruppo R, la catena laterale, che è diversa per ogni amminoacido ed è ciò che li distingue: in base ad essa gli amminoacidi si dividono in apolari, con catena laterale fatta di carbonio e idrogeno e quindi idrofobici, e polari, con catena laterale carica o comunque idrofila. Gli amminoacidi sono venti, e alcuni sono detti essenziali perché l’organismo non li produce e devono essere assunti con la dieta. Tranne la glicina, sono molecole chirali, perché il carbonio α è uno stereocentro, e quindi esistono come enantiomeri D e L, anche se in natura sono quasi tutti della serie L.</w:t>
      </w:r>
    </w:p>
    <w:p>
      <w:pPr>
        <w:pStyle w:val="BodyText"/>
      </w:pPr>
      <w:r>
        <w:t xml:space="preserve">Una caratteristica importante è il loro comportamento in acqua: di solito un amminoacido si trova come ione dipolare, o zwitterione, perché il gruppo carbossilico cede un protone (diventando</w:t>
      </w:r>
      <w:r>
        <w:t xml:space="preserve"> </w:t>
      </w:r>
      <m:oMath>
        <m:r>
          <m:rPr>
            <m:sty m:val="p"/>
          </m:rPr>
          <m:t>−</m:t>
        </m:r>
        <m:sSup>
          <m:e>
            <m:r>
              <m:rPr>
                <m:nor/>
                <m:sty m:val="p"/>
              </m:rPr>
              <m:t>COO</m:t>
            </m:r>
          </m:e>
          <m:sup>
            <m:r>
              <m:rPr>
                <m:sty m:val="p"/>
              </m:rPr>
              <m:t>−</m:t>
            </m:r>
          </m:sup>
        </m:sSup>
      </m:oMath>
      <w:r>
        <w:t xml:space="preserve">) e il gruppo amminico lo acquista (diventando</w:t>
      </w:r>
      <w:r>
        <w:t xml:space="preserve"> </w:t>
      </w:r>
      <m:oMath>
        <m:r>
          <m:rPr>
            <m:sty m:val="p"/>
          </m:rPr>
          <m:t>−</m:t>
        </m:r>
        <m:sSubSup>
          <m:e>
            <m:r>
              <m:rPr>
                <m:nor/>
                <m:sty m:val="p"/>
              </m:rPr>
              <m:t>NH</m:t>
            </m:r>
          </m:e>
          <m:sub>
            <m:r>
              <m:t>3</m:t>
            </m:r>
          </m:sub>
          <m:sup>
            <m:r>
              <m:rPr>
                <m:sty m:val="p"/>
              </m:rPr>
              <m:t>+</m:t>
            </m:r>
          </m:sup>
        </m:sSubSup>
      </m:oMath>
      <w:r>
        <w:t xml:space="preserve">), così che la carica complessiva è nulla. Per questo gli amminoacidi sono anfoteri, cioè reagiscono sia con gli acidi sia con le basi, e la loro carica dipende dal pH della soluzione. Il valore di pH al quale l’amminoacido ha carica complessiva uguale a zero si chiama punto isoelettrico.</w:t>
      </w:r>
    </w:p>
    <w:bookmarkEnd w:id="50"/>
    <w:bookmarkStart w:id="51" w:name="il-legame-peptidico"/>
    <w:p>
      <w:pPr>
        <w:pStyle w:val="Heading3"/>
      </w:pPr>
      <w:r>
        <w:t xml:space="preserve">Il legame peptidico</w:t>
      </w:r>
    </w:p>
    <w:p>
      <w:pPr>
        <w:pStyle w:val="FirstParagraph"/>
      </w:pPr>
      <w:r>
        <w:t xml:space="preserve">Gli amminoacidi si uniscono tra loro tramite il legame peptidico, un legame covalente che si forma per condensazione, cioè con perdita di una molecola d’acqua, tra il gruppo carbossilico di un amminoacido e il gruppo amminico del successivo; di fatto è un legame ammidico. Per convenzione si scrive a sinistra l’amminoacido con il gruppo amminico libero (detto N-terminale) e a destra quello con il gruppo carbossilico libero (detto C-terminale). Le catene di amminoacidi si chiamano peptidi, mentre si parla di proteine quando la catena è lunga, di più di 80 amminoacidi. Per effetto della risonanza il legame peptidico è rigido e planare. La reazione inversa è l’idrolisi, che spezza la catena nei singoli amminoacidi ed è catalizzata da enzimi. Oltre al legame peptidico, tra due amminoacidi di cisteina può formarsi anche un legame disolfuro (</w:t>
      </w:r>
      <m:oMath>
        <m:r>
          <m:rPr>
            <m:sty m:val="p"/>
          </m:rPr>
          <m:t>−</m:t>
        </m:r>
        <m:r>
          <m:rPr>
            <m:nor/>
            <m:sty m:val="p"/>
          </m:rPr>
          <m:t>S</m:t>
        </m:r>
        <m:r>
          <m:rPr>
            <m:sty m:val="p"/>
          </m:rPr>
          <m:t>−</m:t>
        </m:r>
        <m:r>
          <m:rPr>
            <m:nor/>
            <m:sty m:val="p"/>
          </m:rPr>
          <m:t>S</m:t>
        </m:r>
        <m:r>
          <m:rPr>
            <m:sty m:val="p"/>
          </m:rPr>
          <m:t>−</m:t>
        </m:r>
      </m:oMath>
      <w:r>
        <w:t xml:space="preserve">), che nasce dall’ossidazione dei loro gruppi</w:t>
      </w:r>
      <w:r>
        <w:t xml:space="preserve"> </w:t>
      </w:r>
      <m:oMath>
        <m:r>
          <m:rPr>
            <m:sty m:val="p"/>
          </m:rPr>
          <m:t>−</m:t>
        </m:r>
        <m:r>
          <m:rPr>
            <m:nor/>
            <m:sty m:val="p"/>
          </m:rPr>
          <m:t>SH</m:t>
        </m:r>
      </m:oMath>
      <w:r>
        <w:t xml:space="preserve"> </w:t>
      </w:r>
      <w:r>
        <w:t xml:space="preserve">e contribuisce a far ripiegare la proteina nella sua forma.</w:t>
      </w:r>
    </w:p>
    <w:bookmarkEnd w:id="51"/>
    <w:bookmarkStart w:id="52" w:name="la-classificazione-delle-proteine"/>
    <w:p>
      <w:pPr>
        <w:pStyle w:val="Heading3"/>
      </w:pPr>
      <w:r>
        <w:t xml:space="preserve">La classificazione delle proteine</w:t>
      </w:r>
    </w:p>
    <w:p>
      <w:pPr>
        <w:pStyle w:val="FirstParagraph"/>
      </w:pPr>
      <w:r>
        <w:t xml:space="preserve">Le proteine si possono classificare in tre modi diversi:</w:t>
      </w:r>
    </w:p>
    <w:p>
      <w:pPr>
        <w:pStyle w:val="Compact"/>
        <w:numPr>
          <w:ilvl w:val="0"/>
          <w:numId w:val="1013"/>
        </w:numPr>
      </w:pPr>
      <w:r>
        <w:t xml:space="preserve">in base alla composizione si distinguono in semplici, formate da soli amminoacidi, e coniugate, formate da amminoacidi più un gruppo non proteico detto gruppo prostetico (come il gruppo eme o un metallo);</w:t>
      </w:r>
    </w:p>
    <w:p>
      <w:pPr>
        <w:pStyle w:val="Compact"/>
        <w:numPr>
          <w:ilvl w:val="0"/>
          <w:numId w:val="1013"/>
        </w:numPr>
      </w:pPr>
      <w:r>
        <w:t xml:space="preserve">in base alla funzione si distinguono in strutturali (come il collagene e la cheratina), catalitiche (gli enzimi), di trasporto (come l’emoglobina), di difesa (gli anticorpi), di movimento (come l’actina e la miosina), di riserva e di regolazione (come gli ormoni, per esempio l’insulina);</w:t>
      </w:r>
    </w:p>
    <w:p>
      <w:pPr>
        <w:pStyle w:val="Compact"/>
        <w:numPr>
          <w:ilvl w:val="0"/>
          <w:numId w:val="1013"/>
        </w:numPr>
      </w:pPr>
      <w:r>
        <w:t xml:space="preserve">in base alla forma si distinguono in fibrose, con catene allungate, insolubili e con funzione di sostegno (come la cheratina e il collagene), e globulari, con catene ripiegate a sfera e solubili (come gli enzimi, gli anticorpi e l’emoglobina).</w:t>
      </w:r>
    </w:p>
    <w:bookmarkEnd w:id="52"/>
    <w:bookmarkStart w:id="53" w:name="la-struttura-delle-proteine"/>
    <w:p>
      <w:pPr>
        <w:pStyle w:val="Heading3"/>
      </w:pPr>
      <w:r>
        <w:t xml:space="preserve">La struttura delle proteine</w:t>
      </w:r>
    </w:p>
    <w:p>
      <w:pPr>
        <w:pStyle w:val="FirstParagraph"/>
      </w:pPr>
      <w:r>
        <w:t xml:space="preserve">Una proteina può avere fino a quattro livelli di struttura, uno dentro l’altro. La struttura primaria è la sequenza degli amminoacidi, tenuta insieme dai legami peptidici; è fondamentale, perché basta cambiare un solo amminoacido per alterare l’intera proteina, come accade nell’anemia falciforme. La struttura secondaria è il modo in cui la catena si ripiega localmente in forme regolari, stabilizzate da legami a idrogeno: le due più comuni sono l’α-elica, avvolta a spirale, e il β-foglietto, formato da filamenti affiancati. La struttura terziaria è la forma tridimensionale complessiva che assume l’intera catena, stabilizzata dai legami tra i gruppi R degli amminoacidi (legami a idrogeno, legami disolfuro, interazioni ioniche e di van der Waals). La struttura quaternaria, infine, è l’unione di più catene in un’unica proteina, come nell’emoglobina, formata da quattro catene. Quando questi legami si rompono, per esempio a causa del calore o di un forte cambiamento di pH, avviene la denaturazione: la proteina perde la sua forma e quindi la sua funzione, mentre la struttura primaria resta intatta.</w:t>
      </w:r>
    </w:p>
    <w:bookmarkEnd w:id="53"/>
    <w:bookmarkEnd w:id="54"/>
    <w:bookmarkStart w:id="59" w:name="gli-enzimi"/>
    <w:p>
      <w:pPr>
        <w:pStyle w:val="Heading2"/>
      </w:pPr>
      <w:r>
        <w:t xml:space="preserve">Gli enzimi</w:t>
      </w:r>
    </w:p>
    <w:bookmarkStart w:id="55" w:name="che-cosa-sono"/>
    <w:p>
      <w:pPr>
        <w:pStyle w:val="Heading3"/>
      </w:pPr>
      <w:r>
        <w:t xml:space="preserve">Che cosa sono</w:t>
      </w:r>
    </w:p>
    <w:p>
      <w:pPr>
        <w:pStyle w:val="FirstParagraph"/>
      </w:pPr>
      <w:r>
        <w:t xml:space="preserve">Gli enzimi sono catalizzatori biologici, cioè sostanze che accelerano le reazioni del metabolismo senza essere consumate. Sono quasi sempre proteine globulari (in alcuni casi sono invece molecole di RNA, dette ribozimi) e fanno avvenire sia le reazioni cataboliche, che demoliscono le biomolecole, sia quelle anaboliche, che le costruiscono. Il loro nome si forma di solito dal nome del substrato, cioè la sostanza su cui agiscono, più il suffisso -asi: per esempio la lattasi agisce sul lattosio e l’amilasi sull’amido. Molti enzimi, per funzionare, hanno bisogno di un cofattore, che può essere uno ione metallico (detto attivatore) oppure una molecola organica (detta coenzima, che spesso deriva dalle vitamine del gruppo B). La proteina da sola, senza cofattore, è inattiva e si chiama apoenzima, mentre unita al cofattore diventa attiva e si chiama oloenzima.</w:t>
      </w:r>
    </w:p>
    <w:bookmarkEnd w:id="55"/>
    <w:bookmarkStart w:id="56" w:name="come-agisce-un-enzima"/>
    <w:p>
      <w:pPr>
        <w:pStyle w:val="Heading3"/>
      </w:pPr>
      <w:r>
        <w:t xml:space="preserve">Come agisce un enzima</w:t>
      </w:r>
    </w:p>
    <w:p>
      <w:pPr>
        <w:pStyle w:val="FirstParagraph"/>
      </w:pPr>
      <w:r>
        <w:t xml:space="preserve">Perché una reazione possa avvenire, i reagenti devono superare una</w:t>
      </w:r>
      <w:r>
        <w:t xml:space="preserve"> </w:t>
      </w:r>
      <w:r>
        <w:t xml:space="preserve">“barriera”</w:t>
      </w:r>
      <w:r>
        <w:t xml:space="preserve"> </w:t>
      </w:r>
      <w:r>
        <w:t xml:space="preserve">di energia, detta energia di attivazione; l’enzima accelera la reazione proprio perché abbassa questa energia di attivazione. Per farlo, lega la molecola su cui agisce, il substrato, in una zona precisa chiamata sito attivo, formando il complesso enzima-substrato; quindi trasforma il substrato in prodotto e infine lo rilascia, tornando libero e pronto a ricominciare. L’intero processo si può riassumere nello schema E + S → ES → EP → E + P.</w:t>
      </w:r>
    </w:p>
    <w:bookmarkEnd w:id="56"/>
    <w:bookmarkStart w:id="57" w:name="la-specificità"/>
    <w:p>
      <w:pPr>
        <w:pStyle w:val="Heading3"/>
      </w:pPr>
      <w:r>
        <w:t xml:space="preserve">La specificità</w:t>
      </w:r>
    </w:p>
    <w:p>
      <w:pPr>
        <w:pStyle w:val="FirstParagraph"/>
      </w:pPr>
      <w:r>
        <w:t xml:space="preserve">Gli enzimi sono molto specifici, a differenza dei catalizzatori chimici comuni, e questa specificità è di due tipi. La specificità di substrato fa sì che ogni enzima agisca su un solo substrato, o su pochi, perché il sito attivo ha una forma che accoglie solo la molecola giusta, un po’ come una chiave nella sua serratura; in realtà il sito attivo si adatta al substrato quando lo lega, secondo il cosiddetto modello dell’adattamento indotto. La specificità di reazione fa invece sì che ogni enzima catalizzi un solo tipo di reazione, e proprio in base al tipo di reazione gli enzimi si dividono in sei classi: ossidoreduttasi (ossidoriduzioni), transferasi (trasferimento di gruppi), idrolasi (idrolisi), liasi (rottura o formazione di doppi legami senza acqua), isomerasi (isomerizzazioni) e ligasi (unione di due molecole).</w:t>
      </w:r>
    </w:p>
    <w:bookmarkEnd w:id="57"/>
    <w:bookmarkStart w:id="58" w:name="Xac785cf62bd126f3886006548e03589d5781858"/>
    <w:p>
      <w:pPr>
        <w:pStyle w:val="Heading3"/>
      </w:pPr>
      <w:r>
        <w:t xml:space="preserve">L’attività enzimatica e la sua regolazione</w:t>
      </w:r>
    </w:p>
    <w:p>
      <w:pPr>
        <w:pStyle w:val="FirstParagraph"/>
      </w:pPr>
      <w:r>
        <w:t xml:space="preserve">L’attività enzimatica è la quantità di substrato trasformato in prodotto nell’unità di tempo, e dipende da alcuni fattori. Dipende dalla temperatura, perché la velocità cresce fino a un valore detto temperatura ottimale (negli animali circa 37 °C), oltre il quale l’enzima si denatura e smette di funzionare; dipende dal pH, perché ogni enzima ha un pH ottimale (per esempio la pepsina dello stomaco lavora a un pH molto acido); e dipende dalla concentrazione dell’enzima e del substrato, perché l’attività aumenta con il substrato fino a un massimo, descritto dalla curva di saturazione, raggiunto quando tutti gli enzimi sono occupati. L’attività, inoltre, può essere regolata. Gli effettori allosterici sono molecole che si legano all’enzima in un punto diverso dal sito attivo (il sito allosterico) e ne cambiano la forma, aumentando l’attività (effettori positivi) o diminuendola (effettori negativi). Gli inibitori, invece, riducono o bloccano l’attività e possono essere irreversibili, se si legano in modo permanente, oppure reversibili; tra questi ultimi, gli inibitori competitivi somigliano al substrato e ne occupano il sito attivo (e si possono superare aggiungendo più substrato), mentre i non competitivi si legano altrove e cambiano la forma dell’enzima.</w:t>
      </w:r>
    </w:p>
    <w:p>
      <w:r>
        <w:br w:type="page"/>
      </w:r>
    </w:p>
    <w:bookmarkEnd w:id="58"/>
    <w:bookmarkEnd w:id="59"/>
    <w:bookmarkEnd w:id="60"/>
    <w:bookmarkStart w:id="74" w:name="b2-il-metabolismo-energetico"/>
    <w:p>
      <w:pPr>
        <w:pStyle w:val="Heading1"/>
      </w:pPr>
      <w:r>
        <w:t xml:space="preserve">B2 — Il metabolismo energetico</w:t>
      </w:r>
    </w:p>
    <w:bookmarkStart w:id="61" w:name="il-metabolismo-e-latp"/>
    <w:p>
      <w:pPr>
        <w:pStyle w:val="Heading2"/>
      </w:pPr>
      <w:r>
        <w:t xml:space="preserve">Il metabolismo e l’ATP</w:t>
      </w:r>
    </w:p>
    <w:p>
      <w:pPr>
        <w:pStyle w:val="FirstParagraph"/>
      </w:pPr>
      <w:r>
        <w:t xml:space="preserve">Il metabolismo è l’insieme di tutte le reazioni chimiche che avvengono in un organismo, organizzate in vie metaboliche, cioè sequenze di reazioni in cui ognuna è catalizzata da un enzima specifico. Si divide in due grandi rami: il catabolismo, che comprende le reazioni di demolizione delle molecole e libera energia, e l’anabolismo, che comprende le reazioni di costruzione delle molecole e richiede energia. Le vie metaboliche sono regolate con precisione: spesso la prima reazione di una via (il passaggio obbligato) viene rallentata dal prodotto finale stesso, un meccanismo di controllo detto inibizione a feedback (o a retroazione), che evita di produrre una sostanza quando ce n’è già abbastanza.</w:t>
      </w:r>
    </w:p>
    <w:p>
      <w:pPr>
        <w:pStyle w:val="BodyText"/>
      </w:pPr>
      <w:r>
        <w:t xml:space="preserve">L’energia liberata dal catabolismo non viene usata subito, ma immagazzinata nell’ATP (adenosina trifosfato), la</w:t>
      </w:r>
      <w:r>
        <w:t xml:space="preserve"> </w:t>
      </w:r>
      <w:r>
        <w:t xml:space="preserve">“moneta energetica”</w:t>
      </w:r>
      <w:r>
        <w:t xml:space="preserve"> </w:t>
      </w:r>
      <w:r>
        <w:t xml:space="preserve">della cellula: è una molecola con tre gruppi fosfato uniti da legami ad alta energia, e quando ne stacca uno, trasformandosi in ADP, libera l’energia necessaria alle reazioni anaboliche e a tutte le funzioni della cellula. Gran parte delle reazioni del metabolismo, inoltre, sono ossidoriduzioni, in cui una molecola si ossida (perde elettroni) e un’altra si riduce (li acquista). A trasportare questi elettroni da una reazione all’altra ci sono due coenzimi, il NAD e il FAD, che derivano da vitamine del gruppo B: quando raccolgono elettroni e atomi di idrogeno diventano le forme ridotte NADH e FADH₂, che li cederanno poi nella fase finale per produrre ATP.</w:t>
      </w:r>
    </w:p>
    <w:bookmarkEnd w:id="61"/>
    <w:bookmarkStart w:id="62" w:name="la-glicolisi"/>
    <w:p>
      <w:pPr>
        <w:pStyle w:val="Heading2"/>
      </w:pPr>
      <w:r>
        <w:t xml:space="preserve">La glicolisi</w:t>
      </w:r>
    </w:p>
    <w:p>
      <w:pPr>
        <w:pStyle w:val="FirstParagraph"/>
      </w:pPr>
      <w:r>
        <w:t xml:space="preserve">La glicolisi è la prima via del catabolismo del glucosio: lo ossida solo in parte, trasformandolo in due molecole di piruvato. Avviene nel citoplasma della cellula, è formata da una sequenza di dieci reazioni e si svolge sia in presenza sia in assenza di ossigeno. Si divide in due fasi: nella fase endoergonica, o di investimento, la cellula consuma 2 molecole di ATP per attivare il glucosio e scinderlo in due molecole di gliceraldeide-3-fosfato (G3P); nella fase esoergonica, o di resa, le due G3P vengono ossidate fino a piruvato, e questo produce 4 ATP e 2 NADH. Il bilancio netto della glicolisi è quindi di 2 ATP e 2 NADH per ogni molecola di glucosio. La via è controllata soprattutto dall’enzima fosfofruttochinasi, che funziona da sensore del bisogno di energia della cellula. Che cosa accade poi al piruvato dipende dalla presenza o meno di ossigeno.</w:t>
      </w:r>
    </w:p>
    <w:bookmarkEnd w:id="62"/>
    <w:bookmarkStart w:id="63" w:name="le-fermentazioni"/>
    <w:p>
      <w:pPr>
        <w:pStyle w:val="Heading2"/>
      </w:pPr>
      <w:r>
        <w:t xml:space="preserve">Le fermentazioni</w:t>
      </w:r>
    </w:p>
    <w:p>
      <w:pPr>
        <w:pStyle w:val="FirstParagraph"/>
      </w:pPr>
      <w:r>
        <w:t xml:space="preserve">Le fermentazioni sono le vie che il piruvato segue quando manca l’ossigeno (anaerobiosi). Il loro scopo non è produrre direttamente energia, ma rigenerare il NAD⁺ che è stato consumato nella glicolisi: senza questo passaggio la glicolisi si fermerebbe, mentre così può continuare a fornire ATP. Esistono due tipi di fermentazione. Nella fermentazione lattica il piruvato viene ridotto a lattato; avviene nei muscoli durante uno sforzo intenso, quando l’ossigeno non basta, e il lattato prodotto viene poi trasportato al fegato, che lo riconverte in glucosio (ciclo di Cori). Nella fermentazione alcolica, tipica dei lieviti, il piruvato viene trasformato in etanolo e anidride carbonica: è il processo alla base della produzione del vino, della birra e della lievitazione del pane.</w:t>
      </w:r>
    </w:p>
    <w:bookmarkEnd w:id="63"/>
    <w:bookmarkStart w:id="68" w:name="la-respirazione-cellulare"/>
    <w:p>
      <w:pPr>
        <w:pStyle w:val="Heading2"/>
      </w:pPr>
      <w:r>
        <w:t xml:space="preserve">La respirazione cellulare</w:t>
      </w:r>
    </w:p>
    <w:p>
      <w:pPr>
        <w:pStyle w:val="FirstParagraph"/>
      </w:pPr>
      <w:r>
        <w:t xml:space="preserve">La respirazione cellulare è il processo che, in presenza di ossigeno (aerobiosi), ossida completamente il piruvato fino ad anidride carbonica e acqua, ricavandone molta più energia della sola glicolisi. Avviene all’interno del mitocondrio e si svolge in tre tappe successive: la decarbossilazione ossidativa del piruvato, il ciclo di Krebs e la fosforilazione ossidativa.</w:t>
      </w:r>
    </w:p>
    <w:bookmarkStart w:id="64" w:name="Xb59d92ed59f8813f1d6c74b20ff556753f02ff2"/>
    <w:p>
      <w:pPr>
        <w:pStyle w:val="Heading3"/>
      </w:pPr>
      <w:r>
        <w:t xml:space="preserve">Decarbossilazione ossidativa del piruvato</w:t>
      </w:r>
    </w:p>
    <w:p>
      <w:pPr>
        <w:pStyle w:val="FirstParagraph"/>
      </w:pPr>
      <w:r>
        <w:t xml:space="preserve">La decarbossilazione ossidativa è la tappa di collegamento tra la glicolisi e il ciclo di Krebs. Il piruvato, prodotto nel citoplasma, entra nel mitocondrio e qui viene trasformato in acetil-CoA: nella reazione si stacca un atomo di carbonio, che viene liberato come anidride carbonica, e si produce una molecola di NADH. La reazione è catalizzata da un grande complesso enzimatico, la piruvato deidrogenasi. L’acetil-CoA che si forma è la molecola che entra nel ciclo di Krebs, ed è anche il punto in cui confluisce il catabolismo di zuccheri, grassi e proteine.</w:t>
      </w:r>
    </w:p>
    <w:bookmarkEnd w:id="64"/>
    <w:bookmarkStart w:id="65" w:name="il-ciclo-di-krebs"/>
    <w:p>
      <w:pPr>
        <w:pStyle w:val="Heading3"/>
      </w:pPr>
      <w:r>
        <w:t xml:space="preserve">Il ciclo di Krebs</w:t>
      </w:r>
    </w:p>
    <w:p>
      <w:pPr>
        <w:pStyle w:val="FirstParagraph"/>
      </w:pPr>
      <w:r>
        <w:t xml:space="preserve">Il ciclo di Krebs (o ciclo dell’acido citrico) è una sequenza ciclica di otto reazioni che si svolge nella matrice del mitocondrio e completa l’ossidazione dell’acetil-CoA. All’inizio del ciclo l’acetil-CoA (due atomi di carbonio) si unisce all’ossalacetato (quattro atomi di carbonio) formando il citrato (sei atomi di carbonio); attraverso una serie di reazioni il citrato viene poi ossidato passo passo, libera due molecole di anidride carbonica e alla fine rigenera l’ossalacetato, pronto a far ricominciare il ciclo. L’importanza del ciclo sta nell’energia che raccoglie sotto forma di coenzimi ridotti: a ogni giro si producono 3 NADH, 1 FADH₂ e 1 GTP (una molecola equivalente all’ATP). Poiché da ogni molecola di glucosio si erano formati due piruvati, e quindi due acetil-CoA, il ciclo compie due giri per ogni glucosio, con un bilancio complessivo di 6 NADH, 2 FADH₂ e 2 GTP. I NADH e i FADH₂ così prodotti vengono utilizzati nell’ultima tappa per produrre ATP.</w:t>
      </w:r>
    </w:p>
    <w:bookmarkEnd w:id="65"/>
    <w:bookmarkStart w:id="66" w:name="la-fosforilazione-ossidativa"/>
    <w:p>
      <w:pPr>
        <w:pStyle w:val="Heading3"/>
      </w:pPr>
      <w:r>
        <w:t xml:space="preserve">La fosforilazione ossidativa</w:t>
      </w:r>
    </w:p>
    <w:p>
      <w:pPr>
        <w:pStyle w:val="FirstParagraph"/>
      </w:pPr>
      <w:r>
        <w:t xml:space="preserve">La fosforilazione ossidativa è la tappa che produce la maggior parte dell’ATP, e si svolge sulla membrana interna del mitocondrio. Il NADH e il FADH₂ accumulati nelle tappe precedenti cedono i loro elettroni alla catena di trasporto degli elettroni, una serie di complessi proteici inseriti nella membrana. Gli elettroni passano da un complesso all’altro perdendo via via energia, fino a raggiungere l’ossigeno, l’accettore finale, che si combina con gli ioni idrogeno formando acqua. L’energia liberata durante questo passaggio viene usata per pompare protoni dalla matrice allo spazio tra le due membrane, creando un gradiente di concentrazione detto forza proton-motrice. I protoni tendono allora a rientrare nella matrice, e lo fanno attraverso l’enzima ATP sintasi, che sfrutta questo flusso per produrre ATP: questo accoppiamento tra il gradiente di protoni e la sintesi di ATP si chiama chemiosmosi. In media ogni NADH permette di produrre circa 2,5 ATP e ogni FADH₂ circa 1,5 ATP.</w:t>
      </w:r>
    </w:p>
    <w:bookmarkEnd w:id="66"/>
    <w:bookmarkStart w:id="67" w:name="il-bilancio-energetico"/>
    <w:p>
      <w:pPr>
        <w:pStyle w:val="Heading3"/>
      </w:pPr>
      <w:r>
        <w:t xml:space="preserve">Il bilancio energetico</w:t>
      </w:r>
    </w:p>
    <w:p>
      <w:pPr>
        <w:pStyle w:val="FirstParagraph"/>
      </w:pPr>
      <w:r>
        <w:t xml:space="preserve">Mettendo insieme tutte le tappe, l’ossidazione completa di una molecola di glucosio (glicolisi più respirazione cellulare) produce circa 32 molecole di ATP. La sola glicolisi, in assenza di ossigeno, ne fornisce appena 2: questo grande divario spiega perché la respirazione cellulare, e quindi l’ossigeno, sia così vantaggiosa per gli organismi.</w:t>
      </w:r>
    </w:p>
    <w:bookmarkEnd w:id="67"/>
    <w:bookmarkEnd w:id="68"/>
    <w:bookmarkStart w:id="73" w:name="la-biochimica-del-corpo-umano"/>
    <w:p>
      <w:pPr>
        <w:pStyle w:val="Heading2"/>
      </w:pPr>
      <w:r>
        <w:t xml:space="preserve">La biochimica del corpo umano</w:t>
      </w:r>
    </w:p>
    <w:p>
      <w:pPr>
        <w:pStyle w:val="FirstParagraph"/>
      </w:pPr>
      <w:r>
        <w:t xml:space="preserve">La biochimica del corpo umano riguarda il modo in cui l’organismo regola di continuo l’energia in base alle proprie esigenze. Dopo i pasti, quando i nutrienti abbondano, prevale l’anabolismo, con l’accumulo di riserve sotto forma di glicogeno e di trigliceridi; durante il digiuno prevale invece il catabolismo, con la demolizione delle riserve per mantenere costante la glicemia, cioè la concentrazione di glucosio nel sangue. I diversi tessuti hanno bisogni diversi — il cervello usa quasi solo glucosio, i muscoli sia glucosio sia grassi, il tessuto adiposo immagazzina i grassi — e il fegato fa da centrale di smistamento, distribuendo a ciascuno i nutrienti giusti. Il punto in cui quasi tutte queste vie si incontrano è l’acetil-CoA.</w:t>
      </w:r>
    </w:p>
    <w:bookmarkStart w:id="69" w:name="il-metabolismo-degli-zuccheri"/>
    <w:p>
      <w:pPr>
        <w:pStyle w:val="Heading3"/>
      </w:pPr>
      <w:r>
        <w:t xml:space="preserve">Il metabolismo degli zuccheri</w:t>
      </w:r>
    </w:p>
    <w:p>
      <w:pPr>
        <w:pStyle w:val="FirstParagraph"/>
      </w:pPr>
      <w:r>
        <w:t xml:space="preserve">Il metabolismo degli zuccheri comprende le vie con cui l’organismo immagazzina e recupera il glucosio per mantenere stabile la glicemia. Quando il glucosio è abbondante, viene messo da parte sotto forma di glicogeno con la glicogenosintesi, e il glicogeno si accumula soprattutto nel fegato e nei muscoli. Quando invece serve energia, il glicogeno viene demolito e ritrasformato in glucosio con la glicogenolisi; va notato però che solo il fegato è in grado di rimettere il glucosio nel sangue per gli altri organi, mentre il muscolo lo trattiene per il proprio uso. Se infine le riserve di glicogeno si esauriscono, il fegato può fabbricare glucosio nuovo a partire da altre molecole, come il piruvato, il lattato e alcuni amminoacidi: questa via si chiama gluconeogenesi ed è, in pratica, la glicolisi percorsa al contrario. Quando anche gli zuccheri scarseggiano, l’organismo passa a ricavare energia dai grassi.</w:t>
      </w:r>
    </w:p>
    <w:bookmarkEnd w:id="69"/>
    <w:bookmarkStart w:id="70" w:name="il-metabolismo-dei-lipidi"/>
    <w:p>
      <w:pPr>
        <w:pStyle w:val="Heading3"/>
      </w:pPr>
      <w:r>
        <w:t xml:space="preserve">Il metabolismo dei lipidi</w:t>
      </w:r>
    </w:p>
    <w:p>
      <w:pPr>
        <w:pStyle w:val="FirstParagraph"/>
      </w:pPr>
      <w:r>
        <w:t xml:space="preserve">Il metabolismo dei lipidi riguarda sia l’uso dei grassi come fonte di energia sia la loro costruzione come riserva. Per ricavarne energia, gli acidi grassi vengono demoliti con la β-ossidazione, che li taglia in tante molecole di acetil-CoA e produce molti NADH e FADH₂; l’acetil-CoA entra poi nel ciclo di Krebs. I grassi sono una riserva di energia molto più ricca degli zuccheri, ed è per questo che l’organismo li usa per le scorte a lungo termine, accumulandoli nel tessuto adiposo. Al contrario, quando i nutrienti sono abbondanti, il fegato e il tessuto adiposo costruiscono acidi grassi e colesterolo a partire dall’acetil-CoA, in un processo detto biosintesi dei lipidi. Infine, quando manca il glucosio — per esempio in un digiuno prolungato o nel diabete grave — il fegato trasforma l’acetil-CoA in corpi chetonici, che diventano una fonte di energia alternativa per il cuore, i muscoli e il cervello. Se il digiuno continua e anche i grassi non bastano, l’organismo arriva a demolire le proteine.</w:t>
      </w:r>
    </w:p>
    <w:bookmarkEnd w:id="70"/>
    <w:bookmarkStart w:id="71" w:name="il-metabolismo-delle-proteine"/>
    <w:p>
      <w:pPr>
        <w:pStyle w:val="Heading3"/>
      </w:pPr>
      <w:r>
        <w:t xml:space="preserve">Il metabolismo delle proteine</w:t>
      </w:r>
    </w:p>
    <w:p>
      <w:pPr>
        <w:pStyle w:val="FirstParagraph"/>
      </w:pPr>
      <w:r>
        <w:t xml:space="preserve">Il metabolismo delle proteine riguarda gli amminoacidi che, a differenza degli zuccheri e dei grassi, non possono essere immagazzinati: quelli in eccesso vengono perciò demoliti. Il primo passo è togliere il gruppo amminico, attraverso la transaminazione e la deaminazione ossidativa; in questo modo si libera lo ione ammonio, che è tossico per l’organismo. Il fegato lo trasforma allora in urea, una sostanza non tossica, mediante il ciclo dell’urea, e l’urea viene poi eliminata con le urine. Lo scheletro di carbonio che rimane non viene sprecato, ma entra nelle vie del glucosio o dei grassi: per questo gli amminoacidi si distinguono in glucogenici, se il loro scheletro può dare glucosio, e chetogenici, se può dare corpi chetonici e grassi. A decidere, momento per momento, se bruciare o mettere da parte zuccheri, grassi e proteine sono gli ormoni.</w:t>
      </w:r>
    </w:p>
    <w:bookmarkEnd w:id="71"/>
    <w:bookmarkStart w:id="72" w:name="la-regolazione-ormonale"/>
    <w:p>
      <w:pPr>
        <w:pStyle w:val="Heading3"/>
      </w:pPr>
      <w:r>
        <w:t xml:space="preserve">La regolazione ormonale</w:t>
      </w:r>
    </w:p>
    <w:p>
      <w:pPr>
        <w:pStyle w:val="FirstParagraph"/>
      </w:pPr>
      <w:r>
        <w:t xml:space="preserve">La regolazione ormonale del metabolismo ha il compito di mantenere costante la glicemia, ed è affidata soprattutto a due ormoni opposti, prodotti dal pancreas. L’insulina, che aumenta dopo i pasti quando la glicemia è alta, la fa abbassare: favorisce l’ingresso del glucosio nelle cellule e stimola l’anabolismo, cioè l’accumulo di riserve. Il glucagone, che aumenta durante il digiuno, ha l’effetto opposto: alza la glicemia stimolando la glicogenolisi e la gluconeogenesi nel fegato. Negli stati di stress o di sforzo intervengono anche l’adrenalina, che prepara il corpo all’azione liberando rapidamente glucosio, e il cortisolo, che agisce negli stress prolungati; entrambi spingono il catabolismo e la mobilizzazione delle riserve. Proprio l’insulina è l’ormone che manca, o non funziona correttamente, nel diabete.</w:t>
      </w:r>
    </w:p>
    <w:p>
      <w:r>
        <w:br w:type="page"/>
      </w:r>
    </w:p>
    <w:bookmarkEnd w:id="72"/>
    <w:bookmarkEnd w:id="73"/>
    <w:bookmarkEnd w:id="74"/>
    <w:bookmarkStart w:id="83" w:name="b4-dal-dna-allingegneria-genetica"/>
    <w:p>
      <w:pPr>
        <w:pStyle w:val="Heading1"/>
      </w:pPr>
      <w:r>
        <w:t xml:space="preserve">B4 — Dal DNA all’ingegneria genetica</w:t>
      </w:r>
    </w:p>
    <w:bookmarkStart w:id="79" w:name="X85bb2bb3ed811fdadc0695f7b970ffded5d2076"/>
    <w:p>
      <w:pPr>
        <w:pStyle w:val="Heading2"/>
      </w:pPr>
      <w:r>
        <w:t xml:space="preserve">Gli acidi nucleici: struttura, replicazione e trascrizione</w:t>
      </w:r>
    </w:p>
    <w:p>
      <w:pPr>
        <w:pStyle w:val="FirstParagraph"/>
      </w:pPr>
      <w:r>
        <w:t xml:space="preserve">Gli acidi nucleici, il DNA e l’RNA, sono le molecole che conservano e trasmettono l’informazione genetica. La loro struttura è alla base di due processi fondamentali: la replicazione, con cui il DNA si copia, e la trascrizione, con cui l’informazione passa all’RNA.</w:t>
      </w:r>
    </w:p>
    <w:bookmarkStart w:id="75" w:name="i-nucleotidi-e-gli-acidi-nucleici"/>
    <w:p>
      <w:pPr>
        <w:pStyle w:val="Heading3"/>
      </w:pPr>
      <w:r>
        <w:t xml:space="preserve">I nucleotidi e gli acidi nucleici</w:t>
      </w:r>
    </w:p>
    <w:p>
      <w:pPr>
        <w:pStyle w:val="FirstParagraph"/>
      </w:pPr>
      <w:r>
        <w:t xml:space="preserve">Gli acidi nucleici sono biopolimeri, cioè lunghe catene formate da unità più piccole chiamate nucleotidi. Ogni nucleotide è composto da tre parti: una base azotata, uno zucchero a cinque atomi di carbonio (un pentoso) e un gruppo fosfato. Le basi azotate sono di due tipi, le purine (adenina e guanina), formate da due anelli, e le pirimidine (citosina, timina e uracile), formate da un solo anello. Un nucleotide si costruisce in due passaggi: prima lo zucchero si lega alla base formando un nucleoside, poi si aggiunge il gruppo fosfato; i nucleotidi si uniscono infine in catena tramite il legame fosfodiestere, che collega il fosfato di un nucleotide allo zucchero del successivo, dando alla catena due estremità diverse, dette 5’ e 3’.</w:t>
      </w:r>
    </w:p>
    <w:p>
      <w:pPr>
        <w:pStyle w:val="BodyText"/>
      </w:pPr>
      <w:r>
        <w:t xml:space="preserve">Esistono due acidi nucleici, che si distinguono per il tipo di zucchero e per una base. Il DNA (acido desossiribonucleico) contiene il deossiribosio e le basi adenina, guanina, citosina e timina, e ha il compito di conservare l’informazione genetica. L’RNA (acido ribonucleico) contiene invece il ribosio e ha l’uracile al posto della timina, e ha il compito di trasportare l’informazione; ne esistono tre tipi principali, l’mRNA (messaggero), che porta il messaggio del DNA ai ribosomi, il tRNA (transfer), che porta gli amminoacidi, e l’rRNA (ribosomiale), che costituisce i ribosomi.</w:t>
      </w:r>
    </w:p>
    <w:bookmarkEnd w:id="75"/>
    <w:bookmarkStart w:id="76" w:name="la-struttura-del-dna"/>
    <w:p>
      <w:pPr>
        <w:pStyle w:val="Heading3"/>
      </w:pPr>
      <w:r>
        <w:t xml:space="preserve">La struttura del DNA</w:t>
      </w:r>
    </w:p>
    <w:p>
      <w:pPr>
        <w:pStyle w:val="FirstParagraph"/>
      </w:pPr>
      <w:r>
        <w:t xml:space="preserve">Il DNA ha la forma di una doppia elica, una struttura scoperta da Watson e Crick nel 1953, grazie anche alle immagini ai raggi X ottenute da Rosalind Franklin. È formato da due filamenti di nucleotidi avvolti l’uno sull’altro e antiparalleli, cioè orientati in direzioni opposte: lo scheletro fatto di zucchero e fosfato si trova all’esterno, mentre le basi azotate stanno all’interno e si appaiano a coppie. L’appaiamento è sempre complementare, perché l’adenina si lega soltanto alla timina, con due legami a idrogeno, e la guanina soltanto alla citosina, con tre legami a idrogeno. Questa regola è molto importante: conoscendo la sequenza di un filamento si può sempre ricavare quella dell’altro, ed è proprio su questa complementarità che si basano la replicazione e la trascrizione.</w:t>
      </w:r>
    </w:p>
    <w:bookmarkEnd w:id="76"/>
    <w:bookmarkStart w:id="77" w:name="la-replicazione-del-dna"/>
    <w:p>
      <w:pPr>
        <w:pStyle w:val="Heading3"/>
      </w:pPr>
      <w:r>
        <w:t xml:space="preserve">La replicazione del DNA</w:t>
      </w:r>
    </w:p>
    <w:p>
      <w:pPr>
        <w:pStyle w:val="FirstParagraph"/>
      </w:pPr>
      <w:r>
        <w:t xml:space="preserve">La replicazione del DNA è il processo con cui il DNA si copia prima che la cellula si divida, in modo da trasmettere l’informazione genetica alle cellule figlie. È detta semiconservativa perché ogni nuova doppia elica conserva un filamento vecchio, che fa da stampo, e ne sintetizza uno nuovo. Il processo inizia quando l’enzima elicasi apre la doppia elica separando i due filamenti; poi l’enzima primasi costruisce un breve innesco di RNA, detto primer, dal quale la DNA polimerasi comincia ad aggiungere i nucleotidi uno a uno, sempre in direzione 5’→3’ e appaiandoli per complementarità al filamento stampo. Poiché i due filamenti sono antiparalleli, però, solo uno (il filamento continuo) può essere copiato senza interruzioni, mentre l’altro (il filamento discontinuo) viene copiato a piccoli pezzi, detti frammenti di Okazaki, che vengono poi saldati insieme dall’enzima DNA ligasi. La replicazione è straordinariamente precisa, anche perché la DNA polimerasi controlla e corregge i propri errori man mano che procede, in un processo detto proofreading.</w:t>
      </w:r>
    </w:p>
    <w:bookmarkEnd w:id="77"/>
    <w:bookmarkStart w:id="78" w:name="la-trascrizione"/>
    <w:p>
      <w:pPr>
        <w:pStyle w:val="Heading3"/>
      </w:pPr>
      <w:r>
        <w:t xml:space="preserve">La trascrizione</w:t>
      </w:r>
    </w:p>
    <w:p>
      <w:pPr>
        <w:pStyle w:val="FirstParagraph"/>
      </w:pPr>
      <w:r>
        <w:t xml:space="preserve">La trascrizione è il processo con cui l’informazione contenuta in un gene viene copiata in una molecola di RNA messaggero, ed è catalizzata dall’enzima RNA polimerasi. L’enzima si lega a una sequenza iniziale del gene, detta promotore, poi scorre lungo il filamento stampo, leggendolo in direzione 3’→5’, e costruisce l’mRNA in direzione 5’→3’, aggiungendo i nucleotidi complementari. Quando incontra una sequenza di terminazione, l’RNA polimerasi si stacca e la molecola di mRNA è pronta a portare il messaggio ai ribosomi, dove servirà a costruire le proteine.</w:t>
      </w:r>
    </w:p>
    <w:bookmarkEnd w:id="78"/>
    <w:bookmarkEnd w:id="79"/>
    <w:bookmarkStart w:id="80" w:name="la-genetica-dei-virus"/>
    <w:p>
      <w:pPr>
        <w:pStyle w:val="Heading2"/>
      </w:pPr>
      <w:r>
        <w:t xml:space="preserve">La genetica dei virus</w:t>
      </w:r>
    </w:p>
    <w:p>
      <w:pPr>
        <w:pStyle w:val="FirstParagraph"/>
      </w:pPr>
      <w:r>
        <w:t xml:space="preserve">I virus sono parassiti endocellulari obbligati: non sono in grado di riprodursi da soli, ma solo all’interno di una cellula ospite, sfruttandone le strutture. Un virus è formato da un genoma, che può essere di DNA o di RNA, racchiuso in un involucro proteico detto capside, a volte rivestito a sua volta da una membrana esterna chiamata pericapside.</w:t>
      </w:r>
    </w:p>
    <w:p>
      <w:pPr>
        <w:pStyle w:val="BodyText"/>
      </w:pPr>
      <w:r>
        <w:t xml:space="preserve">I virus che infettano i batteri si chiamano batteriofagi e possono comportarsi in due modi diversi. Nel ciclo litico il virus si replica subito all’interno della cellula ospite e infine la distrugge, liberando nuovi virus. Nel ciclo lisogeno, invece, il DNA del virus si integra nel cromosoma dell’ospite, prende il nome di profago e resta silente, duplicandosi insieme alla cellula a ogni divisione, finché in un secondo momento può</w:t>
      </w:r>
      <w:r>
        <w:t xml:space="preserve"> </w:t>
      </w:r>
      <w:r>
        <w:t xml:space="preserve">“risvegliarsi”</w:t>
      </w:r>
      <w:r>
        <w:t xml:space="preserve"> </w:t>
      </w:r>
      <w:r>
        <w:t xml:space="preserve">e passare al ciclo litico.</w:t>
      </w:r>
    </w:p>
    <w:p>
      <w:pPr>
        <w:pStyle w:val="BodyText"/>
      </w:pPr>
      <w:r>
        <w:t xml:space="preserve">Tra i virus che colpiscono l’uomo ce ne sono alcuni molto noti. Il papillomavirus (HPV) è un virus a DNA responsabile del tumore della cervice uterina. Il SARS-CoV-2 è un virus a RNA, responsabile del COVID-19. Un gruppo particolare di virus a RNA sono i retrovirus, come l’HIV, che causa l’AIDS: grazie a un enzima speciale, la trascrittasi inversa, riescono a trasformare il proprio RNA in DNA, che poi si integra nel genoma della cellula ospite.</w:t>
      </w:r>
    </w:p>
    <w:bookmarkEnd w:id="80"/>
    <w:bookmarkStart w:id="81" w:name="i-geni-che-si-spostano"/>
    <w:p>
      <w:pPr>
        <w:pStyle w:val="Heading2"/>
      </w:pPr>
      <w:r>
        <w:t xml:space="preserve">I geni che si spostano</w:t>
      </w:r>
    </w:p>
    <w:p>
      <w:pPr>
        <w:pStyle w:val="FirstParagraph"/>
      </w:pPr>
      <w:r>
        <w:t xml:space="preserve">I geni non passano soltanto da una generazione all’altra, cioè da genitore a figlio (trasferimento verticale): i batteri possono scambiarsi geni anche tra individui diversi, anche di specie diverse, attraverso il cosiddetto trasferimento orizzontale. Questo fenomeno è molto importante perché spiega, per esempio, la rapida diffusione della resistenza agli antibiotici. Spesso i geni scambiati si trovano sui plasmidi, piccole molecole di DNA circolare separate dal cromosoma, che il batterio può duplicare e cedere ad altri. Lo scambio di geni tra batteri può avvenire in tre modi:</w:t>
      </w:r>
    </w:p>
    <w:p>
      <w:pPr>
        <w:pStyle w:val="Compact"/>
        <w:numPr>
          <w:ilvl w:val="0"/>
          <w:numId w:val="1014"/>
        </w:numPr>
      </w:pPr>
      <w:r>
        <w:t xml:space="preserve">coniugazione: due batteri si uniscono tramite un ponte, il pilo sessuale, e un batterio donatore passa una copia del plasmide a un batterio ricevente;</w:t>
      </w:r>
    </w:p>
    <w:p>
      <w:pPr>
        <w:pStyle w:val="Compact"/>
        <w:numPr>
          <w:ilvl w:val="0"/>
          <w:numId w:val="1014"/>
        </w:numPr>
      </w:pPr>
      <w:r>
        <w:t xml:space="preserve">trasduzione: è un batteriofago a trasportare un frammento di DNA da un batterio a un altro;</w:t>
      </w:r>
    </w:p>
    <w:p>
      <w:pPr>
        <w:pStyle w:val="Compact"/>
        <w:numPr>
          <w:ilvl w:val="0"/>
          <w:numId w:val="1014"/>
        </w:numPr>
      </w:pPr>
      <w:r>
        <w:t xml:space="preserve">trasformazione: il batterio assorbe direttamente dall’ambiente frammenti di DNA liberi, rilasciati da altri batteri.</w:t>
      </w:r>
    </w:p>
    <w:bookmarkEnd w:id="81"/>
    <w:bookmarkStart w:id="82" w:name="le-tecnologie-del-dna-ricombinante"/>
    <w:p>
      <w:pPr>
        <w:pStyle w:val="Heading2"/>
      </w:pPr>
      <w:r>
        <w:t xml:space="preserve">Le tecnologie del DNA ricombinante</w:t>
      </w:r>
    </w:p>
    <w:p>
      <w:pPr>
        <w:pStyle w:val="FirstParagraph"/>
      </w:pPr>
      <w:r>
        <w:t xml:space="preserve">Il DNA ricombinante è una molecola di DNA che unisce in sé sequenze provenienti da organismi diversi, e l’insieme delle tecniche che permettono di costruirlo e manipolarlo prende il nome di ingegneria genetica. Per ottenere e lavorare il DNA ricombinante servono alcuni</w:t>
      </w:r>
      <w:r>
        <w:t xml:space="preserve"> </w:t>
      </w:r>
      <w:r>
        <w:t xml:space="preserve">“attrezzi”</w:t>
      </w:r>
      <w:r>
        <w:t xml:space="preserve"> </w:t>
      </w:r>
      <w:r>
        <w:t xml:space="preserve">fondamentali:</w:t>
      </w:r>
    </w:p>
    <w:p>
      <w:pPr>
        <w:pStyle w:val="Compact"/>
        <w:numPr>
          <w:ilvl w:val="0"/>
          <w:numId w:val="1015"/>
        </w:numPr>
      </w:pPr>
      <w:r>
        <w:t xml:space="preserve">gli enzimi di restrizione, che funzionano come forbici molecolari: tagliano il DNA in punti precisi, in corrispondenza di sequenze specifiche, lasciando spesso estremità</w:t>
      </w:r>
      <w:r>
        <w:t xml:space="preserve"> </w:t>
      </w:r>
      <w:r>
        <w:t xml:space="preserve">“coesive”</w:t>
      </w:r>
      <w:r>
        <w:t xml:space="preserve"> </w:t>
      </w:r>
      <w:r>
        <w:t xml:space="preserve">capaci di incollarsi ad altri frammenti tagliati allo stesso modo;</w:t>
      </w:r>
    </w:p>
    <w:p>
      <w:pPr>
        <w:pStyle w:val="Compact"/>
        <w:numPr>
          <w:ilvl w:val="0"/>
          <w:numId w:val="1015"/>
        </w:numPr>
      </w:pPr>
      <w:r>
        <w:t xml:space="preserve">la DNA ligasi, che funziona come una colla: cuce insieme i frammenti di DNA formando un’unica molecola;</w:t>
      </w:r>
    </w:p>
    <w:p>
      <w:pPr>
        <w:pStyle w:val="Compact"/>
        <w:numPr>
          <w:ilvl w:val="0"/>
          <w:numId w:val="1015"/>
        </w:numPr>
      </w:pPr>
      <w:r>
        <w:t xml:space="preserve">l’elettroforesi su gel, una tecnica che separa i frammenti di DNA in base alla loro dimensione, facendoli migrare attraverso un gel sottoposto a un campo elettrico.</w:t>
      </w:r>
    </w:p>
    <w:p>
      <w:pPr>
        <w:pStyle w:val="FirstParagraph"/>
      </w:pPr>
      <w:r>
        <w:t xml:space="preserve">Con questi strumenti si possono fare cose molto importanti. Una è clonare un gene, cioè ottenerne tante copie identiche: il gene viene inserito in un vettore (di solito un plasmide, ma anche un virus), che lo trasporta dentro una cellula, in genere un batterio, dove si moltiplica insieme ad essa; è in questo modo, per esempio, che si fa produrre ai batteri l’insulina umana. Per riuscire a trovare un singolo gene in mezzo a tutto il genoma si costruisce una libreria di DNA e lo si individua con una sonda complementare, in un processo detto ibridazione. Un’altra tecnica fondamentale è la PCR (reazione a catena della polimerasi), inventata da Kary Mullis, che permette di amplificare il DNA, cioè di ottenerne moltissime copie in poche ore e direttamente in provetta, senza bisogno di cellule: utilizza l’enzima Taq polimerasi e ripete molte volte tre fasi (denaturazione, appaiamento dei primer e allungamento), raddoppiando ogni volta la quantità di DNA.</w:t>
      </w:r>
    </w:p>
    <w:p>
      <w:r>
        <w:br w:type="page"/>
      </w:r>
    </w:p>
    <w:bookmarkEnd w:id="82"/>
    <w:bookmarkEnd w:id="83"/>
    <w:bookmarkStart w:id="105" w:name="X3073af52118514b7c8e661bee9019e768058ca7"/>
    <w:p>
      <w:pPr>
        <w:pStyle w:val="Heading1"/>
      </w:pPr>
      <w:r>
        <w:t xml:space="preserve">Scienze della Terra — La tettonica delle placche</w:t>
      </w:r>
    </w:p>
    <w:bookmarkStart w:id="88" w:name="la-struttura-interna-della-terra"/>
    <w:p>
      <w:pPr>
        <w:pStyle w:val="Heading2"/>
      </w:pPr>
      <w:r>
        <w:t xml:space="preserve">La struttura interna della Terra</w:t>
      </w:r>
    </w:p>
    <w:p>
      <w:pPr>
        <w:pStyle w:val="FirstParagraph"/>
      </w:pPr>
      <w:r>
        <w:t xml:space="preserve">La struttura interna della Terra non è osservabile in modo diretto e viene ricostruita attraverso lo studio delle onde sismiche.</w:t>
      </w:r>
    </w:p>
    <w:bookmarkStart w:id="84" w:name="le-onde-sismiche"/>
    <w:p>
      <w:pPr>
        <w:pStyle w:val="Heading3"/>
      </w:pPr>
      <w:r>
        <w:t xml:space="preserve">Le onde sismiche</w:t>
      </w:r>
    </w:p>
    <w:p>
      <w:pPr>
        <w:pStyle w:val="FirstParagraph"/>
      </w:pPr>
      <w:r>
        <w:t xml:space="preserve">Le onde sismiche sono onde elastiche prodotte dai terremoti, che si propagano in tutte le direzioni all’interno della Terra. Nel passaggio da un materiale a un altro cambiano velocità e direzione, cioè si riflettono e si rifrangono; da questi cambiamenti si deduce che la Terra non è omogenea, ma è formata da involucri concentrici. Si distinguono inoltre due tipi di onde che si comportano in modo diverso: le onde P, più veloci, attraversano sia i solidi sia i liquidi, mentre le onde S attraversano solo i solidi. Proprio per questo, il fatto che le onde S si arrestino a una certa profondità è la prova che a quella profondità il materiale si trova allo stato liquido.</w:t>
      </w:r>
    </w:p>
    <w:bookmarkEnd w:id="84"/>
    <w:bookmarkStart w:id="85" w:name="gli-involucri-e-le-discontinuità"/>
    <w:p>
      <w:pPr>
        <w:pStyle w:val="Heading3"/>
      </w:pPr>
      <w:r>
        <w:t xml:space="preserve">Gli involucri e le discontinuità</w:t>
      </w:r>
    </w:p>
    <w:p>
      <w:pPr>
        <w:pStyle w:val="FirstParagraph"/>
      </w:pPr>
      <w:r>
        <w:t xml:space="preserve">Le superfici lungo le quali la velocità delle onde cambia bruscamente separano gli involucri della Terra e sono dette discontinuità. In base alla composizione chimica la Terra è formata da tre involucri: la crosta, la parte più esterna e sottile (oceanica o continentale); il mantello, lo strato intermedio costituito da silicati di ferro e magnesio; il nucleo, la parte centrale di ferro e nichel, distinto in nucleo esterno liquido e nucleo interno solido. Le discontinuità che li separano prendono il nome di chi le ha scoperte: la discontinuità di Mohorovičić (o Moho) tra crosta e mantello, la discontinuità di Gutenberg tra mantello e nucleo e la discontinuità di Lehmann tra nucleo esterno e interno.</w:t>
      </w:r>
    </w:p>
    <w:bookmarkEnd w:id="85"/>
    <w:bookmarkStart w:id="86" w:name="litosfera-e-astenosfera"/>
    <w:p>
      <w:pPr>
        <w:pStyle w:val="Heading3"/>
      </w:pPr>
      <w:r>
        <w:t xml:space="preserve">Litosfera e astenosfera</w:t>
      </w:r>
    </w:p>
    <w:p>
      <w:pPr>
        <w:pStyle w:val="FirstParagraph"/>
      </w:pPr>
      <w:r>
        <w:t xml:space="preserve">La Terra può essere divisa anche in base allo stato fisico degli strati, ed è questa la divisione più rilevante per la tettonica. La parte più esterna e rigida è la litosfera, che comprende la crosta e la porzione più alta del mantello. Subito al di sotto si trova l’astenosfera, uno strato plastico e parzialmente fuso sul quale la litosfera rigida può scorrere: è proprio questa possibilità di scorrimento a rendere possibile il movimento delle placche.</w:t>
      </w:r>
    </w:p>
    <w:bookmarkEnd w:id="86"/>
    <w:bookmarkStart w:id="87" w:name="lisostasia"/>
    <w:p>
      <w:pPr>
        <w:pStyle w:val="Heading3"/>
      </w:pPr>
      <w:r>
        <w:t xml:space="preserve">L’isostasia</w:t>
      </w:r>
    </w:p>
    <w:p>
      <w:pPr>
        <w:pStyle w:val="FirstParagraph"/>
      </w:pPr>
      <w:r>
        <w:t xml:space="preserve">L’isostasia è la condizione di equilibrio per cui la litosfera galleggia sull’astenosfera, come un blocco galleggia su un liquido, secondo il principio di Archimede. Se sulla crosta si aggiunge un peso, per esempio una grande calotta di ghiaccio, essa sprofonda lentamente; se invece il peso viene tolto, per esempio quando una catena montuosa viene consumata dall’erosione, la crosta risale, fino a ritrovare ogni volta l’equilibrio.</w:t>
      </w:r>
    </w:p>
    <w:bookmarkEnd w:id="87"/>
    <w:bookmarkEnd w:id="88"/>
    <w:bookmarkStart w:id="91" w:name="Xe39054e0aae65b554d40a0e3e993e9d690443fd"/>
    <w:p>
      <w:pPr>
        <w:pStyle w:val="Heading2"/>
      </w:pPr>
      <w:r>
        <w:t xml:space="preserve">Il calore interno e il campo magnetico della Terra</w:t>
      </w:r>
    </w:p>
    <w:p>
      <w:pPr>
        <w:pStyle w:val="FirstParagraph"/>
      </w:pPr>
      <w:r>
        <w:t xml:space="preserve">Oltre alla sua struttura a involucri, la Terra è caratterizzata da un calore interno e da un campo magnetico, due aspetti strettamente legati al movimento delle placche.</w:t>
      </w:r>
    </w:p>
    <w:bookmarkStart w:id="89" w:name="X534141cf80765815ec51e143db5745fdfd1751f"/>
    <w:p>
      <w:pPr>
        <w:pStyle w:val="Heading3"/>
      </w:pPr>
      <w:r>
        <w:t xml:space="preserve">Il calore interno e le correnti convettive</w:t>
      </w:r>
    </w:p>
    <w:p>
      <w:pPr>
        <w:pStyle w:val="FirstParagraph"/>
      </w:pPr>
      <w:r>
        <w:t xml:space="preserve">La temperatura della Terra aumenta man mano che si scende in profondità, e questo aumento è detto gradiente geotermico (circa 25-30 °C per chilometro nei primi tratti). Il calore deriva soprattutto dal decadimento radioattivo degli elementi e dal calore originario del pianeta, e tende a risalire verso la superficie. Nel mantello, che ha comportamento plastico, questa risalita di calore mette in moto le correnti convettive: il materiale caldo e meno denso sale, mentre quello più freddo e denso scende, in un lento rimescolamento. Queste correnti sono la causa del movimento delle placche.</w:t>
      </w:r>
    </w:p>
    <w:bookmarkEnd w:id="89"/>
    <w:bookmarkStart w:id="90" w:name="Xf764771f48c75c944c88953b23ee96179fdaede"/>
    <w:p>
      <w:pPr>
        <w:pStyle w:val="Heading3"/>
      </w:pPr>
      <w:r>
        <w:t xml:space="preserve">Il campo magnetico e le inversioni di polarità</w:t>
      </w:r>
    </w:p>
    <w:p>
      <w:pPr>
        <w:pStyle w:val="FirstParagraph"/>
      </w:pPr>
      <w:r>
        <w:t xml:space="preserve">La Terra possiede un campo magnetico, detto campo geomagnetico, con due poli magnetici prossimi ma non coincidenti con i poli geografici; l’angolo tra le due direzioni è detto declinazione magnetica. Si ritiene che il campo sia generato dai movimenti del ferro liquido nel nucleo esterno, un meccanismo chiamato geodinamo. Nel corso delle ere geologiche il campo si è invertito più volte, scambiando il polo nord con il polo sud: queste inversioni di polarità sono rimaste registrate nelle rocce e costituiranno, come si vedrà, una delle prove della tettonica delle placche.</w:t>
      </w:r>
    </w:p>
    <w:bookmarkEnd w:id="90"/>
    <w:bookmarkEnd w:id="91"/>
    <w:bookmarkStart w:id="94" w:name="Xc6a496cffb0cae2242a5ef12ae49e1df56ab84d"/>
    <w:p>
      <w:pPr>
        <w:pStyle w:val="Heading2"/>
      </w:pPr>
      <w:r>
        <w:t xml:space="preserve">La deriva dei continenti e la tettonica delle placche</w:t>
      </w:r>
    </w:p>
    <w:bookmarkStart w:id="92" w:name="lipotesi-di-wegener"/>
    <w:p>
      <w:pPr>
        <w:pStyle w:val="Heading3"/>
      </w:pPr>
      <w:r>
        <w:t xml:space="preserve">L’ipotesi di Wegener</w:t>
      </w:r>
    </w:p>
    <w:p>
      <w:pPr>
        <w:pStyle w:val="FirstParagraph"/>
      </w:pPr>
      <w:r>
        <w:t xml:space="preserve">La deriva dei continenti è l’ipotesi formulata nel 1912 dal meteorologo Alfred Wegener, secondo cui in passato i continenti erano riuniti in un unico supercontinente, la Pangea, circondato da un unico oceano, la Panthalassa; in seguito la Pangea si sarebbe frammentata e i continenti si sarebbero allontanati, fino a raggiungere le posizioni attuali. Wegener sostenne questa ipotesi con diverse prove: l’incastro delle coste dei continenti, che combaciano come i pezzi di un puzzle, in particolare Africa e Sudamerica; la presenza degli stessi fossili e delle stesse formazioni rocciose su continenti oggi lontanissimi; e le tracce di antiche glaciazioni in regioni attualmente calde. L’ipotesi fu però accolta con scetticismo, perché Wegener non riusciva a spiegare quale forza potesse spostare i continenti.</w:t>
      </w:r>
    </w:p>
    <w:bookmarkEnd w:id="92"/>
    <w:bookmarkStart w:id="93" w:name="la-teoria-della-tettonica-delle-placche"/>
    <w:p>
      <w:pPr>
        <w:pStyle w:val="Heading3"/>
      </w:pPr>
      <w:r>
        <w:t xml:space="preserve">La teoria della tettonica delle placche</w:t>
      </w:r>
    </w:p>
    <w:p>
      <w:pPr>
        <w:pStyle w:val="FirstParagraph"/>
      </w:pPr>
      <w:r>
        <w:t xml:space="preserve">La tettonica delle placche, formulata alcuni decenni dopo, è la teoria che ha confermato e ampliato l’intuizione di Wegener. Secondo questa teoria la litosfera non è un guscio continuo, ma è divisa in placche rigide che si muovono lentamente sull’astenosfera. Le zone in cui le placche si incontrano sono dette margini e sono di tre tipi: divergenti, quando le placche si allontanano; convergenti, quando si avvicinano e si scontrano; trasformi, quando scorrono una accanto all’altra. Non a caso è proprio lungo i margini che si concentrano i terremoti, i vulcani e le catene montuose, a conferma del fatto che è in queste zone che la litosfera si muove.</w:t>
      </w:r>
    </w:p>
    <w:bookmarkEnd w:id="93"/>
    <w:bookmarkEnd w:id="94"/>
    <w:bookmarkStart w:id="98" w:name="X3af4566809ad3f872f53c179a6b10358ff55a6a"/>
    <w:p>
      <w:pPr>
        <w:pStyle w:val="Heading2"/>
      </w:pPr>
      <w:r>
        <w:t xml:space="preserve">I margini divergenti: la separazione delle placche</w:t>
      </w:r>
    </w:p>
    <w:bookmarkStart w:id="95" w:name="lespansione-dei-fondi-oceanici"/>
    <w:p>
      <w:pPr>
        <w:pStyle w:val="Heading3"/>
      </w:pPr>
      <w:r>
        <w:t xml:space="preserve">L’espansione dei fondi oceanici</w:t>
      </w:r>
    </w:p>
    <w:p>
      <w:pPr>
        <w:pStyle w:val="FirstParagraph"/>
      </w:pPr>
      <w:r>
        <w:t xml:space="preserve">Ai margini divergenti due placche si allontanano, attraverso il processo dell’espansione dei fondi oceanici, spiegato da Harry Hess. Lungo le dorsali oceaniche, che sono enormi catene montuose sottomarine, risale di continuo magma dal mantello; questo magma, solidificando, forma nuova crosta oceanica, che viene poi spinta progressivamente ai due lati della dorsale. Di conseguenza la crosta oceanica è tanto più antica quanto maggiore è la sua distanza dalla dorsale.</w:t>
      </w:r>
    </w:p>
    <w:bookmarkEnd w:id="95"/>
    <w:bookmarkStart w:id="96" w:name="Xa7dfd03fc245dd71bf9237c6871d8bc7d745e48"/>
    <w:p>
      <w:pPr>
        <w:pStyle w:val="Heading3"/>
      </w:pPr>
      <w:r>
        <w:t xml:space="preserve">Le prove: anomalie magnetiche ed età dei sedimenti</w:t>
      </w:r>
    </w:p>
    <w:p>
      <w:pPr>
        <w:pStyle w:val="FirstParagraph"/>
      </w:pPr>
      <w:r>
        <w:t xml:space="preserve">L’espansione dei fondi oceanici è confermata soprattutto dalle anomalie magnetiche. La crosta che si forma lungo la dorsale registra il campo magnetico del momento e, poiché il campo si inverte periodicamente, ai due lati della dorsale si dispongono bande di rocce con polarità alternata, simmetriche rispetto alla dorsale come in uno specchio. Una conferma ulteriore viene dall’età dei sedimenti del fondo oceanico, che aumenta progressivamente con la distanza dalla dorsale, proprio come la teoria prevede.</w:t>
      </w:r>
    </w:p>
    <w:bookmarkEnd w:id="96"/>
    <w:bookmarkStart w:id="97" w:name="i-rift-continentali"/>
    <w:p>
      <w:pPr>
        <w:pStyle w:val="Heading3"/>
      </w:pPr>
      <w:r>
        <w:t xml:space="preserve">I rift continentali</w:t>
      </w:r>
    </w:p>
    <w:p>
      <w:pPr>
        <w:pStyle w:val="FirstParagraph"/>
      </w:pPr>
      <w:r>
        <w:t xml:space="preserve">Quando un margine divergente si forma all’interno di un continente, invece che in mezzo a un oceano, lo frattura aprendo una grande fossa tettonica detta rift, come la Rift Valley dell’Africa orientale. Se il processo prosegue, il rift può allargarsi fino a essere invaso dal mare e dare origine, nel corso di milioni di anni, a un nuovo oceano.</w:t>
      </w:r>
    </w:p>
    <w:bookmarkEnd w:id="97"/>
    <w:bookmarkEnd w:id="98"/>
    <w:bookmarkStart w:id="101" w:name="Xcd3cd83bdc52536adabd6e4e94b2927d3525af2"/>
    <w:p>
      <w:pPr>
        <w:pStyle w:val="Heading2"/>
      </w:pPr>
      <w:r>
        <w:t xml:space="preserve">I margini convergenti: la subduzione e l’orogenesi</w:t>
      </w:r>
    </w:p>
    <w:bookmarkStart w:id="99" w:name="Xacd171e55f6147a99b0121e38103e59a3d38ba0"/>
    <w:p>
      <w:pPr>
        <w:pStyle w:val="Heading3"/>
      </w:pPr>
      <w:r>
        <w:t xml:space="preserve">La subduzione e i tre tipi di convergenza</w:t>
      </w:r>
    </w:p>
    <w:p>
      <w:pPr>
        <w:pStyle w:val="FirstParagraph"/>
      </w:pPr>
      <w:r>
        <w:t xml:space="preserve">Ai margini convergenti due placche si scontrano. Nella maggior parte dei casi una delle due, più densa, scende sotto l’altra e sprofonda nel mantello, in un processo detto subduzione: lungo questa zona si formano le profonde fosse oceaniche e si concentrano i terremoti. A seconda del tipo di placche che si scontrano, la convergenza avviene in tre modi diversi:</w:t>
      </w:r>
    </w:p>
    <w:p>
      <w:pPr>
        <w:pStyle w:val="Compact"/>
        <w:numPr>
          <w:ilvl w:val="0"/>
          <w:numId w:val="1016"/>
        </w:numPr>
      </w:pPr>
      <w:r>
        <w:t xml:space="preserve">oceano-continente: la placca oceanica, più densa, subduce sotto quella continentale; lungo il margine si formano vulcani e catene montuose, come la cordigliera delle Ande;</w:t>
      </w:r>
    </w:p>
    <w:p>
      <w:pPr>
        <w:pStyle w:val="Compact"/>
        <w:numPr>
          <w:ilvl w:val="0"/>
          <w:numId w:val="1016"/>
        </w:numPr>
      </w:pPr>
      <w:r>
        <w:t xml:space="preserve">oceano-oceano: una placca oceanica subduce sotto un’altra placca oceanica, e in superficie si formano archi di isole vulcaniche, come il Giappone;</w:t>
      </w:r>
    </w:p>
    <w:p>
      <w:pPr>
        <w:pStyle w:val="Compact"/>
        <w:numPr>
          <w:ilvl w:val="0"/>
          <w:numId w:val="1016"/>
        </w:numPr>
      </w:pPr>
      <w:r>
        <w:t xml:space="preserve">continente-continente: nessuna delle due placche sprofonda, perché sono entrambe leggere; le placche si scontrano e si accavallano, sollevandosi in grandi catene montuose.</w:t>
      </w:r>
    </w:p>
    <w:bookmarkEnd w:id="99"/>
    <w:bookmarkStart w:id="100" w:name="lorogenesi"/>
    <w:p>
      <w:pPr>
        <w:pStyle w:val="Heading3"/>
      </w:pPr>
      <w:r>
        <w:t xml:space="preserve">L’orogenesi</w:t>
      </w:r>
    </w:p>
    <w:p>
      <w:pPr>
        <w:pStyle w:val="FirstParagraph"/>
      </w:pPr>
      <w:r>
        <w:t xml:space="preserve">Il sollevamento delle catene montuose prende il nome di orogenesi. Ne sono l’esempio più chiaro l’Himalaya, nato dalla collisione tra la placca indiana e quella eurasiatica, e le Alpi, nate dalla collisione tra la placca africana e quella europea. Durante l’orogenesi le rocce vengono compresse, piegate e accavallate, dando origine a pieghe e falde.</w:t>
      </w:r>
    </w:p>
    <w:bookmarkEnd w:id="100"/>
    <w:bookmarkEnd w:id="101"/>
    <w:bookmarkStart w:id="104" w:name="i-margini-trasformi-e-il-ciclo-di-wilson"/>
    <w:p>
      <w:pPr>
        <w:pStyle w:val="Heading2"/>
      </w:pPr>
      <w:r>
        <w:t xml:space="preserve">I margini trasformi e il ciclo di Wilson</w:t>
      </w:r>
    </w:p>
    <w:bookmarkStart w:id="102" w:name="i-margini-trasformi"/>
    <w:p>
      <w:pPr>
        <w:pStyle w:val="Heading3"/>
      </w:pPr>
      <w:r>
        <w:t xml:space="preserve">I margini trasformi</w:t>
      </w:r>
    </w:p>
    <w:p>
      <w:pPr>
        <w:pStyle w:val="FirstParagraph"/>
      </w:pPr>
      <w:r>
        <w:t xml:space="preserve">Ai margini trasformi le due placche non si allontanano né si scontrano, ma scorrono una accanto all’altra lungo una grande frattura chiamata faglia trasforme. In questo caso non si crea né si distrugge litosfera, ma lo scorrimento tra le due placche produce forti terremoti; spesso questi margini collegano tra loro due tratti di dorsale oceanica.</w:t>
      </w:r>
    </w:p>
    <w:bookmarkEnd w:id="102"/>
    <w:bookmarkStart w:id="103" w:name="il-ciclo-di-wilson"/>
    <w:p>
      <w:pPr>
        <w:pStyle w:val="Heading3"/>
      </w:pPr>
      <w:r>
        <w:t xml:space="preserve">Il ciclo di Wilson</w:t>
      </w:r>
    </w:p>
    <w:p>
      <w:pPr>
        <w:pStyle w:val="FirstParagraph"/>
      </w:pPr>
      <w:r>
        <w:t xml:space="preserve">Considerando insieme i tre tipi di margine si comprende che la litosfera si ricicla di continuo, e questa lunga storia è descritta dal ciclo di Wilson. Un continente comincia a fratturarsi in un rift, dal quale si apre un oceano con la propria dorsale; con il passare del tempo l’oceano inizia a chiudersi, perché ai suoi bordi comincia la subduzione; infine i due continenti tornano a scontrarsi e si solleva una catena montuosa, e a quel punto il ciclo può ricominciare da capo.</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2026-06-22T22:32:48Z</dcterms:created>
  <dcterms:modified xsi:type="dcterms:W3CDTF">2026-06-22T22:32:48Z</dcterms:modified>
</cp:coreProperties>
</file>

<file path=docProps/custom.xml><?xml version="1.0" encoding="utf-8"?>
<Properties xmlns="http://schemas.openxmlformats.org/officeDocument/2006/custom-properties" xmlns:vt="http://schemas.openxmlformats.org/officeDocument/2006/docPropsVTypes"/>
</file>