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93E6" w14:textId="77777777" w:rsidR="00E3243F" w:rsidRDefault="00000000" w:rsidP="007F5612">
      <w:pPr>
        <w:pStyle w:val="Title"/>
        <w:jc w:val="center"/>
      </w:pPr>
      <w:r>
        <w:t>UNLV Marketing Creative Exhibition</w:t>
      </w:r>
      <w:r>
        <w:br/>
        <w:t xml:space="preserve">Expressions and Forms: </w:t>
      </w:r>
      <w:r w:rsidR="00E3243F">
        <w:t xml:space="preserve">The art of </w:t>
      </w:r>
      <w:r>
        <w:t xml:space="preserve">Marketing </w:t>
      </w:r>
    </w:p>
    <w:p w14:paraId="0248926B" w14:textId="1146B760" w:rsidR="007C6039" w:rsidRDefault="00000000" w:rsidP="007F5612">
      <w:pPr>
        <w:pStyle w:val="Title"/>
        <w:jc w:val="center"/>
      </w:pPr>
      <w:r>
        <w:t>JURY GUIDE</w:t>
      </w:r>
    </w:p>
    <w:p w14:paraId="3525D51C" w14:textId="77777777" w:rsidR="007C6039" w:rsidRDefault="00000000">
      <w:pPr>
        <w:pStyle w:val="Heading1"/>
      </w:pPr>
      <w:r>
        <w:t>1. Role of the Jury</w:t>
      </w:r>
    </w:p>
    <w:p w14:paraId="076D5C88" w14:textId="77777777" w:rsidR="007C6039" w:rsidRDefault="00000000">
      <w:r>
        <w:t>The jury is responsible for evaluating the works submitted to the exhibition in an objective, fair manner and in the spirit of the event’s values: creativity, excellence, authenticity, and artistic expression.</w:t>
      </w:r>
    </w:p>
    <w:p w14:paraId="09839138" w14:textId="77777777" w:rsidR="007C6039" w:rsidRDefault="00000000">
      <w:r>
        <w:t>Jury composition for each section:</w:t>
      </w:r>
    </w:p>
    <w:p w14:paraId="1766D395" w14:textId="77777777" w:rsidR="007C6039" w:rsidRDefault="00000000">
      <w:r>
        <w:t>• One faculty member from the Department of Marketing, University of Nevada, Las Vegas</w:t>
      </w:r>
    </w:p>
    <w:p w14:paraId="5ECFC47B" w14:textId="52D59EAA" w:rsidR="007C6039" w:rsidRDefault="00000000">
      <w:r>
        <w:t>• One specialist from the artistic field</w:t>
      </w:r>
      <w:r w:rsidR="007F5612">
        <w:t>- College of Fine Arts</w:t>
      </w:r>
    </w:p>
    <w:p w14:paraId="63B19C37" w14:textId="2504D72D" w:rsidR="007C6039" w:rsidRDefault="00000000">
      <w:r>
        <w:t>• One representative of a partner/sponsor</w:t>
      </w:r>
      <w:r w:rsidR="00E3243F">
        <w:t>/</w:t>
      </w:r>
      <w:proofErr w:type="spellStart"/>
      <w:r w:rsidR="00E3243F">
        <w:t>irda</w:t>
      </w:r>
      <w:proofErr w:type="spellEnd"/>
      <w:r w:rsidR="00E3243F">
        <w:t>/AA</w:t>
      </w:r>
    </w:p>
    <w:p w14:paraId="2FC2DBA6" w14:textId="09D80941" w:rsidR="007C6039" w:rsidRDefault="00000000">
      <w:r>
        <w:t>• One student representative</w:t>
      </w:r>
      <w:r w:rsidR="00E3243F">
        <w:t>/GA</w:t>
      </w:r>
    </w:p>
    <w:p w14:paraId="617137D5" w14:textId="77777777" w:rsidR="007C6039" w:rsidRDefault="00000000">
      <w:r>
        <w:t>Evaluation is individual. Each juror independently completes the dedicated Google Forms evaluation form, and the scores are centralized by the organizing committee. Jury decisions are final and cannot be contested.</w:t>
      </w:r>
    </w:p>
    <w:p w14:paraId="4F77DFFD" w14:textId="77777777" w:rsidR="007C6039" w:rsidRDefault="00000000">
      <w:pPr>
        <w:pStyle w:val="Heading1"/>
      </w:pPr>
      <w:r>
        <w:t>2. Evaluation Period</w:t>
      </w:r>
    </w:p>
    <w:p w14:paraId="44D8BF2E" w14:textId="25AE3026" w:rsidR="007C6039" w:rsidRDefault="00000000">
      <w:r>
        <w:t>The works will be evaluated during the designated evaluation period.</w:t>
      </w:r>
    </w:p>
    <w:p w14:paraId="4A2B327C" w14:textId="77777777" w:rsidR="007C6039" w:rsidRDefault="00000000">
      <w:pPr>
        <w:pStyle w:val="Heading1"/>
      </w:pPr>
      <w:r>
        <w:t>3. Evaluation Criteria</w:t>
      </w:r>
    </w:p>
    <w:p w14:paraId="763C92AA" w14:textId="31B9E6E1" w:rsidR="007C6039" w:rsidRDefault="00000000">
      <w:r>
        <w:t xml:space="preserve">Each work is graded from 1 to </w:t>
      </w:r>
      <w:r w:rsidR="00E3243F">
        <w:t>5</w:t>
      </w:r>
      <w:r>
        <w:t xml:space="preserve"> for each of the four criteria below. The final score is calculated by weighting them according to the indicated percentages.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6039" w14:paraId="27510B4A" w14:textId="77777777" w:rsidTr="007F5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D378E0" w14:textId="77777777" w:rsidR="007C6039" w:rsidRDefault="00000000">
            <w:r>
              <w:t>Criterion</w:t>
            </w:r>
          </w:p>
        </w:tc>
        <w:tc>
          <w:tcPr>
            <w:tcW w:w="2880" w:type="dxa"/>
          </w:tcPr>
          <w:p w14:paraId="27D0D942" w14:textId="77777777" w:rsidR="007C60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  <w:tc>
          <w:tcPr>
            <w:tcW w:w="2880" w:type="dxa"/>
          </w:tcPr>
          <w:p w14:paraId="122B6F14" w14:textId="77777777" w:rsidR="007C60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evaluated</w:t>
            </w:r>
          </w:p>
        </w:tc>
      </w:tr>
      <w:tr w:rsidR="007C6039" w14:paraId="240A91FE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2AD21F" w14:textId="77777777" w:rsidR="007C6039" w:rsidRDefault="00000000">
            <w:r>
              <w:t>Originality</w:t>
            </w:r>
          </w:p>
        </w:tc>
        <w:tc>
          <w:tcPr>
            <w:tcW w:w="2880" w:type="dxa"/>
          </w:tcPr>
          <w:p w14:paraId="64CBF0F6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2880" w:type="dxa"/>
          </w:tcPr>
          <w:p w14:paraId="7EE7F763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Novelty and uniqueness of the idea or artistic approach</w:t>
            </w:r>
          </w:p>
        </w:tc>
      </w:tr>
      <w:tr w:rsidR="007C6039" w14:paraId="5FBF0144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F8F05" w14:textId="77777777" w:rsidR="007C6039" w:rsidRDefault="00000000">
            <w:r>
              <w:t>Conceptual coherence</w:t>
            </w:r>
          </w:p>
        </w:tc>
        <w:tc>
          <w:tcPr>
            <w:tcW w:w="2880" w:type="dxa"/>
          </w:tcPr>
          <w:p w14:paraId="526E932C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25%</w:t>
            </w:r>
          </w:p>
        </w:tc>
        <w:tc>
          <w:tcPr>
            <w:tcW w:w="2880" w:type="dxa"/>
          </w:tcPr>
          <w:p w14:paraId="7710EF73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Harmony between concept, message, and execution</w:t>
            </w:r>
          </w:p>
        </w:tc>
      </w:tr>
      <w:tr w:rsidR="007C6039" w14:paraId="523C9217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07C86" w14:textId="77777777" w:rsidR="007C6039" w:rsidRDefault="00000000">
            <w:r>
              <w:t>Technical quality</w:t>
            </w:r>
          </w:p>
        </w:tc>
        <w:tc>
          <w:tcPr>
            <w:tcW w:w="2880" w:type="dxa"/>
          </w:tcPr>
          <w:p w14:paraId="50D5ECF5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25%</w:t>
            </w:r>
          </w:p>
        </w:tc>
        <w:tc>
          <w:tcPr>
            <w:tcW w:w="2880" w:type="dxa"/>
          </w:tcPr>
          <w:p w14:paraId="39F04966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Mastery of execution in the chosen technique</w:t>
            </w:r>
          </w:p>
        </w:tc>
      </w:tr>
      <w:tr w:rsidR="007C6039" w14:paraId="09B77306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BD537E" w14:textId="77777777" w:rsidR="007C6039" w:rsidRDefault="00000000">
            <w:r>
              <w:t>Impact and relevance</w:t>
            </w:r>
          </w:p>
        </w:tc>
        <w:tc>
          <w:tcPr>
            <w:tcW w:w="2880" w:type="dxa"/>
          </w:tcPr>
          <w:p w14:paraId="1239127F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2880" w:type="dxa"/>
          </w:tcPr>
          <w:p w14:paraId="32874038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Communication strength </w:t>
            </w:r>
            <w:r>
              <w:lastRenderedPageBreak/>
              <w:t>and relevance to the exhibition theme</w:t>
            </w:r>
          </w:p>
        </w:tc>
      </w:tr>
    </w:tbl>
    <w:p w14:paraId="5DC45604" w14:textId="77777777" w:rsidR="007C6039" w:rsidRDefault="00000000">
      <w:r>
        <w:lastRenderedPageBreak/>
        <w:br/>
        <w:t>Formula:</w:t>
      </w:r>
    </w:p>
    <w:p w14:paraId="5024B111" w14:textId="77777777" w:rsidR="007C6039" w:rsidRDefault="00000000">
      <w:r>
        <w:t>Final score = (Originality × 0.30) + (Conceptual coherence × 0.25) + (Technical quality × 0.25) + (Impact and relevance × 0.20)</w:t>
      </w:r>
    </w:p>
    <w:p w14:paraId="2AA9BC4F" w14:textId="77777777" w:rsidR="007C6039" w:rsidRDefault="00000000">
      <w:pPr>
        <w:pStyle w:val="Heading1"/>
      </w:pPr>
      <w:r>
        <w:t>4. Example of Score Calculation</w:t>
      </w:r>
    </w:p>
    <w:p w14:paraId="4CA9E217" w14:textId="77777777" w:rsidR="007C6039" w:rsidRDefault="00000000">
      <w:r>
        <w:t>Illustrative example — does not represent a real work: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6039" w14:paraId="06F9D6CB" w14:textId="77777777" w:rsidTr="007F5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35975" w14:textId="77777777" w:rsidR="007C6039" w:rsidRDefault="00000000">
            <w:r>
              <w:t>Criterion</w:t>
            </w:r>
          </w:p>
        </w:tc>
        <w:tc>
          <w:tcPr>
            <w:tcW w:w="2160" w:type="dxa"/>
          </w:tcPr>
          <w:p w14:paraId="149BB3D3" w14:textId="3C22165C" w:rsidR="007C60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Score (1–</w:t>
            </w:r>
            <w:r w:rsidR="00E3243F">
              <w:t>5</w:t>
            </w:r>
            <w:r>
              <w:t>)</w:t>
            </w:r>
          </w:p>
        </w:tc>
        <w:tc>
          <w:tcPr>
            <w:tcW w:w="2160" w:type="dxa"/>
          </w:tcPr>
          <w:p w14:paraId="344E62B8" w14:textId="77777777" w:rsidR="007C60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  <w:tc>
          <w:tcPr>
            <w:tcW w:w="2160" w:type="dxa"/>
          </w:tcPr>
          <w:p w14:paraId="3E2E081B" w14:textId="77777777" w:rsidR="007C60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Weighted score</w:t>
            </w:r>
          </w:p>
        </w:tc>
      </w:tr>
      <w:tr w:rsidR="007C6039" w14:paraId="333AE216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B1DB33" w14:textId="77777777" w:rsidR="007C6039" w:rsidRDefault="00000000">
            <w:r>
              <w:t>Originality</w:t>
            </w:r>
          </w:p>
        </w:tc>
        <w:tc>
          <w:tcPr>
            <w:tcW w:w="2160" w:type="dxa"/>
          </w:tcPr>
          <w:p w14:paraId="773308DE" w14:textId="6F23F862" w:rsidR="007C6039" w:rsidRDefault="00E3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7BE82894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×0.30</w:t>
            </w:r>
          </w:p>
        </w:tc>
        <w:tc>
          <w:tcPr>
            <w:tcW w:w="2160" w:type="dxa"/>
          </w:tcPr>
          <w:p w14:paraId="1469A064" w14:textId="7B8D19CE" w:rsidR="007C6039" w:rsidRDefault="00E3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1.50</w:t>
            </w:r>
          </w:p>
        </w:tc>
      </w:tr>
      <w:tr w:rsidR="007C6039" w14:paraId="772BCDC6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0043F3" w14:textId="77777777" w:rsidR="007C6039" w:rsidRDefault="00000000">
            <w:r>
              <w:t>Conceptual coherence</w:t>
            </w:r>
          </w:p>
        </w:tc>
        <w:tc>
          <w:tcPr>
            <w:tcW w:w="2160" w:type="dxa"/>
          </w:tcPr>
          <w:p w14:paraId="263BB8F1" w14:textId="65A76854" w:rsidR="007C6039" w:rsidRDefault="00E3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5C32AC2C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×0.25</w:t>
            </w:r>
          </w:p>
        </w:tc>
        <w:tc>
          <w:tcPr>
            <w:tcW w:w="2160" w:type="dxa"/>
          </w:tcPr>
          <w:p w14:paraId="1F03FDC9" w14:textId="262FF351" w:rsidR="007C6039" w:rsidRDefault="00E3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0.50</w:t>
            </w:r>
          </w:p>
        </w:tc>
      </w:tr>
      <w:tr w:rsidR="007C6039" w14:paraId="05EC333C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822940" w14:textId="77777777" w:rsidR="007C6039" w:rsidRDefault="00000000">
            <w:r>
              <w:t>Technical quality</w:t>
            </w:r>
          </w:p>
        </w:tc>
        <w:tc>
          <w:tcPr>
            <w:tcW w:w="2160" w:type="dxa"/>
          </w:tcPr>
          <w:p w14:paraId="2A757410" w14:textId="17626106" w:rsidR="007C6039" w:rsidRDefault="00E3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76F24E4B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×0.25</w:t>
            </w:r>
          </w:p>
        </w:tc>
        <w:tc>
          <w:tcPr>
            <w:tcW w:w="2160" w:type="dxa"/>
          </w:tcPr>
          <w:p w14:paraId="48B29433" w14:textId="5FB8E288" w:rsidR="007C6039" w:rsidRDefault="00E3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</w:t>
            </w:r>
          </w:p>
        </w:tc>
      </w:tr>
      <w:tr w:rsidR="007C6039" w14:paraId="3305A2EE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763BF2" w14:textId="77777777" w:rsidR="007C6039" w:rsidRDefault="00000000">
            <w:r>
              <w:t>Impact and relevance</w:t>
            </w:r>
          </w:p>
        </w:tc>
        <w:tc>
          <w:tcPr>
            <w:tcW w:w="2160" w:type="dxa"/>
          </w:tcPr>
          <w:p w14:paraId="3FE680C4" w14:textId="528AA6FA" w:rsidR="007C6039" w:rsidRDefault="00E3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08E6AE7B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×0.20</w:t>
            </w:r>
          </w:p>
        </w:tc>
        <w:tc>
          <w:tcPr>
            <w:tcW w:w="2160" w:type="dxa"/>
          </w:tcPr>
          <w:p w14:paraId="14C05EE8" w14:textId="14C2BC85" w:rsidR="007C6039" w:rsidRDefault="00E3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000000">
              <w:t>.60</w:t>
            </w:r>
          </w:p>
        </w:tc>
      </w:tr>
    </w:tbl>
    <w:p w14:paraId="7A484439" w14:textId="77777777" w:rsidR="007C6039" w:rsidRDefault="00000000">
      <w:r>
        <w:br/>
        <w:t>FINAL SCORE: 8.00</w:t>
      </w:r>
    </w:p>
    <w:p w14:paraId="416E2EA6" w14:textId="48831296" w:rsidR="007C6039" w:rsidRDefault="00000000">
      <w:r>
        <w:t>The score 8.00 is obtained as follows: (</w:t>
      </w:r>
      <w:r w:rsidR="00E3243F">
        <w:t>5</w:t>
      </w:r>
      <w:r>
        <w:t>×0.30) + (</w:t>
      </w:r>
      <w:r w:rsidR="00E3243F">
        <w:t>2</w:t>
      </w:r>
      <w:r>
        <w:t>×0.25) + (</w:t>
      </w:r>
      <w:r w:rsidR="00E3243F">
        <w:t>4</w:t>
      </w:r>
      <w:r>
        <w:t>×0.25) + (</w:t>
      </w:r>
      <w:r w:rsidR="00E3243F">
        <w:t>3</w:t>
      </w:r>
      <w:r>
        <w:t xml:space="preserve">×0.20) = </w:t>
      </w:r>
      <w:r w:rsidR="00E3243F">
        <w:t>3.6</w:t>
      </w:r>
      <w:r>
        <w:t>0</w:t>
      </w:r>
    </w:p>
    <w:p w14:paraId="3B007E88" w14:textId="77777777" w:rsidR="007C6039" w:rsidRDefault="00000000">
      <w:pPr>
        <w:pStyle w:val="Heading1"/>
      </w:pPr>
      <w:r>
        <w:t>5. How to Complete the Evaluation Form</w:t>
      </w:r>
    </w:p>
    <w:p w14:paraId="1D02F449" w14:textId="77777777" w:rsidR="007C6039" w:rsidRDefault="00000000">
      <w:r>
        <w:t>Each juror will receive an individual link to the Google Forms evaluation form. Please complete one separate form for each evaluated work.</w:t>
      </w:r>
    </w:p>
    <w:p w14:paraId="156255EF" w14:textId="77777777" w:rsidR="007C6039" w:rsidRDefault="00000000">
      <w:r>
        <w:t>Steps:</w:t>
      </w:r>
    </w:p>
    <w:p w14:paraId="78877B40" w14:textId="77777777" w:rsidR="007C6039" w:rsidRDefault="00000000">
      <w:r>
        <w:t>• Access the link provided by the organizers.</w:t>
      </w:r>
    </w:p>
    <w:p w14:paraId="009046C2" w14:textId="77777777" w:rsidR="007C6039" w:rsidRDefault="00000000">
      <w:r>
        <w:t>• Select the work you are evaluating (title / ID number).</w:t>
      </w:r>
    </w:p>
    <w:p w14:paraId="39F7215F" w14:textId="581B6338" w:rsidR="007C6039" w:rsidRDefault="00000000">
      <w:r>
        <w:t xml:space="preserve">• Assign a score from 1 to </w:t>
      </w:r>
      <w:r w:rsidR="00E3243F">
        <w:t>5</w:t>
      </w:r>
      <w:r>
        <w:t xml:space="preserve"> for each of the four criteria.</w:t>
      </w:r>
    </w:p>
    <w:p w14:paraId="58C80963" w14:textId="77777777" w:rsidR="007C6039" w:rsidRDefault="00000000">
      <w:r>
        <w:t>• Click Submit. Make sure to save your responses before closing the form.</w:t>
      </w:r>
    </w:p>
    <w:p w14:paraId="0D1CF209" w14:textId="77777777" w:rsidR="007C6039" w:rsidRDefault="00000000">
      <w:r>
        <w:t>Important:</w:t>
      </w:r>
    </w:p>
    <w:p w14:paraId="2A7DF94B" w14:textId="77777777" w:rsidR="007C6039" w:rsidRDefault="00000000">
      <w:r>
        <w:t>• Do not discuss scores with other jurors before completing individual evaluations.</w:t>
      </w:r>
    </w:p>
    <w:p w14:paraId="3DD18AA9" w14:textId="77777777" w:rsidR="007C6039" w:rsidRDefault="00000000">
      <w:r>
        <w:t>• Submit the form only once per work.</w:t>
      </w:r>
    </w:p>
    <w:p w14:paraId="2AC15C1F" w14:textId="77777777" w:rsidR="007C6039" w:rsidRDefault="00000000">
      <w:r>
        <w:t>• In case of technical difficulties, contact the organizing committee immediately.</w:t>
      </w:r>
    </w:p>
    <w:p w14:paraId="56F7EC39" w14:textId="77777777" w:rsidR="007C6039" w:rsidRDefault="00000000">
      <w:pPr>
        <w:pStyle w:val="Heading1"/>
      </w:pPr>
      <w:r>
        <w:lastRenderedPageBreak/>
        <w:t>6. Awards</w:t>
      </w:r>
    </w:p>
    <w:p w14:paraId="002E342E" w14:textId="77777777" w:rsidR="007C6039" w:rsidRDefault="00000000">
      <w:r>
        <w:t>At the end of the evaluation process, the following awards will be granted: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6039" w14:paraId="23FF61D7" w14:textId="77777777" w:rsidTr="007F5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48AA7" w14:textId="77777777" w:rsidR="007C6039" w:rsidRDefault="00000000">
            <w:r>
              <w:t>Award</w:t>
            </w:r>
          </w:p>
        </w:tc>
        <w:tc>
          <w:tcPr>
            <w:tcW w:w="4320" w:type="dxa"/>
          </w:tcPr>
          <w:p w14:paraId="6897D626" w14:textId="77777777" w:rsidR="007C60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C6039" w14:paraId="1A36D396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592AD5" w14:textId="77777777" w:rsidR="007C6039" w:rsidRDefault="00000000">
            <w:r>
              <w:t>Grand Prize – UNLV Marketing Creative Exhibition</w:t>
            </w:r>
          </w:p>
        </w:tc>
        <w:tc>
          <w:tcPr>
            <w:tcW w:w="4320" w:type="dxa"/>
          </w:tcPr>
          <w:p w14:paraId="52CCE9EC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Awarded to the most valuable work in the entire competition, regardless of category</w:t>
            </w:r>
          </w:p>
        </w:tc>
      </w:tr>
      <w:tr w:rsidR="007C6039" w14:paraId="5AF5CA23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5FD498" w14:textId="77777777" w:rsidR="007C6039" w:rsidRDefault="00000000">
            <w:r>
              <w:t>Traditional Technique Award</w:t>
            </w:r>
          </w:p>
        </w:tc>
        <w:tc>
          <w:tcPr>
            <w:tcW w:w="4320" w:type="dxa"/>
          </w:tcPr>
          <w:p w14:paraId="2B6BA06A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classical visual creation</w:t>
            </w:r>
          </w:p>
        </w:tc>
      </w:tr>
      <w:tr w:rsidR="007C6039" w14:paraId="590AF011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58936F" w14:textId="77777777" w:rsidR="007C6039" w:rsidRDefault="00000000">
            <w:r>
              <w:t>Digital Illustration Award</w:t>
            </w:r>
          </w:p>
        </w:tc>
        <w:tc>
          <w:tcPr>
            <w:tcW w:w="4320" w:type="dxa"/>
          </w:tcPr>
          <w:p w14:paraId="3B1CC052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digital visual creation</w:t>
            </w:r>
          </w:p>
        </w:tc>
      </w:tr>
      <w:tr w:rsidR="007C6039" w14:paraId="62687767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A893B2" w14:textId="77777777" w:rsidR="007C6039" w:rsidRDefault="00000000">
            <w:r>
              <w:t>Photography Award</w:t>
            </w:r>
          </w:p>
        </w:tc>
        <w:tc>
          <w:tcPr>
            <w:tcW w:w="4320" w:type="dxa"/>
          </w:tcPr>
          <w:p w14:paraId="4536CD22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photograph or photographic collage</w:t>
            </w:r>
          </w:p>
        </w:tc>
      </w:tr>
      <w:tr w:rsidR="007C6039" w14:paraId="14EFAC9C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B99364" w14:textId="77777777" w:rsidR="007C6039" w:rsidRDefault="00000000">
            <w:r>
              <w:t>Creative Expression Award</w:t>
            </w:r>
          </w:p>
        </w:tc>
        <w:tc>
          <w:tcPr>
            <w:tcW w:w="4320" w:type="dxa"/>
          </w:tcPr>
          <w:p w14:paraId="56584F86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literary creation</w:t>
            </w:r>
          </w:p>
        </w:tc>
      </w:tr>
      <w:tr w:rsidR="007C6039" w14:paraId="39C8A935" w14:textId="77777777" w:rsidTr="007F5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BDA9D9" w14:textId="77777777" w:rsidR="007C6039" w:rsidRDefault="00000000">
            <w:r>
              <w:t>Popularity Award</w:t>
            </w:r>
          </w:p>
        </w:tc>
        <w:tc>
          <w:tcPr>
            <w:tcW w:w="4320" w:type="dxa"/>
          </w:tcPr>
          <w:p w14:paraId="0C29C71F" w14:textId="77777777" w:rsidR="007C60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Determined by social media voting (not by the jury)</w:t>
            </w:r>
          </w:p>
        </w:tc>
      </w:tr>
    </w:tbl>
    <w:p w14:paraId="621031E4" w14:textId="77777777" w:rsidR="007C6039" w:rsidRDefault="00000000">
      <w:r>
        <w:br/>
        <w:t>Thank you for your involvement and time dedicated to this event!</w:t>
      </w:r>
    </w:p>
    <w:p w14:paraId="2256D74A" w14:textId="7DC03D5A" w:rsidR="007C6039" w:rsidRDefault="00000000">
      <w:r>
        <w:t>Department of Marketing</w:t>
      </w:r>
      <w:r w:rsidR="00E3243F">
        <w:t xml:space="preserve"> and International Business</w:t>
      </w:r>
      <w:r>
        <w:t xml:space="preserve"> | University of Nevada, Las Vegas</w:t>
      </w:r>
    </w:p>
    <w:sectPr w:rsidR="007C60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157467">
    <w:abstractNumId w:val="8"/>
  </w:num>
  <w:num w:numId="2" w16cid:durableId="1176111797">
    <w:abstractNumId w:val="6"/>
  </w:num>
  <w:num w:numId="3" w16cid:durableId="1874490795">
    <w:abstractNumId w:val="5"/>
  </w:num>
  <w:num w:numId="4" w16cid:durableId="1156647355">
    <w:abstractNumId w:val="4"/>
  </w:num>
  <w:num w:numId="5" w16cid:durableId="1433434190">
    <w:abstractNumId w:val="7"/>
  </w:num>
  <w:num w:numId="6" w16cid:durableId="1538464362">
    <w:abstractNumId w:val="3"/>
  </w:num>
  <w:num w:numId="7" w16cid:durableId="2132048800">
    <w:abstractNumId w:val="2"/>
  </w:num>
  <w:num w:numId="8" w16cid:durableId="1159232003">
    <w:abstractNumId w:val="1"/>
  </w:num>
  <w:num w:numId="9" w16cid:durableId="96169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6039"/>
    <w:rsid w:val="007F5612"/>
    <w:rsid w:val="00AA1D8D"/>
    <w:rsid w:val="00B47730"/>
    <w:rsid w:val="00BC1C88"/>
    <w:rsid w:val="00CB0664"/>
    <w:rsid w:val="00CD5C37"/>
    <w:rsid w:val="00E32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0610E"/>
  <w14:defaultImageDpi w14:val="300"/>
  <w15:docId w15:val="{465B8B94-CDE8-43EB-A104-51AB4914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5">
    <w:name w:val="Grid Table 1 Light Accent 5"/>
    <w:basedOn w:val="TableNormal"/>
    <w:uiPriority w:val="46"/>
    <w:rsid w:val="007F5612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Pomirleanu</cp:lastModifiedBy>
  <cp:revision>3</cp:revision>
  <dcterms:created xsi:type="dcterms:W3CDTF">2013-12-23T23:15:00Z</dcterms:created>
  <dcterms:modified xsi:type="dcterms:W3CDTF">2026-04-06T21:18:00Z</dcterms:modified>
  <cp:category/>
</cp:coreProperties>
</file>