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dboc1rz6mq4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x6yb3y3dra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#5: Создание второй Activity и перехода между экранами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_mx6yb3y3dra0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iidrxmeyos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_ciidrxmeyosq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ucjrmg0zlh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_hucjrmg0zlh6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nnpcfmzv3o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_ynnpcfmzv3oe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fbg0h3ofa0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_jfbg0h3ofa0u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7lkn9a4aa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5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_9f7lkn9a4aa7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ywsor96p3j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6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_rywsor96p3ja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px6byt52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7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_3dpx6byt5247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ifqgea9s5g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9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_vifqgea9s5g2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lh9cc98nu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#6: Передача параметров между Activity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_1klh9cc98nua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9zn7r3m7bp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_79zn7r3m7bpn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iftu8wk2p6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_siftu8wk2p6l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ifbrk5wdxi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_tifbrk5wdxim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d7en3ncfci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_bd7en3ncfcig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taih3prnyw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5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_otaih3prnywm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v5m4up6col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6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_wv5m4up6colt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>
          <w:sz w:val="40"/>
          <w:szCs w:val="40"/>
        </w:rPr>
      </w:pPr>
      <w:bookmarkStart w:colFirst="0" w:colLast="0" w:name="_u7or36rtb74x" w:id="1"/>
      <w:bookmarkEnd w:id="1"/>
      <w:r w:rsidDel="00000000" w:rsidR="00000000" w:rsidRPr="00000000">
        <w:rPr>
          <w:sz w:val="40"/>
          <w:szCs w:val="40"/>
          <w:rtl w:val="0"/>
        </w:rPr>
        <w:t xml:space="preserve">Description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 этом воркшопе мы добавим в проект дополнительной activity; научимся переходить от одной activity к другой, и назад; передавать данные между ними.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20wea3piyoiw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mx6yb3y3dra0" w:id="3"/>
      <w:bookmarkEnd w:id="3"/>
      <w:r w:rsidDel="00000000" w:rsidR="00000000" w:rsidRPr="00000000">
        <w:rPr>
          <w:rtl w:val="0"/>
        </w:rPr>
        <w:t xml:space="preserve">Assignment #5: Создание второй Activity и перехода между экранами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Задача: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Создание второй activity и переход на нее.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Ответ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i w:val="1"/>
          <w:rtl w:val="0"/>
        </w:rPr>
        <w:t xml:space="preserve">В конце задания после перехода на другой экран вы увидите следующую картинку:</w:t>
        <w:br w:type="textWrapping"/>
        <w:br w:type="textWrapping"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945680" cy="3452981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5680" cy="3452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ciidrxmeyosq" w:id="4"/>
      <w:bookmarkEnd w:id="4"/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Нажмите правой кнопкой мыши на package где планируется создать активити. В нашем случае это "com.android.academy.fundamentals"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выпавшем меню выберите "New -&gt; Activity -&gt; Empty Activity" как показано на картинке ниже: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ucjrmg0zlh6" w:id="5"/>
      <w:bookmarkEnd w:id="5"/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появившемся диалоге укажите имя новой активити, например, "SecondActivity"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Укажите имя layout файла, например "activity_second"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качестве языка программирования "Source Language" выбираем Kotlin. На нем мы дальше будем писать логику в Activity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Дополнительно:</w:t>
      </w:r>
      <w:r w:rsidDel="00000000" w:rsidR="00000000" w:rsidRPr="00000000">
        <w:rPr>
          <w:rtl w:val="0"/>
        </w:rPr>
        <w:br w:type="textWrapping"/>
        <w:t xml:space="preserve">Есть галочка "Launcher Activity", которая отвечает за то, что эта активити станет стартовой в приложении. Пока нам это не нужно, но вы можете уже поспрашивать своих менторов зачем это.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ynnpcfmzv3oe" w:id="6"/>
      <w:bookmarkEnd w:id="6"/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Проверим что в манифесте появилась новая Activity и что категория Launcher стоит у MainActivity: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jfbg0h3ofa0u" w:id="7"/>
      <w:bookmarkEnd w:id="7"/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Вам уже показали ранее что такое id у View. Сейчас нам нужно добавить id для TextView в "activity_main.xml", чтобы по клику на текст можно было переходить на другое activity</w:t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Открываем "activity_main.xml" и добавляем id у TextView. Нужно добавить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1"/>
          <w:szCs w:val="21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1"/>
          <w:szCs w:val="21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="@+id/first_activity_text_view"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как показано на картинке: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9f7lkn9a4aa7" w:id="8"/>
      <w:bookmarkEnd w:id="8"/>
      <w:r w:rsidDel="00000000" w:rsidR="00000000" w:rsidRPr="00000000">
        <w:rPr>
          <w:rtl w:val="0"/>
        </w:rPr>
        <w:t xml:space="preserve">Step 5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Добавим обработчик нажатия на TextView в главном активити. Как добавлять можете глянуть или в лекции или на картинке внизу.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Позже добавим функцию, которую будем вызывать в только что добавленном обработчике. Мы ее назвали "moveToNextScreen"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rywsor96p3ja" w:id="9"/>
      <w:bookmarkEnd w:id="9"/>
      <w:r w:rsidDel="00000000" w:rsidR="00000000" w:rsidRPr="00000000">
        <w:rPr>
          <w:rtl w:val="0"/>
        </w:rPr>
        <w:t xml:space="preserve">Step 6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Добавим логику перехода ко второму экрану. Для этого нужно создать объект Intent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Передать в него текущий контекст - это наше текущее "MainActivity". А вторым параметром объект класса нашего, созданного activity в шаге 2.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Осталось вызвать "startActivity" с этим intent в параметре: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3dpx6byt5247" w:id="10"/>
      <w:bookmarkEnd w:id="10"/>
      <w:r w:rsidDel="00000000" w:rsidR="00000000" w:rsidRPr="00000000">
        <w:rPr>
          <w:rtl w:val="0"/>
        </w:rPr>
        <w:t xml:space="preserve">Step 7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Откроем файл "activity_second.xml" в ресурсной папке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Содержимое этого файла заменим следующим кодом: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i w:val="1"/>
          <w:color w:val="080808"/>
          <w:sz w:val="15"/>
          <w:szCs w:val="15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15"/>
          <w:szCs w:val="15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15"/>
          <w:szCs w:val="15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33b3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5"/>
          <w:szCs w:val="15"/>
          <w:highlight w:val="white"/>
          <w:rtl w:val="0"/>
        </w:rPr>
        <w:t xml:space="preserve">androidx.constraintlayout.widget.ConstraintLayout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color w:val="067d17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5"/>
          <w:szCs w:val="1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67d17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67d17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67d17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67d17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=".SecondActivity"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033b3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5"/>
          <w:szCs w:val="15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5"/>
          <w:szCs w:val="15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67d17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5"/>
          <w:szCs w:val="1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="@+id/second_activity_text_view"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67d17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67d17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67d17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="This is second activity"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67d17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67d17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:layout_constraintLeft_toLeftOf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67d17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:layout_constraintRight_toRightOf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5"/>
          <w:szCs w:val="15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i w:val="1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5"/>
          <w:szCs w:val="15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5"/>
          <w:szCs w:val="15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5"/>
          <w:szCs w:val="15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Заметьте, что у TextView есть id: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1"/>
          <w:szCs w:val="21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1"/>
          <w:szCs w:val="21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="@+id/second_activity_text_view"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29250" cy="456247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vifqgea9s5g2" w:id="11"/>
      <w:bookmarkEnd w:id="11"/>
      <w:r w:rsidDel="00000000" w:rsidR="00000000" w:rsidRPr="00000000">
        <w:rPr>
          <w:rtl w:val="0"/>
        </w:rPr>
        <w:t xml:space="preserve">Step 9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Запускаем проект, нажав на кнопку Run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этого нажимаем на текст на экране и должны перейти на другой экран, где увидим следующее: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center"/>
        <w:rPr/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945680" cy="3452981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5680" cy="3452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Вернуться назад не предыдущий экран можно с помощью системной или хардварной кнопки "Back"</w:t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rzpsr4ptx8f2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1klh9cc98nua" w:id="13"/>
      <w:bookmarkEnd w:id="13"/>
      <w:r w:rsidDel="00000000" w:rsidR="00000000" w:rsidRPr="00000000">
        <w:rPr>
          <w:rtl w:val="0"/>
        </w:rPr>
        <w:t xml:space="preserve">Assignment</w:t>
      </w:r>
      <w:r w:rsidDel="00000000" w:rsidR="00000000" w:rsidRPr="00000000">
        <w:rPr>
          <w:sz w:val="40"/>
          <w:szCs w:val="40"/>
          <w:rtl w:val="0"/>
        </w:rPr>
        <w:t xml:space="preserve"> #</w:t>
      </w:r>
      <w:r w:rsidDel="00000000" w:rsidR="00000000" w:rsidRPr="00000000">
        <w:rPr>
          <w:rtl w:val="0"/>
        </w:rPr>
        <w:t xml:space="preserve">6: Передача параметров между Activity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Описание: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Объекты между активити можно передавать с помощью метода объекта Intent "</w:t>
      </w:r>
      <w:r w:rsidDel="00000000" w:rsidR="00000000" w:rsidRPr="00000000">
        <w:rPr>
          <w:i w:val="1"/>
          <w:rtl w:val="0"/>
        </w:rPr>
        <w:t xml:space="preserve">putExtra(key, value)"</w:t>
      </w:r>
      <w:r w:rsidDel="00000000" w:rsidR="00000000" w:rsidRPr="00000000">
        <w:rPr>
          <w:rtl w:val="0"/>
        </w:rPr>
        <w:t xml:space="preserve">.  Value в extra может быть разных типов. В основном это примитивы либо </w:t>
      </w:r>
      <w:r w:rsidDel="00000000" w:rsidR="00000000" w:rsidRPr="00000000">
        <w:rPr>
          <w:i w:val="1"/>
          <w:rtl w:val="0"/>
        </w:rPr>
        <w:t xml:space="preserve">serializable</w:t>
      </w:r>
      <w:r w:rsidDel="00000000" w:rsidR="00000000" w:rsidRPr="00000000">
        <w:rPr>
          <w:i w:val="1"/>
          <w:rtl w:val="0"/>
        </w:rPr>
        <w:t xml:space="preserve">/parcelable</w:t>
      </w:r>
      <w:r w:rsidDel="00000000" w:rsidR="00000000" w:rsidRPr="00000000">
        <w:rPr>
          <w:rtl w:val="0"/>
        </w:rPr>
        <w:t xml:space="preserve"> объекты, а также массивы Int, строк.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Передать объекты от первого экрана на второй и распечатать эти значения в TextView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Ответ: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В конце задания после перехода на второй экран вы увидите следующее: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073513" cy="3691147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3513" cy="3691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79zn7r3m7bpn" w:id="14"/>
      <w:bookmarkEnd w:id="14"/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Передадим три различных значения: Int, String и Boolean на второй экран. Чтобы передать значения на другой экран надо воспользоваться функцией putExtra у объекта intent. Она всегда принимаем ключ и значение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String определим ключ: "transmittedString", а значение может быть любое. В нашем примере это "string to transmit"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Int определим ключ: "transmittedInt", а значение может быть любое. В нашем примере это 12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Для Boolean определим ключ: "transmittedBoolean", а значение может быть любое. В нашем примере это false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Сверьтесь с картинкой ниже: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4433888" cy="25336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siftu8wk2p6l" w:id="15"/>
      <w:bookmarkEnd w:id="15"/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Для того, чтобы не запутаться в названиях ключей extra - лучше их выносить в константы. Давайте добавим эти строковые константы в "SecondActivity":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3986213" cy="225009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2250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tifbrk5wdxim" w:id="16"/>
      <w:bookmarkEnd w:id="16"/>
      <w:r w:rsidDel="00000000" w:rsidR="00000000" w:rsidRPr="00000000">
        <w:rPr>
          <w:rtl w:val="0"/>
        </w:rPr>
        <w:t xml:space="preserve">Step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Заменим ключи в "MainActivity" на константы, определенные в шаге 2:</w:t>
        <w:br w:type="textWrapping"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bd7en3ncfcig" w:id="17"/>
      <w:bookmarkEnd w:id="17"/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Теперь мы достаем переданные данные на стороне "SecondActivity".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Activity есть метод getIntent, который возвращает объект intent, который мы создали ранее. Берем этот объект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этого объекта есть набор методов, чтобы получить те extra, что мы передали в шаге 1. Для получения каждого типа переданных данных существует соответствующий метод. Возьмем корректные методы для каждого типа данных:</w:t>
        <w:br w:type="textWrapping"/>
        <w:t xml:space="preserve">для String - это метод getStringExtra</w:t>
        <w:br w:type="textWrapping"/>
        <w:t xml:space="preserve">для Int - это метод getIntExtra</w:t>
        <w:br w:type="textWrapping"/>
        <w:t xml:space="preserve">для Boolean - это метод getBooleanExtra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otaih3prnywm" w:id="18"/>
      <w:bookmarkEnd w:id="18"/>
      <w:r w:rsidDel="00000000" w:rsidR="00000000" w:rsidRPr="00000000">
        <w:rPr>
          <w:rtl w:val="0"/>
        </w:rPr>
        <w:t xml:space="preserve">Step 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Теперь можем вывести эти значения в TextView второй активити. Для этого: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Найдем наше второе TextView по id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1"/>
          <w:szCs w:val="21"/>
          <w:highlight w:val="white"/>
          <w:rtl w:val="0"/>
        </w:rPr>
        <w:t xml:space="preserve">second_activity_text_view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Установим TextView значение, что достали в шаге 4 -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"These values were passed from previous screen: transmittedString: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transmittedString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, transmittedInt: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transmittedInt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, transmittedBoolean: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transmittedBoolean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  <w:br w:type="textWrapping"/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wv5m4up6colt" w:id="19"/>
      <w:bookmarkEnd w:id="19"/>
      <w:r w:rsidDel="00000000" w:rsidR="00000000" w:rsidRPr="00000000">
        <w:rPr>
          <w:rtl w:val="0"/>
        </w:rPr>
        <w:t xml:space="preserve">Step 6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Запускаем приложение и проверяем его работу. Теперь данные с первого экрана передаются на второй. Ожидаемый результат достигнут: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077704" cy="36947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7704" cy="369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-&gt; Click "Hello World!"-&gt;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073513" cy="369114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3513" cy="3691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21" Type="http://schemas.openxmlformats.org/officeDocument/2006/relationships/image" Target="media/image8.png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4.png"/><Relationship Id="rId18" Type="http://schemas.openxmlformats.org/officeDocument/2006/relationships/image" Target="media/image9.png"/><Relationship Id="rId7" Type="http://schemas.openxmlformats.org/officeDocument/2006/relationships/image" Target="media/image1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