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X7736a86068a41e390bdd5155a7d7a4b4c0f3e8c"/>
    <w:p>
      <w:pPr>
        <w:pStyle w:val="Heading1"/>
      </w:pPr>
      <w:r>
        <w:rPr>
          <w:b/>
          <w:bCs/>
        </w:rPr>
        <w:t xml:space="preserve">Methodology: Generating and Matching Pseudowords with Wuggy &amp; CLEARPOND</w:t>
      </w:r>
    </w:p>
    <w:p>
      <w:r>
        <w:pict>
          <v:rect style="width:0;height:1.5pt" o:hralign="center" o:hrstd="t" o:hr="t"/>
        </w:pict>
      </w:r>
    </w:p>
    <w:bookmarkStart w:id="9" w:name="phase-1-real-word-targets-statistics"/>
    <w:p>
      <w:pPr>
        <w:pStyle w:val="Heading3"/>
      </w:pPr>
      <w:r>
        <w:rPr>
          <w:b/>
          <w:bCs/>
        </w:rPr>
        <w:t xml:space="preserve">Phase 1: Real Word Targets &amp; Statistics</w:t>
      </w:r>
    </w:p>
    <w:p>
      <w:pPr>
        <w:pStyle w:val="Compact"/>
        <w:numPr>
          <w:ilvl w:val="0"/>
          <w:numId w:val="1001"/>
        </w:numPr>
      </w:pPr>
      <w:r>
        <w:rPr>
          <w:b/>
          <w:bCs/>
        </w:rPr>
        <w:t xml:space="preserve">Target Selection:</w:t>
      </w:r>
      <w:r>
        <w:t xml:space="preserve"> </w:t>
      </w:r>
      <w:r>
        <w:t xml:space="preserve">The process starts with a predefined list of real English target words (loaded from the input CSV, such as</w:t>
      </w:r>
      <w:r>
        <w:t xml:space="preserve"> </w:t>
      </w:r>
      <w:r>
        <w:rPr>
          <w:rStyle w:val="VerbatimChar"/>
        </w:rPr>
        <w:t xml:space="preserve">words-final.csv</w:t>
      </w:r>
      <w:r>
        <w:t xml:space="preserve">) that serve as the experimental targets. For each word, the input specifies the orthographic length and baseline phonological and orthographic statistics.</w:t>
      </w:r>
    </w:p>
    <w:p>
      <w:pPr>
        <w:pStyle w:val="Compact"/>
        <w:numPr>
          <w:ilvl w:val="0"/>
          <w:numId w:val="1001"/>
        </w:numPr>
      </w:pPr>
      <w:r>
        <w:rPr>
          <w:b/>
          <w:bCs/>
        </w:rPr>
        <w:t xml:space="preserve">CLEARPOND Database:</w:t>
      </w:r>
      <w:r>
        <w:t xml:space="preserve"> </w:t>
      </w:r>
      <w:r>
        <w:t xml:space="preserve">To extract the baseline properties, the script loads the offline CLEARPOND English database. Specifically, it loads word frequency and spelling data and parses the dot-separated DISC phoneme formats (where multi-character tokens like</w:t>
      </w:r>
      <w:r>
        <w:t xml:space="preserve"> </w:t>
      </w:r>
      <w:r>
        <w:rPr>
          <w:rStyle w:val="VerbatimChar"/>
        </w:rPr>
        <w:t xml:space="preserve">tS</w:t>
      </w:r>
      <w:r>
        <w:t xml:space="preserve"> </w:t>
      </w:r>
      <w:r>
        <w:t xml:space="preserve">or</w:t>
      </w:r>
      <w:r>
        <w:t xml:space="preserve"> </w:t>
      </w:r>
      <w:r>
        <w:rPr>
          <w:rStyle w:val="VerbatimChar"/>
        </w:rPr>
        <w:t xml:space="preserve">oU</w:t>
      </w:r>
      <w:r>
        <w:t xml:space="preserve"> </w:t>
      </w:r>
      <w:r>
        <w:t xml:space="preserve">represent single phonemes). It builds a reverse index of phoneme sequences to words to allow rapid neighborhood calculations.</w:t>
      </w:r>
    </w:p>
    <w:p>
      <w:r>
        <w:pict>
          <v:rect style="width:0;height:1.5pt" o:hralign="center" o:hrstd="t" o:hr="t"/>
        </w:pict>
      </w:r>
    </w:p>
    <w:bookmarkEnd w:id="9"/>
    <w:bookmarkStart w:id="10" w:name="X6b1dd5600702d6404123aa2a84405fb58950e35"/>
    <w:p>
      <w:pPr>
        <w:pStyle w:val="Heading3"/>
      </w:pPr>
      <w:r>
        <w:rPr>
          <w:b/>
          <w:bCs/>
        </w:rPr>
        <w:t xml:space="preserve">Phase 2: Sourcing the Pseudoword Candidate Pool</w:t>
      </w:r>
    </w:p>
    <w:p>
      <w:pPr>
        <w:pStyle w:val="Compact"/>
        <w:numPr>
          <w:ilvl w:val="0"/>
          <w:numId w:val="1002"/>
        </w:numPr>
      </w:pPr>
      <w:r>
        <w:rPr>
          <w:b/>
          <w:bCs/>
        </w:rPr>
        <w:t xml:space="preserve">Wuggy Subsyllabic Substitution:</w:t>
      </w:r>
      <w:r>
        <w:t xml:space="preserve"> </w:t>
      </w:r>
      <w:r>
        <w:t xml:space="preserve">To find candidate pseudowords, the script utilizes the Wuggy pseudoword generator. Wuggy generates orthographically and phonotactically legal candidates using subsyllabic substitution (onset, nucleus, and coda elements). This guarantees that candidates obey English phonotactics and do not exist in the lexicon.</w:t>
      </w:r>
    </w:p>
    <w:p>
      <w:pPr>
        <w:pStyle w:val="Compact"/>
        <w:numPr>
          <w:ilvl w:val="0"/>
          <w:numId w:val="1002"/>
        </w:numPr>
      </w:pPr>
      <w:r>
        <w:rPr>
          <w:b/>
          <w:bCs/>
        </w:rPr>
        <w:t xml:space="preserve">Phoneme-Mutation Fallback:</w:t>
      </w:r>
      <w:r>
        <w:t xml:space="preserve"> </w:t>
      </w:r>
      <w:r>
        <w:t xml:space="preserve">If Wuggy cannot handle a particular word or fails to generate candidates, the script falls back to a template-based mutation generator. This fallback system takes a real English word template of the same length, extracts its phoneme sequence, and mutates 1 to 3 phonemes while preserving consonant/vowel categories at each position.</w:t>
      </w:r>
    </w:p>
    <w:p>
      <w:r>
        <w:pict>
          <v:rect style="width:0;height:1.5pt" o:hralign="center" o:hrstd="t" o:hr="t"/>
        </w:pict>
      </w:r>
    </w:p>
    <w:bookmarkEnd w:id="10"/>
    <w:bookmarkStart w:id="11" w:name="X5ffebc105160f17995e1d2962df908f3135123e"/>
    <w:p>
      <w:pPr>
        <w:pStyle w:val="Heading3"/>
      </w:pPr>
      <w:r>
        <w:rPr>
          <w:b/>
          <w:bCs/>
        </w:rPr>
        <w:t xml:space="preserve">Phase 3: Phonological &amp; Orthographic Calculations</w:t>
      </w:r>
    </w:p>
    <w:p>
      <w:pPr>
        <w:pStyle w:val="Compact"/>
        <w:numPr>
          <w:ilvl w:val="0"/>
          <w:numId w:val="1003"/>
        </w:numPr>
      </w:pPr>
      <w:r>
        <w:rPr>
          <w:b/>
          <w:bCs/>
        </w:rPr>
        <w:t xml:space="preserve">Phonological Total All-Neighbors Size and Frequency (PTAN &amp; PTAF):</w:t>
      </w:r>
      <w:r>
        <w:t xml:space="preserve"> </w:t>
      </w:r>
      <w:r>
        <w:t xml:space="preserve">For each pseudoword candidate, the script converts it to a phoneme sequence using orthographic onset/rime mappings. It then calculates:</w:t>
      </w:r>
    </w:p>
    <w:p>
      <w:pPr>
        <w:pStyle w:val="Compact"/>
        <w:numPr>
          <w:ilvl w:val="1"/>
          <w:numId w:val="1004"/>
        </w:numPr>
      </w:pPr>
      <w:r>
        <w:rPr>
          <w:b/>
          <w:bCs/>
        </w:rPr>
        <w:t xml:space="preserve">Pseudoword_PTAN:</w:t>
      </w:r>
      <w:r>
        <w:t xml:space="preserve"> </w:t>
      </w:r>
      <w:r>
        <w:t xml:space="preserve">The number of unique phonological neighbors in the CLEARPOND database at edit distance = 1.</w:t>
      </w:r>
    </w:p>
    <w:p>
      <w:pPr>
        <w:pStyle w:val="Compact"/>
        <w:numPr>
          <w:ilvl w:val="1"/>
          <w:numId w:val="1004"/>
        </w:numPr>
      </w:pPr>
      <w:r>
        <w:rPr>
          <w:b/>
          <w:bCs/>
        </w:rPr>
        <w:t xml:space="preserve">Pseudoword_PTAF:</w:t>
      </w:r>
      <w:r>
        <w:t xml:space="preserve"> </w:t>
      </w:r>
      <w:r>
        <w:t xml:space="preserve">The sum of the frequencies of all those phonological neighbors.</w:t>
      </w:r>
    </w:p>
    <w:p>
      <w:pPr>
        <w:pStyle w:val="Compact"/>
        <w:numPr>
          <w:ilvl w:val="0"/>
          <w:numId w:val="1003"/>
        </w:numPr>
      </w:pPr>
      <w:r>
        <w:rPr>
          <w:b/>
          <w:bCs/>
        </w:rPr>
        <w:t xml:space="preserve">Orthographic Neighborhood Calculations:</w:t>
      </w:r>
      <w:r>
        <w:t xml:space="preserve"> </w:t>
      </w:r>
      <w:r>
        <w:t xml:space="preserve">For the best-matching candidate, orthographic metrics are computed dynamically using Coltheart’s distance-1 definition:</w:t>
      </w:r>
    </w:p>
    <w:p>
      <w:pPr>
        <w:pStyle w:val="Compact"/>
        <w:numPr>
          <w:ilvl w:val="1"/>
          <w:numId w:val="1005"/>
        </w:numPr>
      </w:pPr>
      <w:r>
        <w:rPr>
          <w:b/>
          <w:bCs/>
        </w:rPr>
        <w:t xml:space="preserve">Pseudoword_OTAN:</w:t>
      </w:r>
      <w:r>
        <w:t xml:space="preserve"> </w:t>
      </w:r>
      <w:r>
        <w:t xml:space="preserve">The number of unique real CLEARPOND words obtained by exactly one single-letter insertion, deletion, or substitution.</w:t>
      </w:r>
    </w:p>
    <w:p>
      <w:pPr>
        <w:pStyle w:val="Compact"/>
        <w:numPr>
          <w:ilvl w:val="1"/>
          <w:numId w:val="1005"/>
        </w:numPr>
      </w:pPr>
      <w:r>
        <w:rPr>
          <w:b/>
          <w:bCs/>
        </w:rPr>
        <w:t xml:space="preserve">Pseudoword_OTAF:</w:t>
      </w:r>
      <w:r>
        <w:t xml:space="preserve"> </w:t>
      </w:r>
      <w:r>
        <w:t xml:space="preserve">The average (mean) frequency of those orthographic neighbors, derived using the formula:</w:t>
      </w:r>
    </w:p>
    <w:p>
      <w:pPr>
        <w:pStyle w:val="FirstParagraph"/>
      </w:pPr>
      <m:oMathPara>
        <m:oMathParaPr>
          <m:jc m:val="center"/>
        </m:oMathParaPr>
        <m:oMath>
          <m:r>
            <m:rPr>
              <m:nor/>
              <m:sty m:val="p"/>
            </m:rPr>
            <m:t>Pseudoword_OTAF</m:t>
          </m:r>
          <m:r>
            <m:rPr>
              <m:sty m:val="p"/>
            </m:rPr>
            <m:t>=</m:t>
          </m:r>
          <m:f>
            <m:fPr>
              <m:type m:val="bar"/>
            </m:fPr>
            <m:num>
              <m:r>
                <m:rPr>
                  <m:nor/>
                  <m:sty m:val="p"/>
                </m:rPr>
                <m:t>OTAF_sum</m:t>
              </m:r>
            </m:num>
            <m:den>
              <m:r>
                <m:rPr>
                  <m:nor/>
                  <m:sty m:val="p"/>
                </m:rPr>
                <m:t>Pseudoword_OTAN</m:t>
              </m:r>
            </m:den>
          </m:f>
        </m:oMath>
      </m:oMathPara>
    </w:p>
    <w:p>
      <w:pPr>
        <w:pStyle w:val="Compact"/>
        <w:numPr>
          <w:ilvl w:val="0"/>
          <w:numId w:val="1006"/>
        </w:numPr>
      </w:pPr>
      <w:r>
        <w:rPr>
          <w:b/>
          <w:bCs/>
        </w:rPr>
        <w:t xml:space="preserve">Consonant-Only Pseudoword:</w:t>
      </w:r>
      <w:r>
        <w:t xml:space="preserve"> </w:t>
      </w:r>
      <w:r>
        <w:t xml:space="preserve">For control purposes, a random consonant-only</w:t>
      </w:r>
      <w:r>
        <w:t xml:space="preserve"> </w:t>
      </w:r>
      <w:r>
        <w:t xml:space="preserve">“word”</w:t>
      </w:r>
      <w:r>
        <w:t xml:space="preserve"> </w:t>
      </w:r>
      <w:r>
        <w:t xml:space="preserve">of the exact same orthographic length is generated using random selections from a standard consonant letter pool:</w:t>
      </w:r>
    </w:p>
    <w:p>
      <w:pPr>
        <w:pStyle w:val="FirstParagraph"/>
      </w:pPr>
      <m:oMathPara>
        <m:oMathParaPr>
          <m:jc m:val="center"/>
        </m:oMathParaPr>
        <m:oMath>
          <m:r>
            <m:rPr>
              <m:nor/>
              <m:sty m:val="p"/>
            </m:rPr>
            <m:t>Letters</m:t>
          </m:r>
          <m:r>
            <m:rPr>
              <m:sty m:val="p"/>
            </m:rPr>
            <m:t>∈</m:t>
          </m:r>
          <m:r>
            <m:rPr>
              <m:sty m:val="p"/>
            </m:rPr>
            <m:t>{</m:t>
          </m:r>
          <m:r>
            <m:rPr>
              <m:nor/>
              <m:sty m:val="p"/>
            </m:rPr>
            <m:t>b, c, d, f, g, h, j, k, l, m, n, p, q, r, s, t, v, w, x, y, z</m:t>
          </m:r>
          <m:r>
            <m:rPr>
              <m:sty m:val="p"/>
            </m:rPr>
            <m:t>}</m:t>
          </m:r>
        </m:oMath>
      </m:oMathPara>
    </w:p>
    <w:p>
      <w:r>
        <w:pict>
          <v:rect style="width:0;height:1.5pt" o:hralign="center" o:hrstd="t" o:hr="t"/>
        </w:pict>
      </w:r>
    </w:p>
    <w:bookmarkEnd w:id="11"/>
    <w:bookmarkStart w:id="12" w:name="phase-4-algorithmic-matching-selection"/>
    <w:p>
      <w:pPr>
        <w:pStyle w:val="Heading3"/>
      </w:pPr>
      <w:r>
        <w:rPr>
          <w:b/>
          <w:bCs/>
        </w:rPr>
        <w:t xml:space="preserve">Phase 4: Algorithmic Matching &amp; Selection</w:t>
      </w:r>
    </w:p>
    <w:p>
      <w:pPr>
        <w:pStyle w:val="Compact"/>
        <w:numPr>
          <w:ilvl w:val="0"/>
          <w:numId w:val="1007"/>
        </w:numPr>
      </w:pPr>
      <w:r>
        <w:rPr>
          <w:b/>
          <w:bCs/>
        </w:rPr>
        <w:t xml:space="preserve">PTAF Matching:</w:t>
      </w:r>
      <w:r>
        <w:t xml:space="preserve"> </w:t>
      </w:r>
      <w:r>
        <w:t xml:space="preserve">To remain consistent with database constraints, candidate matching is based on the relative difference between the candidate’s PTAF sum and the real target word’s precalculated target PTAF mean. The relative discrepancy is calculated as:</w:t>
      </w:r>
    </w:p>
    <w:p>
      <w:pPr>
        <w:pStyle w:val="FirstParagraph"/>
      </w:pPr>
      <m:oMathPara>
        <m:oMathParaPr>
          <m:jc m:val="center"/>
        </m:oMathParaPr>
        <m:oMath>
          <m:r>
            <m:rPr>
              <m:nor/>
              <m:sty m:val="p"/>
            </m:rPr>
            <m:t>Relative Difference (%)</m:t>
          </m:r>
          <m:r>
            <m:rPr>
              <m:sty m:val="p"/>
            </m:rPr>
            <m:t>=</m:t>
          </m:r>
          <m:f>
            <m:fPr>
              <m:type m:val="bar"/>
            </m:fPr>
            <m:num>
              <m:r>
                <m:rPr>
                  <m:sty m:val="p"/>
                </m:rPr>
                <m:t>|</m:t>
              </m:r>
              <m:r>
                <m:rPr>
                  <m:nor/>
                  <m:sty m:val="p"/>
                </m:rPr>
                <m:t>Candidate_PTAF_Sum</m:t>
              </m:r>
              <m:r>
                <m:rPr>
                  <m:sty m:val="p"/>
                </m:rPr>
                <m:t>−</m:t>
              </m:r>
              <m:r>
                <m:rPr>
                  <m:nor/>
                  <m:sty m:val="p"/>
                </m:rPr>
                <m:t>Target_PTAF_Mean</m:t>
              </m:r>
              <m:r>
                <m:rPr>
                  <m:sty m:val="p"/>
                </m:rPr>
                <m:t>|</m:t>
              </m:r>
            </m:num>
            <m:den>
              <m:r>
                <m:rPr>
                  <m:nor/>
                  <m:sty m:val="p"/>
                </m:rPr>
                <m:t>Target_PTAF_Mean</m:t>
              </m:r>
            </m:den>
          </m:f>
          <m:r>
            <m:rPr>
              <m:sty m:val="p"/>
            </m:rPr>
            <m:t>×</m:t>
          </m:r>
          <m:r>
            <m:t>100</m:t>
          </m:r>
          <m:r>
            <m:rPr>
              <m:sty m:val="p"/>
            </m:rPr>
            <m:t>%</m:t>
          </m:r>
        </m:oMath>
      </m:oMathPara>
    </w:p>
    <w:p>
      <w:pPr>
        <w:pStyle w:val="Compact"/>
        <w:numPr>
          <w:ilvl w:val="0"/>
          <w:numId w:val="1008"/>
        </w:numPr>
      </w:pPr>
      <w:r>
        <w:rPr>
          <w:b/>
          <w:bCs/>
        </w:rPr>
        <w:t xml:space="preserve">Best-Available Selection:</w:t>
      </w:r>
      <w:r>
        <w:t xml:space="preserve"> </w:t>
      </w:r>
      <w:r>
        <w:t xml:space="preserve">The algorithm evaluates up to 200 candidates per target word (or 2000 for fallback) and selects the one with the lowest relative difference. A tolerance threshold (default: 20%) is applied:</w:t>
      </w:r>
    </w:p>
    <w:p>
      <w:pPr>
        <w:pStyle w:val="Compact"/>
        <w:numPr>
          <w:ilvl w:val="1"/>
          <w:numId w:val="1009"/>
        </w:numPr>
      </w:pPr>
      <w:r>
        <w:t xml:space="preserve">If the best candidate’s relative difference is within the tolerance, it is marked as</w:t>
      </w:r>
      <w:r>
        <w:t xml:space="preserve"> </w:t>
      </w:r>
      <w:r>
        <w:rPr>
          <w:rStyle w:val="VerbatimChar"/>
        </w:rPr>
        <w:t xml:space="preserve">MATCHED</w:t>
      </w:r>
      <w:r>
        <w:t xml:space="preserve">.</w:t>
      </w:r>
    </w:p>
    <w:p>
      <w:pPr>
        <w:pStyle w:val="Compact"/>
        <w:numPr>
          <w:ilvl w:val="1"/>
          <w:numId w:val="1009"/>
        </w:numPr>
      </w:pPr>
      <w:r>
        <w:t xml:space="preserve">If no candidate falls within the tolerance, the closest matching candidate is accepted and marked as</w:t>
      </w:r>
      <w:r>
        <w:t xml:space="preserve"> </w:t>
      </w:r>
      <w:r>
        <w:rPr>
          <w:rStyle w:val="VerbatimChar"/>
        </w:rPr>
        <w:t xml:space="preserve">BEST_AVAILABLE</w:t>
      </w:r>
      <w:r>
        <w:t xml:space="preserve">.</w:t>
      </w:r>
    </w:p>
    <w:bookmarkEnd w:id="12"/>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2026-06-10T14:16:32Z</dcterms:created>
  <dcterms:modified xsi:type="dcterms:W3CDTF">2026-06-10T14:16:32Z</dcterms:modified>
</cp:coreProperties>
</file>

<file path=docProps/custom.xml><?xml version="1.0" encoding="utf-8"?>
<Properties xmlns="http://schemas.openxmlformats.org/officeDocument/2006/custom-properties" xmlns:vt="http://schemas.openxmlformats.org/officeDocument/2006/docPropsVTypes"/>
</file>