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864"/>
          <w:sz w:val="28"/>
          <w:szCs w:val="28"/>
        </w:rPr>
        <w:t xml:space="preserve">JUSTICE COMMITTEE — RECORD OF SUBMISSIONS AND ENGAGEMENT</w:t>
      </w:r>
    </w:p>
    <w:p>
      <w:pPr>
        <w:spacing w:after="60"/>
      </w:pPr>
      <w:r>
        <w:rPr>
          <w:rFonts w:ascii="Arial" w:cs="Arial" w:eastAsia="Arial" w:hAnsi="Arial"/>
          <w:color w:val="2E75B6"/>
          <w:sz w:val="20"/>
          <w:szCs w:val="20"/>
        </w:rPr>
        <w:t xml:space="preserve">AC-2025-LON-004293 | Zahmoul v Secretary of State for Justice &amp; HMCTS</w:t>
      </w:r>
    </w:p>
    <w:p>
      <w:pPr>
        <w:spacing w:after="200"/>
      </w:pPr>
      <w:r>
        <w:rPr>
          <w:rFonts w:ascii="Arial" w:cs="Arial" w:eastAsia="Arial" w:hAnsi="Arial"/>
          <w:color w:val="666666"/>
          <w:sz w:val="16"/>
          <w:szCs w:val="16"/>
        </w:rPr>
        <w:t xml:space="preserve">Updated: 15 April 2026 | Nadia Zahmoul | Claimant — Litigant in Person</w:t>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4200"/>
        <w:gridCol w:w="3200"/>
        <w:gridCol w:w="2600"/>
        <w:gridCol w:w="2200"/>
      </w:tblGrid>
      <w:tr>
        <w:tc>
          <w:tcPr>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No.</w:t>
            </w:r>
          </w:p>
        </w:tc>
        <w:tc>
          <w:tcPr>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DATE</w:t>
            </w:r>
          </w:p>
        </w:tc>
        <w:tc>
          <w:tcPr>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SUBMISSION</w:t>
            </w:r>
          </w:p>
        </w:tc>
        <w:tc>
          <w:tcPr>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SENT TO</w:t>
            </w:r>
          </w:p>
        </w:tc>
        <w:tc>
          <w:tcPr>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RESPONSE FROM ANDY SLAUGHTER MP</w:t>
            </w:r>
          </w:p>
        </w:tc>
        <w:tc>
          <w:tcPr>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18"/>
                <w:szCs w:val="18"/>
              </w:rPr>
              <w:t xml:space="preserve">DAYS ELAPSED</w:t>
            </w:r>
          </w:p>
        </w:tc>
      </w:tr>
      <w:tr>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16 Feb 2026</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Statement of Undetermined Matters Requiring Constitutional Clarification</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(Chair)
David Lammy KC MP
justicecom@parliament.uk</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58 days</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2</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23 Feb 2026</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Master Chronology of Undetermined Matters — AC-2025-LON-004293</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David Lammy KC MP
justicecom@parliament.uk</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51 days</w:t>
            </w:r>
          </w:p>
        </w:tc>
      </w:tr>
      <w:tr>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3</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2 Mar 2026</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Rakishev Non-Determination — Andrew/Rakishev nexus placed on parliamentary record</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44 days</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4</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13 Mar 2026</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HMCTS Administrative Conduct — TWM order and sealed CPR 3.1(7) attached</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
PS Lord Chancellor</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33 days</w:t>
            </w:r>
          </w:p>
        </w:tc>
      </w:tr>
      <w:tr>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5</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20 Mar 2026</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Written Parliamentary Question request — FPR Part 3A r.3A.9 enforcement gap</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justicecom@parliament.uk</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26 days</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6</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25 Mar 2026</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4th Written Evidence — Statement of Institutional Failure</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justicecom@parliament.uk</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21 days</w:t>
            </w:r>
          </w:p>
        </w:tc>
      </w:tr>
      <w:tr>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7</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7 Apr 2026</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Formal Justice Committee Submission — 14 attachments — Series A–E logic analysis</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8 days</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8</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9 Apr 2026</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Position Statement for the Justice Committee — 5 sections including EX107 and recusal</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6 days</w:t>
            </w:r>
          </w:p>
        </w:tc>
      </w:tr>
      <w:tr>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9</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13 Apr 2026</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Parliament Follow-Up Letter + Grounds Engagement Table (Annex A)</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Andy Slaughter MP
justicecom@parliament.uk
David Lammy KC MP
PS Lord Chancellor</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2 days</w:t>
            </w:r>
          </w:p>
        </w:tc>
      </w:tr>
      <w:tr>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10</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bCs/>
                <w:color w:val="000000"/>
                <w:sz w:val="18"/>
                <w:szCs w:val="18"/>
              </w:rPr>
              <w:t xml:space="preserve">15 Apr 2026</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8"/>
                <w:szCs w:val="18"/>
              </w:rPr>
              <w:t xml:space="preserve">Two Questions for the Justice Committee — constitutional accountability — Grounds Table + TWM Order attached</w:t>
            </w:r>
          </w:p>
        </w:tc>
        <w:tc>
          <w:tcPr>
            <w:tcBorders>
              <w:top w:val="single" w:color="999999" w:sz="1"/>
              <w:left w:val="single" w:color="999999" w:sz="1"/>
              <w:bottom w:val="single" w:color="999999" w:sz="1"/>
              <w:right w:val="single" w:color="999999" w:sz="1"/>
            </w:tcBorders>
            <w:shd w:fill="F5F5F5"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
PS Lord Chancellor</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0 days</w:t>
            </w:r>
          </w:p>
        </w:tc>
      </w:tr>
      <w:tr>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11</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bCs/>
                <w:color w:val="000000"/>
                <w:sz w:val="18"/>
                <w:szCs w:val="18"/>
              </w:rPr>
              <w:t xml:space="preserve">15 Apr 2026</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8"/>
                <w:szCs w:val="18"/>
              </w:rPr>
              <w:t xml:space="preserve">Consolidated Position — three debt claims (£1.2m) — all parties to all proceedings copied — parliamentary record</w:t>
            </w:r>
          </w:p>
        </w:tc>
        <w:tc>
          <w:tcPr>
            <w:tcBorders>
              <w:top w:val="single" w:color="999999" w:sz="1"/>
              <w:left w:val="single" w:color="999999" w:sz="1"/>
              <w:bottom w:val="single" w:color="999999" w:sz="1"/>
              <w:right w:val="single" w:color="999999" w:sz="1"/>
            </w:tcBorders>
            <w:shd w:fill="FFFFFF" w:val="clear"/>
            <w:tcMar>
              <w:top w:type="dxa" w:w="60"/>
              <w:left w:type="dxa" w:w="100"/>
              <w:bottom w:type="dxa" w:w="60"/>
              <w:right w:type="dxa" w:w="100"/>
            </w:tcMar>
          </w:tcPr>
          <w:p>
            <w:r>
              <w:rPr>
                <w:rFonts w:ascii="Arial" w:cs="Arial" w:eastAsia="Arial" w:hAnsi="Arial"/>
                <w:b w:val="false"/>
                <w:bCs w:val="false"/>
                <w:color w:val="000000"/>
                <w:sz w:val="16"/>
                <w:szCs w:val="16"/>
              </w:rPr>
              <w:t xml:space="preserve">justicecom@parliament.uk
Andy Slaughter MP
David Lammy KC MP
PS Lord Chancellor
+ Tibber + Gateley + GLD + ACO</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CC0000"/>
                <w:sz w:val="18"/>
                <w:szCs w:val="18"/>
              </w:rPr>
              <w:t xml:space="preserve">NO RESPONSE</w:t>
            </w:r>
          </w:p>
        </w:tc>
        <w:tc>
          <w:tcPr>
            <w:tcBorders>
              <w:top w:val="single" w:color="999999" w:sz="1"/>
              <w:left w:val="single" w:color="999999" w:sz="1"/>
              <w:bottom w:val="single" w:color="999999" w:sz="1"/>
              <w:right w:val="single" w:color="999999" w:sz="1"/>
            </w:tcBorders>
            <w:shd w:fill="FDDDDD" w:val="clear"/>
            <w:tcMar>
              <w:top w:type="dxa" w:w="60"/>
              <w:left w:type="dxa" w:w="100"/>
              <w:bottom w:type="dxa" w:w="60"/>
              <w:right w:type="dxa" w:w="100"/>
            </w:tcMar>
          </w:tcPr>
          <w:p>
            <w:r>
              <w:rPr>
                <w:rFonts w:ascii="Arial" w:cs="Arial" w:eastAsia="Arial" w:hAnsi="Arial"/>
                <w:b/>
                <w:bCs/>
                <w:color w:val="000000"/>
                <w:sz w:val="18"/>
                <w:szCs w:val="18"/>
              </w:rPr>
              <w:t xml:space="preserve">0 days</w:t>
            </w:r>
          </w:p>
        </w:tc>
      </w:tr>
      <w:tr>
        <w:tc>
          <w:tcPr>
            <w:gridSpan w:val="4"/>
            <w:tcBorders>
              <w:top w:val="single" w:color="999999" w:sz="1"/>
              <w:left w:val="single" w:color="999999" w:sz="1"/>
              <w:bottom w:val="single" w:color="999999" w:sz="1"/>
              <w:right w:val="single" w:color="999999"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TOTAL: 11 SUBMISSIONS  |  58 DAYS  |  16 FEBRUARY TO 15 APRIL 2026</w:t>
            </w:r>
          </w:p>
        </w:tc>
        <w:tc>
          <w:tcPr>
            <w:gridSpan w:val="2"/>
            <w:tcBorders>
              <w:top w:val="single" w:color="999999" w:sz="1"/>
              <w:left w:val="single" w:color="999999" w:sz="1"/>
              <w:bottom w:val="single" w:color="999999" w:sz="1"/>
              <w:right w:val="single" w:color="999999" w:sz="1"/>
            </w:tcBorders>
            <w:shd w:fill="CC0000" w:val="clear"/>
            <w:tcMar>
              <w:top w:type="dxa" w:w="60"/>
              <w:left w:type="dxa" w:w="100"/>
              <w:bottom w:type="dxa" w:w="60"/>
              <w:right w:type="dxa" w:w="100"/>
            </w:tcMar>
          </w:tcPr>
          <w:p>
            <w:pPr>
              <w:jc w:val="center"/>
            </w:pPr>
            <w:r>
              <w:rPr>
                <w:rFonts w:ascii="Arial" w:cs="Arial" w:eastAsia="Arial" w:hAnsi="Arial"/>
                <w:b/>
                <w:bCs/>
                <w:color w:val="FFFFFF"/>
                <w:sz w:val="22"/>
                <w:szCs w:val="22"/>
              </w:rPr>
              <w:t xml:space="preserve">ZERO ENGAGEMENT</w:t>
            </w:r>
          </w:p>
        </w:tc>
      </w:tr>
    </w:tbl>
    <w:p>
      <w:pPr>
        <w:spacing w:after="100" w:before="300"/>
      </w:pPr>
      <w:r>
        <w:rPr>
          <w:rFonts w:ascii="Arial" w:cs="Arial" w:eastAsia="Arial" w:hAnsi="Arial"/>
          <w:b/>
          <w:bCs/>
          <w:sz w:val="18"/>
          <w:szCs w:val="18"/>
        </w:rPr>
        <w:t xml:space="preserve">Note: </w:t>
      </w:r>
      <w:r>
        <w:rPr>
          <w:rFonts w:ascii="Arial" w:cs="Arial" w:eastAsia="Arial" w:hAnsi="Arial"/>
          <w:sz w:val="18"/>
          <w:szCs w:val="18"/>
        </w:rPr>
        <w:t xml:space="preserve">No substantive response has been received from Andy Slaughter MP, the Justice Committee, or the Lord Chancellor’s office to any of the eleven submissions listed above. The only acknowledgements received have been automated inbox confirmations from justicecom@parliament.uk. No personal reply, referral, question raised, or indication that any submission has been read, triaged, or forwarded has been received from any parliamentary recipient.</w:t>
      </w:r>
    </w:p>
    <w:p>
      <w:pPr>
        <w:spacing w:before="200"/>
      </w:pPr>
      <w:r>
        <w:rPr>
          <w:rFonts w:ascii="Arial" w:cs="Arial" w:eastAsia="Arial" w:hAnsi="Arial"/>
          <w:color w:val="999999"/>
          <w:sz w:val="16"/>
          <w:szCs w:val="16"/>
        </w:rPr>
        <w:t xml:space="preserve">Nadia Zahmoul | nadia@rosekross.com | Public archive: https://github.com/nadiazahmoul/Zahmoul-v-SSJ-HMCTS-Public-Archive | Veritas Numquam Perit</w:t>
      </w:r>
    </w:p>
    <w:sectPr>
      <w:pgSz w:w="16838" w:h="11906"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2026-04-15T19:20:24.917Z</dcterms:created>
  <dcterms:modified xsi:type="dcterms:W3CDTF">2026-04-15T19:20:24.918Z</dcterms:modified>
</cp:coreProperties>
</file>

<file path=docProps/custom.xml><?xml version="1.0" encoding="utf-8"?>
<Properties xmlns="http://schemas.openxmlformats.org/officeDocument/2006/custom-properties" xmlns:vt="http://schemas.openxmlformats.org/officeDocument/2006/docPropsVTypes"/>
</file>