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PROCEDURAL CHRONOLOGY</w:t>
      </w:r>
    </w:p>
    <w:p>
      <w:pPr>
        <w:spacing w:after="4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AC-2025-LON-004293 | BL-2024-001217 | N08YX064 | BV20D01752</w:t>
      </w:r>
    </w:p>
    <w:p>
      <w:pPr>
        <w:spacing w:after="200"/>
      </w:pPr>
      <w:r>
        <w:rPr>
          <w:rFonts w:ascii="Arial" w:cs="Arial" w:eastAsia="Arial" w:hAnsi="Arial"/>
          <w:color w:val="666666"/>
          <w:sz w:val="14"/>
          <w:szCs w:val="14"/>
        </w:rPr>
        <w:t xml:space="preserve">Court filings, court responses, and connected enforcement proceedings | October 2025 to 20 April 2026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3600"/>
        <w:gridCol w:w="1400"/>
        <w:gridCol w:w="28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DATE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PROCEEDING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EVENT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STATUS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COMMENT</w:t>
            </w:r>
          </w:p>
        </w:tc>
      </w:tr>
      <w:tr>
        <w:tc>
          <w:tcPr>
            <w:gridSpan w:val="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PRE-ACTION PROTOCOL — OCTOBER TO NOVEMBER 2025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20 Oct 2025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JR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Pre-Action Protocol Letter filed — Stage 1 — binary question: does a judicial order revoking participation measures exist?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Misclassified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Routed to HMCTS complaint handler. Binary question not addressed at any stage.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28–31 Oct 2025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JR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Stages 2 and 3 escalation filed. Final Notice issued 31 October.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Acknowledged only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Four stages of PAP completed. No substantive engagement. Binary question unanswered.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3 Nov 2025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JR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Ministerial letter to Lord Chancellor requesting oversight and remedy.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No response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Lord Chancellor copied on all subsequent filings. No response received at any stage.</w:t>
            </w:r>
          </w:p>
        </w:tc>
      </w:tr>
      <w:tr>
        <w:tc>
          <w:tcPr>
            <w:gridSpan w:val="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JUDICIAL REVIEW FILED — NOVEMBER TO DECEMBER 2025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25 Nov 2025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JR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N463 Urgent Application filed — response sought within 24 hours.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5-day delay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ACO requested amendment. No engagement with substance or urgency.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28 Nov 2025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JR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N461 JR Claim Form and full bundle filed.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Issued 1 Dec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Claim issued as AC-2025-LON-004293.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1 Dec 2025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JR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JR issued. Claim number AC-2025-LON-004293 assigned.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Issued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Seven grounds concerning administrative acts.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4 Dec 2025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JR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Lieven J — urgent consideration refused. Timetable set. Defendant served.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Directions given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Urgency refused without engaging grounds. Standard timetable applied.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12 Dec 2025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JR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Imerman devices — custody confirmation request to HFC Law.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Not confirmed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Former solicitors did not confirm chain of custody or current location.</w:t>
            </w:r>
          </w:p>
        </w:tc>
      </w:tr>
      <w:tr>
        <w:tc>
          <w:tcPr>
            <w:gridSpan w:val="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AMENDED GROUNDS AND REPLY — JANUARY TO FEBRUARY 2026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2 Jan 2026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JR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Amended Grounds of Claim filed.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Acknowledged 18 Jan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Seven grounds restructured. Filed before Defendant’s Summary Grounds.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9 Jan 2026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JR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Application to rely on further particulars of Ground 1 (MPS).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Not determined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Application acknowledged. Not determined before permission decision.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30 Jan 2026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JR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Claimant’s Reply to Defendant’s Summary Grounds filed — consolidated.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Filed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Reply addresses Defendant’s characterisation of the claim. Not referenced in permission decision.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16 Feb 2026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JR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Statement of Undetermined Matters filed — five binary questions.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No response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Filed with ACO and Justice Committee. Not acknowledged.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23 Feb 2026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JR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Master Chronology of Undetermined Matters and Updated Statement filed.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No response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Chronology filed with ACO. Not referenced in permission decision.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26 Feb 2026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JR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Health Update and Safeguarding Request filed with ACO.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No response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Filed 12 days before permission decision. Not acknowledged.</w:t>
            </w:r>
          </w:p>
        </w:tc>
      </w:tr>
      <w:tr>
        <w:tc>
          <w:tcPr>
            <w:gridSpan w:val="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CHANCERY — PRE-HEARING PERIOD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5 Oct 2025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Chancery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N244 application to set aside default judgment filed (BL-2024-001217).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Issued 6 Oct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HWF application. Detach Lending — £1.1m litigation funding loan.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8 Dec 2025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Chancery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Defendant’s response to directions and listing request filed.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Filed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Second supplemental witness statement filed same date.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19 Feb 2026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Chancery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Third witness statement of Roger McCourt (Gateley Legal) filed.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Filed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Claimant’s exhibits. Hearing bundle prepared.</w:t>
            </w:r>
          </w:p>
        </w:tc>
      </w:tr>
      <w:tr>
        <w:tc>
          <w:tcPr>
            <w:gridSpan w:val="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N463 APPLICATION AND TWM REFUSAL — MARCH 2026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4 Mar 2026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JR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N463 Urgent Application filed — first version. Filed CE-File 06:04am.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Correction requested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Monica T requested correction at 11:05am.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4 Mar 2026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Chancery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N244 application filed — adjournment and stay of BL-2024-001217 pending JR.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Filed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Stay sought on basis that Chancery proceedings depend on JR outcome.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5 Mar 2026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JR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N463 corrected version resubmitted CE-File 17:11pm.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Sealed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Filed. Complete silence thereafter until TWM.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11 Mar 2026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JR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PERMISSION REFUSED — Collins Rice J — TWM certified.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TWM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Order addresses “criminal complaints” and “enforcement of court orders.” Neither corresponds to the seven grounds pleaded. Ground 7 (administrative void) not mentioned. Costs £3,125.50.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12 Mar 2026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JR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CPR 3.1(7) application filed — sealed 10:36am.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Sealed — not assigned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Application to revoke TWM and determine claim on actual grounds. 39 days elapsed. No assignment to a judge.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12 Mar 2026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Chancery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Hearing before Master Pester. Hearing vacated. Costs reserved. Relist in-person pending.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Vacated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N244 to set aside default judgment remains unheard. JR outcome directly relevant.</w:t>
            </w:r>
          </w:p>
        </w:tc>
      </w:tr>
      <w:tr>
        <w:tc>
          <w:tcPr>
            <w:gridSpan w:val="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POST-TWM ENFORCEMENT CASCADE — MARCH TO APRIL 2026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13 Mar 2026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Chancery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Gateley Legal letter — enforcement position following TWM.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Received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First enforcement correspondence received day after TWM.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20 Mar 2026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Criminal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Criminal referral filed with MPS — perjury, MiPO, money laundering — 244 pages.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Filed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CRN CCR-6501-26-0100-000. No officer allocated.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8 Apr 2026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JR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GLD formal costs demand — £3,125.50 payable by 22 April 2026.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Demand received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Costs of JR refused on grounds that do not correspond to claim as pleaded.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8 Apr 2026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Withers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Default judgment entered — Withers LLP v Zahmoul — £128,218.15.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Default judgment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Claim form served at address Claimant left in June 2023. Claimant did not receive it.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9 Apr 2026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JR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N244 Expedition application filed — CE-File ref 2147191775698027684 — £313.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Filed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Seeks urgent determination of CPR 3.1(7) before CPR 52.8 window closes.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13 Apr 2026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Chancery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Gateley Legal letter — further enforcement position.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Received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Second enforcement letter within one month of TWM.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14 Apr 2026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JR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N244 Expedition sealed by Hilary Sober (Paper Results).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Sealed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Expedition application accepted by ACO. Not yet determined.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16 Apr 2026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Chancery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Master Teverson directions — respond to Gateley letter by 4pm 22 April 2026.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Directions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Court-directed deadline to respond to enforcement correspondence.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16 Apr 2026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Withers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Service challenge filed — Claimant left Hill Villa address June 2023.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Filed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Tracing agents Tibber relied on confirmed Hill Villa November 2024 — challenged.</w:t>
            </w:r>
          </w:p>
        </w:tc>
      </w:tr>
      <w:tr>
        <w:tc>
          <w:tcPr>
            <w:gridSpan w:val="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CURRENT POSITION — 20 APRIL 2026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20 Apr 2026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JR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CPR 3.1(7) application: 39 days since sealed. Not assigned to a judge.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Pending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The court’s own correction mechanism remains undetermined.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20 Apr 2026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JR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N244 Expedition: 11 days since filed. Not determined.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Pending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Seeks determination before CPR 52.8 window closes 23 April.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20 Apr 2026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Chancery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N244 to set aside default judgment: unheard since 5 October 2025.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Pending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199 days since filing. Hearing vacated 12 March. No relist date.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20 Apr 2026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Chancery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Gateley response: due 4pm 22 April 2026.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DEADLINE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Court-directed. 2 days remaining.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20 Apr 2026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JR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GLD costs £3,125.50: due 22 April 2026.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DEADLINE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Claimant’s position: premature pending CPR 3.1(7).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20 Apr 2026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JR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CPR 52.8 appeal window: closes permanently 23 April 2026.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DEADLINE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Not filing. CPR 3.1(7) route pursued instead.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20 Apr 2026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Withers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Default judgment £128,218.15: service challenge filed.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Pending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Service at vacated address. Challenge on foot.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20 Apr 2026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Family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Recusal application: filed 10 February 2025. 14 months. Not determined.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Pending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No engagement. No assignment. No response.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20 Apr 2026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All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Total enforcement exposure: £1,231,343.65. Bank balance: £89. No income. No home. No representation.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—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Claimant is autistic with PTSD. All debts arise from proceedings conducted without participation measures.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color w:val="999999"/>
          <w:sz w:val="14"/>
          <w:szCs w:val="14"/>
        </w:rPr>
        <w:t xml:space="preserve">Nadia Zahmoul | nadia@rosekross.com | 20 April 2026</w:t>
      </w:r>
    </w:p>
    <w:sectPr>
      <w:pgSz w:w="11906" w:h="16838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2026-04-20T06:07:32.530Z</dcterms:created>
  <dcterms:modified xsi:type="dcterms:W3CDTF">2026-04-20T06:07:32.531Z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