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1784B" w14:textId="77777777" w:rsidR="00B60873" w:rsidRDefault="00000000">
      <w:pPr>
        <w:shd w:val="clear" w:color="auto" w:fill="1F3864"/>
      </w:pPr>
      <w:r>
        <w:rPr>
          <w:b/>
          <w:bCs/>
          <w:color w:val="FFFFFF"/>
          <w:sz w:val="30"/>
          <w:szCs w:val="30"/>
        </w:rPr>
        <w:t>COMPLETE FORENSIC JUDGMENT ANALYSIS</w:t>
      </w:r>
    </w:p>
    <w:p w14:paraId="0D608FEB" w14:textId="77777777" w:rsidR="00B60873" w:rsidRDefault="00000000">
      <w:pPr>
        <w:shd w:val="clear" w:color="auto" w:fill="1F3864"/>
      </w:pPr>
      <w:r>
        <w:rPr>
          <w:color w:val="BBDDFF"/>
          <w:sz w:val="20"/>
          <w:szCs w:val="20"/>
        </w:rPr>
        <w:t>BV20D</w:t>
      </w:r>
      <w:proofErr w:type="gramStart"/>
      <w:r>
        <w:rPr>
          <w:color w:val="BBDDFF"/>
          <w:sz w:val="20"/>
          <w:szCs w:val="20"/>
        </w:rPr>
        <w:t>01752  |</w:t>
      </w:r>
      <w:proofErr w:type="gramEnd"/>
      <w:r>
        <w:rPr>
          <w:color w:val="BBDDFF"/>
          <w:sz w:val="20"/>
          <w:szCs w:val="20"/>
        </w:rPr>
        <w:t xml:space="preserve">  CA-2024-</w:t>
      </w:r>
      <w:proofErr w:type="gramStart"/>
      <w:r>
        <w:rPr>
          <w:color w:val="BBDDFF"/>
          <w:sz w:val="20"/>
          <w:szCs w:val="20"/>
        </w:rPr>
        <w:t>001342  |</w:t>
      </w:r>
      <w:proofErr w:type="gramEnd"/>
      <w:r>
        <w:rPr>
          <w:color w:val="BBDDFF"/>
          <w:sz w:val="20"/>
          <w:szCs w:val="20"/>
        </w:rPr>
        <w:t xml:space="preserve">  AC-2025-LON-004293</w:t>
      </w:r>
    </w:p>
    <w:p w14:paraId="4C7DE677" w14:textId="77777777" w:rsidR="00B60873" w:rsidRDefault="00000000">
      <w:pPr>
        <w:shd w:val="clear" w:color="auto" w:fill="1F3864"/>
      </w:pPr>
      <w:r>
        <w:rPr>
          <w:color w:val="BBDDFF"/>
          <w:sz w:val="17"/>
          <w:szCs w:val="17"/>
        </w:rPr>
        <w:t>All judgments, orders, and decisions — June 2023 to March 2026</w:t>
      </w:r>
    </w:p>
    <w:p w14:paraId="14FF30A2" w14:textId="77777777" w:rsidR="00B60873" w:rsidRDefault="00000000">
      <w:pPr>
        <w:shd w:val="clear" w:color="auto" w:fill="1F3864"/>
        <w:spacing w:after="120"/>
      </w:pPr>
      <w:r>
        <w:rPr>
          <w:color w:val="BBDDFF"/>
          <w:sz w:val="15"/>
          <w:szCs w:val="15"/>
        </w:rPr>
        <w:t xml:space="preserve">Nadia </w:t>
      </w:r>
      <w:proofErr w:type="gramStart"/>
      <w:r>
        <w:rPr>
          <w:color w:val="BBDDFF"/>
          <w:sz w:val="15"/>
          <w:szCs w:val="15"/>
        </w:rPr>
        <w:t>Zahmoul  |</w:t>
      </w:r>
      <w:proofErr w:type="gramEnd"/>
      <w:r>
        <w:rPr>
          <w:color w:val="BBDDFF"/>
          <w:sz w:val="15"/>
          <w:szCs w:val="15"/>
        </w:rPr>
        <w:t xml:space="preserve">  3 April </w:t>
      </w:r>
      <w:proofErr w:type="gramStart"/>
      <w:r>
        <w:rPr>
          <w:color w:val="BBDDFF"/>
          <w:sz w:val="15"/>
          <w:szCs w:val="15"/>
        </w:rPr>
        <w:t>2026  |</w:t>
      </w:r>
      <w:proofErr w:type="gramEnd"/>
      <w:r>
        <w:rPr>
          <w:color w:val="BBDDFF"/>
          <w:sz w:val="15"/>
          <w:szCs w:val="15"/>
        </w:rPr>
        <w:t xml:space="preserve">  CONFIDENTIAL — FOR LAW ENFORCEMENT, PARLIAMENT AND ACADEMIA</w:t>
      </w:r>
    </w:p>
    <w:p w14:paraId="1CF982AE" w14:textId="77777777" w:rsidR="00B60873" w:rsidRDefault="00000000">
      <w:pPr>
        <w:pBdr>
          <w:bottom w:val="single" w:sz="10" w:space="4" w:color="1F3864"/>
        </w:pBdr>
        <w:spacing w:before="320" w:after="120"/>
      </w:pPr>
      <w:r>
        <w:rPr>
          <w:b/>
          <w:bCs/>
          <w:color w:val="1F3864"/>
          <w:sz w:val="26"/>
          <w:szCs w:val="26"/>
        </w:rPr>
        <w:t>METHODOLOGY AND SCOPE</w:t>
      </w:r>
    </w:p>
    <w:p w14:paraId="2B172028" w14:textId="77777777" w:rsidR="00B60873" w:rsidRDefault="00000000">
      <w:pPr>
        <w:spacing w:before="60" w:after="60"/>
      </w:pPr>
      <w:r>
        <w:rPr>
          <w:color w:val="404040"/>
        </w:rPr>
        <w:t>This document presents a forensic, evidence-sequenced analysis of all judgments, orders and decisions arising from BV20D01752, CA-2024-001342, and AC-2025-LON-004293, from June 2023 to March 2026. It extends and continues the analysis in Zahmoul_JudgmentAnalysis_v2_29Mar2026, which covered EWFC 79 and EWFC 114.</w:t>
      </w:r>
    </w:p>
    <w:p w14:paraId="31397B4B" w14:textId="77777777" w:rsidR="00B60873" w:rsidRDefault="00B60873">
      <w:pPr>
        <w:spacing w:before="40" w:after="40"/>
      </w:pPr>
    </w:p>
    <w:p w14:paraId="053BC125" w14:textId="77777777" w:rsidR="00B60873" w:rsidRDefault="00000000">
      <w:pPr>
        <w:spacing w:before="60" w:after="60"/>
      </w:pPr>
      <w:r>
        <w:rPr>
          <w:color w:val="404040"/>
        </w:rPr>
        <w:t>Each finding is assessed against three primary source categories: (1) oral evidence from the full attendance notes of the final hearing; (2) written evidence in the bundle; and (3) counsel's written and oral submissions. For appellate decisions where no oral hearing took place, the source categories are adapted: (1) grounds filed; (2) documents before the court; and (3) what the decision actually engaged with.</w:t>
      </w:r>
    </w:p>
    <w:p w14:paraId="606D5433" w14:textId="77777777" w:rsidR="00B60873" w:rsidRDefault="00B60873">
      <w:pPr>
        <w:spacing w:before="40" w:after="40"/>
      </w:pPr>
    </w:p>
    <w:p w14:paraId="5D44055D" w14:textId="77777777" w:rsidR="00B60873" w:rsidRDefault="00000000">
      <w:pPr>
        <w:pBdr>
          <w:bottom w:val="single" w:sz="6" w:space="3" w:color="1F3864"/>
        </w:pBdr>
        <w:spacing w:before="240" w:after="80"/>
      </w:pPr>
      <w:r>
        <w:rPr>
          <w:b/>
          <w:bCs/>
          <w:color w:val="1F3864"/>
          <w:sz w:val="22"/>
          <w:szCs w:val="22"/>
        </w:rPr>
        <w:t>THE FOUR ANALYTICAL TAGS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21"/>
        <w:gridCol w:w="8075"/>
      </w:tblGrid>
      <w:tr w:rsidR="00B60873" w14:paraId="29C13F8C" w14:textId="77777777">
        <w:tblPrEx>
          <w:tblCellMar>
            <w:top w:w="0" w:type="dxa"/>
            <w:bottom w:w="0" w:type="dxa"/>
          </w:tblCellMar>
        </w:tblPrEx>
        <w:tc>
          <w:tcPr>
            <w:tcW w:w="900" w:type="pct"/>
            <w:shd w:val="clear" w:color="auto" w:fill="FCE4D6"/>
            <w:tcMar>
              <w:top w:w="60" w:type="dxa"/>
              <w:left w:w="80" w:type="dxa"/>
              <w:bottom w:w="60" w:type="dxa"/>
              <w:right w:w="60" w:type="dxa"/>
            </w:tcMar>
          </w:tcPr>
          <w:p w14:paraId="158E9CA6" w14:textId="77777777" w:rsidR="00B60873" w:rsidRDefault="00000000">
            <w:r>
              <w:rPr>
                <w:b/>
                <w:bCs/>
                <w:color w:val="7B0000"/>
                <w:sz w:val="18"/>
                <w:szCs w:val="18"/>
              </w:rPr>
              <w:t>FABRICATED</w:t>
            </w:r>
          </w:p>
        </w:tc>
        <w:tc>
          <w:tcPr>
            <w:tcW w:w="4100" w:type="pct"/>
            <w:shd w:val="clear" w:color="auto" w:fill="F2F2F2"/>
            <w:tcMar>
              <w:top w:w="60" w:type="dxa"/>
              <w:left w:w="80" w:type="dxa"/>
              <w:bottom w:w="60" w:type="dxa"/>
              <w:right w:w="60" w:type="dxa"/>
            </w:tcMar>
          </w:tcPr>
          <w:p w14:paraId="1B1C5A4F" w14:textId="77777777" w:rsidR="00B60873" w:rsidRDefault="00000000">
            <w:r>
              <w:rPr>
                <w:color w:val="404040"/>
                <w:sz w:val="17"/>
                <w:szCs w:val="17"/>
              </w:rPr>
              <w:t>A finding is made for which there is no evidential basis in any of the three source categories, or a finding is directly contradicted by contemporaneous documentary evidence. No innocent explanation exists.</w:t>
            </w:r>
          </w:p>
        </w:tc>
      </w:tr>
      <w:tr w:rsidR="00B60873" w14:paraId="6777A99A" w14:textId="77777777">
        <w:tblPrEx>
          <w:tblCellMar>
            <w:top w:w="0" w:type="dxa"/>
            <w:bottom w:w="0" w:type="dxa"/>
          </w:tblCellMar>
        </w:tblPrEx>
        <w:tc>
          <w:tcPr>
            <w:tcW w:w="900" w:type="pct"/>
            <w:shd w:val="clear" w:color="auto" w:fill="FFF2CC"/>
            <w:tcMar>
              <w:top w:w="60" w:type="dxa"/>
              <w:left w:w="80" w:type="dxa"/>
              <w:bottom w:w="60" w:type="dxa"/>
              <w:right w:w="60" w:type="dxa"/>
            </w:tcMar>
          </w:tcPr>
          <w:p w14:paraId="75AFB632" w14:textId="77777777" w:rsidR="00B60873" w:rsidRDefault="00000000">
            <w:r>
              <w:rPr>
                <w:b/>
                <w:bCs/>
                <w:color w:val="5C4400"/>
                <w:sz w:val="18"/>
                <w:szCs w:val="18"/>
              </w:rPr>
              <w:t>MISCHARACTERISED</w:t>
            </w:r>
          </w:p>
        </w:tc>
        <w:tc>
          <w:tcPr>
            <w:tcW w:w="4100" w:type="pct"/>
            <w:shd w:val="clear" w:color="auto" w:fill="F2F2F2"/>
            <w:tcMar>
              <w:top w:w="60" w:type="dxa"/>
              <w:left w:w="80" w:type="dxa"/>
              <w:bottom w:w="60" w:type="dxa"/>
              <w:right w:w="60" w:type="dxa"/>
            </w:tcMar>
          </w:tcPr>
          <w:p w14:paraId="70EDA248" w14:textId="77777777" w:rsidR="00B60873" w:rsidRDefault="00000000">
            <w:r>
              <w:rPr>
                <w:color w:val="404040"/>
                <w:sz w:val="17"/>
                <w:szCs w:val="17"/>
              </w:rPr>
              <w:t>The judgment's version of events contradicts what the sources actually record. The finding is drawn from one source while ignoring contradicting material from others.</w:t>
            </w:r>
          </w:p>
        </w:tc>
      </w:tr>
      <w:tr w:rsidR="00B60873" w14:paraId="70E3A97B" w14:textId="77777777">
        <w:tblPrEx>
          <w:tblCellMar>
            <w:top w:w="0" w:type="dxa"/>
            <w:bottom w:w="0" w:type="dxa"/>
          </w:tblCellMar>
        </w:tblPrEx>
        <w:tc>
          <w:tcPr>
            <w:tcW w:w="900" w:type="pct"/>
            <w:shd w:val="clear" w:color="auto" w:fill="E8E0F0"/>
            <w:tcMar>
              <w:top w:w="60" w:type="dxa"/>
              <w:left w:w="80" w:type="dxa"/>
              <w:bottom w:w="60" w:type="dxa"/>
              <w:right w:w="60" w:type="dxa"/>
            </w:tcMar>
          </w:tcPr>
          <w:p w14:paraId="74B2661D" w14:textId="77777777" w:rsidR="00B60873" w:rsidRDefault="00000000">
            <w:r>
              <w:rPr>
                <w:b/>
                <w:bCs/>
                <w:color w:val="4B0082"/>
                <w:sz w:val="18"/>
                <w:szCs w:val="18"/>
              </w:rPr>
              <w:t>SUPPRESSED</w:t>
            </w:r>
          </w:p>
        </w:tc>
        <w:tc>
          <w:tcPr>
            <w:tcW w:w="4100" w:type="pct"/>
            <w:shd w:val="clear" w:color="auto" w:fill="F2F2F2"/>
            <w:tcMar>
              <w:top w:w="60" w:type="dxa"/>
              <w:left w:w="80" w:type="dxa"/>
              <w:bottom w:w="60" w:type="dxa"/>
              <w:right w:w="60" w:type="dxa"/>
            </w:tcMar>
          </w:tcPr>
          <w:p w14:paraId="7B045952" w14:textId="77777777" w:rsidR="00B60873" w:rsidRDefault="00000000">
            <w:r>
              <w:rPr>
                <w:color w:val="404040"/>
                <w:sz w:val="17"/>
                <w:szCs w:val="17"/>
              </w:rPr>
              <w:t>Material evidence present in the sources is entirely absent from the judgment. A finding is made, or omitted, where engagement with the suppressed material would or might have changed the outcome.</w:t>
            </w:r>
          </w:p>
        </w:tc>
      </w:tr>
      <w:tr w:rsidR="00B60873" w14:paraId="0E34ECB7" w14:textId="77777777">
        <w:tblPrEx>
          <w:tblCellMar>
            <w:top w:w="0" w:type="dxa"/>
            <w:bottom w:w="0" w:type="dxa"/>
          </w:tblCellMar>
        </w:tblPrEx>
        <w:tc>
          <w:tcPr>
            <w:tcW w:w="900" w:type="pct"/>
            <w:shd w:val="clear" w:color="auto" w:fill="E0F0F0"/>
            <w:tcMar>
              <w:top w:w="60" w:type="dxa"/>
              <w:left w:w="80" w:type="dxa"/>
              <w:bottom w:w="60" w:type="dxa"/>
              <w:right w:w="60" w:type="dxa"/>
            </w:tcMar>
          </w:tcPr>
          <w:p w14:paraId="68E9B5EA" w14:textId="77777777" w:rsidR="00B60873" w:rsidRDefault="00000000">
            <w:r>
              <w:rPr>
                <w:b/>
                <w:bCs/>
                <w:color w:val="0F5F5F"/>
                <w:sz w:val="18"/>
                <w:szCs w:val="18"/>
              </w:rPr>
              <w:t>UNSUPPORTED</w:t>
            </w:r>
          </w:p>
        </w:tc>
        <w:tc>
          <w:tcPr>
            <w:tcW w:w="4100" w:type="pct"/>
            <w:shd w:val="clear" w:color="auto" w:fill="F2F2F2"/>
            <w:tcMar>
              <w:top w:w="60" w:type="dxa"/>
              <w:left w:w="80" w:type="dxa"/>
              <w:bottom w:w="60" w:type="dxa"/>
              <w:right w:w="60" w:type="dxa"/>
            </w:tcMar>
          </w:tcPr>
          <w:p w14:paraId="68F4B0F1" w14:textId="77777777" w:rsidR="00B60873" w:rsidRDefault="00000000">
            <w:r>
              <w:rPr>
                <w:color w:val="404040"/>
                <w:sz w:val="17"/>
                <w:szCs w:val="17"/>
              </w:rPr>
              <w:t>A finding is made which has no evidential basis identifiable in any of the three source categories, or a procedural or legal decision is taken without adequate reasoning for the specific circumstances.</w:t>
            </w:r>
          </w:p>
        </w:tc>
      </w:tr>
    </w:tbl>
    <w:p w14:paraId="1F69CFD2" w14:textId="77777777" w:rsidR="00B60873" w:rsidRDefault="00B60873">
      <w:pPr>
        <w:spacing w:before="40" w:after="40"/>
      </w:pPr>
    </w:p>
    <w:p w14:paraId="39566CA1" w14:textId="77777777" w:rsidR="00B60873" w:rsidRDefault="00000000">
      <w:pPr>
        <w:pBdr>
          <w:bottom w:val="single" w:sz="6" w:space="3" w:color="1F3864"/>
        </w:pBdr>
        <w:spacing w:before="240" w:after="80"/>
      </w:pPr>
      <w:r>
        <w:rPr>
          <w:b/>
          <w:bCs/>
          <w:color w:val="1F3864"/>
          <w:sz w:val="22"/>
          <w:szCs w:val="22"/>
        </w:rPr>
        <w:t>INDEX OF DECISIONS ANALYSED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9"/>
        <w:gridCol w:w="2019"/>
        <w:gridCol w:w="1413"/>
        <w:gridCol w:w="2019"/>
        <w:gridCol w:w="3836"/>
      </w:tblGrid>
      <w:tr w:rsidR="00B60873" w14:paraId="501465F6" w14:textId="77777777">
        <w:tblPrEx>
          <w:tblCellMar>
            <w:top w:w="0" w:type="dxa"/>
            <w:bottom w:w="0" w:type="dxa"/>
          </w:tblCellMar>
        </w:tblPrEx>
        <w:trPr>
          <w:tblHeader/>
        </w:trPr>
        <w:tc>
          <w:tcPr>
            <w:tcW w:w="400" w:type="pct"/>
            <w:shd w:val="clear" w:color="auto" w:fill="1F3864"/>
            <w:tcMar>
              <w:top w:w="50" w:type="dxa"/>
              <w:left w:w="70" w:type="dxa"/>
              <w:bottom w:w="50" w:type="dxa"/>
              <w:right w:w="50" w:type="dxa"/>
            </w:tcMar>
          </w:tcPr>
          <w:p w14:paraId="43921EF3" w14:textId="77777777" w:rsidR="00B60873" w:rsidRDefault="00000000">
            <w:r>
              <w:rPr>
                <w:b/>
                <w:bCs/>
                <w:color w:val="FFFFFF"/>
                <w:sz w:val="16"/>
                <w:szCs w:val="16"/>
              </w:rPr>
              <w:t>Part</w:t>
            </w:r>
          </w:p>
        </w:tc>
        <w:tc>
          <w:tcPr>
            <w:tcW w:w="1000" w:type="pct"/>
            <w:shd w:val="clear" w:color="auto" w:fill="1F3864"/>
            <w:tcMar>
              <w:top w:w="50" w:type="dxa"/>
              <w:left w:w="70" w:type="dxa"/>
              <w:bottom w:w="50" w:type="dxa"/>
              <w:right w:w="50" w:type="dxa"/>
            </w:tcMar>
          </w:tcPr>
          <w:p w14:paraId="57BA2E89" w14:textId="77777777" w:rsidR="00B60873" w:rsidRDefault="00000000">
            <w:r>
              <w:rPr>
                <w:b/>
                <w:bCs/>
                <w:color w:val="FFFFFF"/>
                <w:sz w:val="16"/>
                <w:szCs w:val="16"/>
              </w:rPr>
              <w:t>Citation</w:t>
            </w:r>
          </w:p>
        </w:tc>
        <w:tc>
          <w:tcPr>
            <w:tcW w:w="700" w:type="pct"/>
            <w:shd w:val="clear" w:color="auto" w:fill="1F3864"/>
            <w:tcMar>
              <w:top w:w="50" w:type="dxa"/>
              <w:left w:w="70" w:type="dxa"/>
              <w:bottom w:w="50" w:type="dxa"/>
              <w:right w:w="50" w:type="dxa"/>
            </w:tcMar>
          </w:tcPr>
          <w:p w14:paraId="1C982AF1" w14:textId="77777777" w:rsidR="00B60873" w:rsidRDefault="00000000">
            <w:r>
              <w:rPr>
                <w:b/>
                <w:bCs/>
                <w:color w:val="FFFFFF"/>
                <w:sz w:val="16"/>
                <w:szCs w:val="16"/>
              </w:rPr>
              <w:t>Date</w:t>
            </w:r>
          </w:p>
        </w:tc>
        <w:tc>
          <w:tcPr>
            <w:tcW w:w="1000" w:type="pct"/>
            <w:shd w:val="clear" w:color="auto" w:fill="1F3864"/>
            <w:tcMar>
              <w:top w:w="50" w:type="dxa"/>
              <w:left w:w="70" w:type="dxa"/>
              <w:bottom w:w="50" w:type="dxa"/>
              <w:right w:w="50" w:type="dxa"/>
            </w:tcMar>
          </w:tcPr>
          <w:p w14:paraId="14B42BFB" w14:textId="77777777" w:rsidR="00B60873" w:rsidRDefault="00000000">
            <w:r>
              <w:rPr>
                <w:b/>
                <w:bCs/>
                <w:color w:val="FFFFFF"/>
                <w:sz w:val="16"/>
                <w:szCs w:val="16"/>
              </w:rPr>
              <w:t>Judge</w:t>
            </w:r>
          </w:p>
        </w:tc>
        <w:tc>
          <w:tcPr>
            <w:tcW w:w="1900" w:type="pct"/>
            <w:shd w:val="clear" w:color="auto" w:fill="1F3864"/>
            <w:tcMar>
              <w:top w:w="50" w:type="dxa"/>
              <w:left w:w="70" w:type="dxa"/>
              <w:bottom w:w="50" w:type="dxa"/>
              <w:right w:w="50" w:type="dxa"/>
            </w:tcMar>
          </w:tcPr>
          <w:p w14:paraId="5F07FA26" w14:textId="77777777" w:rsidR="00B60873" w:rsidRDefault="00000000">
            <w:r>
              <w:rPr>
                <w:b/>
                <w:bCs/>
                <w:color w:val="FFFFFF"/>
                <w:sz w:val="16"/>
                <w:szCs w:val="16"/>
              </w:rPr>
              <w:t>Description</w:t>
            </w:r>
          </w:p>
        </w:tc>
      </w:tr>
      <w:tr w:rsidR="00B60873" w14:paraId="0A9E8E82" w14:textId="77777777">
        <w:tblPrEx>
          <w:tblCellMar>
            <w:top w:w="0" w:type="dxa"/>
            <w:bottom w:w="0" w:type="dxa"/>
          </w:tblCellMar>
        </w:tblPrEx>
        <w:tc>
          <w:tcPr>
            <w:tcW w:w="400" w:type="pct"/>
            <w:shd w:val="clear" w:color="auto" w:fill="F2F2F2"/>
            <w:tcMar>
              <w:top w:w="40" w:type="dxa"/>
              <w:left w:w="70" w:type="dxa"/>
              <w:bottom w:w="40" w:type="dxa"/>
              <w:right w:w="50" w:type="dxa"/>
            </w:tcMar>
          </w:tcPr>
          <w:p w14:paraId="39986642" w14:textId="77777777" w:rsidR="00B60873" w:rsidRDefault="00000000">
            <w:r>
              <w:rPr>
                <w:b/>
                <w:bCs/>
                <w:color w:val="1F3864"/>
                <w:sz w:val="16"/>
                <w:szCs w:val="16"/>
              </w:rPr>
              <w:t>1.1</w:t>
            </w:r>
          </w:p>
        </w:tc>
        <w:tc>
          <w:tcPr>
            <w:tcW w:w="1000" w:type="pct"/>
            <w:shd w:val="clear" w:color="auto" w:fill="F2F2F2"/>
            <w:tcMar>
              <w:top w:w="40" w:type="dxa"/>
              <w:left w:w="70" w:type="dxa"/>
              <w:bottom w:w="40" w:type="dxa"/>
              <w:right w:w="50" w:type="dxa"/>
            </w:tcMar>
          </w:tcPr>
          <w:p w14:paraId="2697CE4A" w14:textId="77777777" w:rsidR="00B60873" w:rsidRDefault="00000000">
            <w:r>
              <w:rPr>
                <w:color w:val="404040"/>
                <w:sz w:val="16"/>
                <w:szCs w:val="16"/>
              </w:rPr>
              <w:t>EWFC 111</w:t>
            </w:r>
          </w:p>
        </w:tc>
        <w:tc>
          <w:tcPr>
            <w:tcW w:w="700" w:type="pct"/>
            <w:shd w:val="clear" w:color="auto" w:fill="F2F2F2"/>
            <w:tcMar>
              <w:top w:w="40" w:type="dxa"/>
              <w:left w:w="70" w:type="dxa"/>
              <w:bottom w:w="40" w:type="dxa"/>
              <w:right w:w="50" w:type="dxa"/>
            </w:tcMar>
          </w:tcPr>
          <w:p w14:paraId="28D1BE55" w14:textId="77777777" w:rsidR="00B60873" w:rsidRDefault="00000000">
            <w:r>
              <w:rPr>
                <w:color w:val="404040"/>
                <w:sz w:val="16"/>
                <w:szCs w:val="16"/>
              </w:rPr>
              <w:t>5 Jul 2023</w:t>
            </w:r>
          </w:p>
        </w:tc>
        <w:tc>
          <w:tcPr>
            <w:tcW w:w="1000" w:type="pct"/>
            <w:shd w:val="clear" w:color="auto" w:fill="F2F2F2"/>
            <w:tcMar>
              <w:top w:w="40" w:type="dxa"/>
              <w:left w:w="70" w:type="dxa"/>
              <w:bottom w:w="40" w:type="dxa"/>
              <w:right w:w="50" w:type="dxa"/>
            </w:tcMar>
          </w:tcPr>
          <w:p w14:paraId="117F875E" w14:textId="77777777" w:rsidR="00B60873" w:rsidRDefault="00000000">
            <w:r>
              <w:rPr>
                <w:color w:val="404040"/>
                <w:sz w:val="16"/>
                <w:szCs w:val="16"/>
              </w:rPr>
              <w:t>MacDonald J</w:t>
            </w:r>
          </w:p>
        </w:tc>
        <w:tc>
          <w:tcPr>
            <w:tcW w:w="1900" w:type="pct"/>
            <w:shd w:val="clear" w:color="auto" w:fill="F2F2F2"/>
            <w:tcMar>
              <w:top w:w="40" w:type="dxa"/>
              <w:left w:w="70" w:type="dxa"/>
              <w:bottom w:w="40" w:type="dxa"/>
              <w:right w:w="50" w:type="dxa"/>
            </w:tcMar>
          </w:tcPr>
          <w:p w14:paraId="6478D55F" w14:textId="77777777" w:rsidR="00B60873" w:rsidRDefault="00000000">
            <w:r>
              <w:rPr>
                <w:color w:val="404040"/>
                <w:sz w:val="16"/>
                <w:szCs w:val="16"/>
              </w:rPr>
              <w:t>LSPO and MPS application</w:t>
            </w:r>
          </w:p>
        </w:tc>
      </w:tr>
      <w:tr w:rsidR="00B60873" w14:paraId="4013BFC3" w14:textId="77777777">
        <w:tblPrEx>
          <w:tblCellMar>
            <w:top w:w="0" w:type="dxa"/>
            <w:bottom w:w="0" w:type="dxa"/>
          </w:tblCellMar>
        </w:tblPrEx>
        <w:tc>
          <w:tcPr>
            <w:tcW w:w="400" w:type="pct"/>
            <w:shd w:val="clear" w:color="auto" w:fill="FFFFFF"/>
            <w:tcMar>
              <w:top w:w="40" w:type="dxa"/>
              <w:left w:w="70" w:type="dxa"/>
              <w:bottom w:w="40" w:type="dxa"/>
              <w:right w:w="50" w:type="dxa"/>
            </w:tcMar>
          </w:tcPr>
          <w:p w14:paraId="7FCDC167" w14:textId="77777777" w:rsidR="00B60873" w:rsidRDefault="00000000">
            <w:r>
              <w:rPr>
                <w:b/>
                <w:bCs/>
                <w:color w:val="1F3864"/>
                <w:sz w:val="16"/>
                <w:szCs w:val="16"/>
              </w:rPr>
              <w:t>1.2</w:t>
            </w:r>
          </w:p>
        </w:tc>
        <w:tc>
          <w:tcPr>
            <w:tcW w:w="1000" w:type="pct"/>
            <w:shd w:val="clear" w:color="auto" w:fill="FFFFFF"/>
            <w:tcMar>
              <w:top w:w="40" w:type="dxa"/>
              <w:left w:w="70" w:type="dxa"/>
              <w:bottom w:w="40" w:type="dxa"/>
              <w:right w:w="50" w:type="dxa"/>
            </w:tcMar>
          </w:tcPr>
          <w:p w14:paraId="138184C1" w14:textId="77777777" w:rsidR="00B60873" w:rsidRDefault="00000000">
            <w:r>
              <w:rPr>
                <w:color w:val="404040"/>
                <w:sz w:val="16"/>
                <w:szCs w:val="16"/>
              </w:rPr>
              <w:t>EWFC 210</w:t>
            </w:r>
          </w:p>
        </w:tc>
        <w:tc>
          <w:tcPr>
            <w:tcW w:w="700" w:type="pct"/>
            <w:shd w:val="clear" w:color="auto" w:fill="FFFFFF"/>
            <w:tcMar>
              <w:top w:w="40" w:type="dxa"/>
              <w:left w:w="70" w:type="dxa"/>
              <w:bottom w:w="40" w:type="dxa"/>
              <w:right w:w="50" w:type="dxa"/>
            </w:tcMar>
          </w:tcPr>
          <w:p w14:paraId="6ACEAF03" w14:textId="77777777" w:rsidR="00B60873" w:rsidRDefault="00000000">
            <w:r>
              <w:rPr>
                <w:color w:val="404040"/>
                <w:sz w:val="16"/>
                <w:szCs w:val="16"/>
              </w:rPr>
              <w:t>28 Nov 2023</w:t>
            </w:r>
          </w:p>
        </w:tc>
        <w:tc>
          <w:tcPr>
            <w:tcW w:w="1000" w:type="pct"/>
            <w:shd w:val="clear" w:color="auto" w:fill="FFFFFF"/>
            <w:tcMar>
              <w:top w:w="40" w:type="dxa"/>
              <w:left w:w="70" w:type="dxa"/>
              <w:bottom w:w="40" w:type="dxa"/>
              <w:right w:w="50" w:type="dxa"/>
            </w:tcMar>
          </w:tcPr>
          <w:p w14:paraId="161CEA32" w14:textId="77777777" w:rsidR="00B60873" w:rsidRDefault="00000000">
            <w:r>
              <w:rPr>
                <w:color w:val="404040"/>
                <w:sz w:val="16"/>
                <w:szCs w:val="16"/>
              </w:rPr>
              <w:t>MacDonald J</w:t>
            </w:r>
          </w:p>
        </w:tc>
        <w:tc>
          <w:tcPr>
            <w:tcW w:w="1900" w:type="pct"/>
            <w:shd w:val="clear" w:color="auto" w:fill="FFFFFF"/>
            <w:tcMar>
              <w:top w:w="40" w:type="dxa"/>
              <w:left w:w="70" w:type="dxa"/>
              <w:bottom w:w="40" w:type="dxa"/>
              <w:right w:w="50" w:type="dxa"/>
            </w:tcMar>
          </w:tcPr>
          <w:p w14:paraId="6E514D6A" w14:textId="77777777" w:rsidR="00B60873" w:rsidRDefault="00000000">
            <w:r>
              <w:rPr>
                <w:color w:val="404040"/>
                <w:sz w:val="16"/>
                <w:szCs w:val="16"/>
              </w:rPr>
              <w:t>Variation of interim arrangements</w:t>
            </w:r>
          </w:p>
        </w:tc>
      </w:tr>
      <w:tr w:rsidR="00B60873" w14:paraId="68996368" w14:textId="77777777">
        <w:tblPrEx>
          <w:tblCellMar>
            <w:top w:w="0" w:type="dxa"/>
            <w:bottom w:w="0" w:type="dxa"/>
          </w:tblCellMar>
        </w:tblPrEx>
        <w:tc>
          <w:tcPr>
            <w:tcW w:w="400" w:type="pct"/>
            <w:shd w:val="clear" w:color="auto" w:fill="F2F2F2"/>
            <w:tcMar>
              <w:top w:w="40" w:type="dxa"/>
              <w:left w:w="70" w:type="dxa"/>
              <w:bottom w:w="40" w:type="dxa"/>
              <w:right w:w="50" w:type="dxa"/>
            </w:tcMar>
          </w:tcPr>
          <w:p w14:paraId="50B07707" w14:textId="77777777" w:rsidR="00B60873" w:rsidRDefault="00000000">
            <w:r>
              <w:rPr>
                <w:b/>
                <w:bCs/>
                <w:color w:val="1F3864"/>
                <w:sz w:val="16"/>
                <w:szCs w:val="16"/>
              </w:rPr>
              <w:t>1.3</w:t>
            </w:r>
          </w:p>
        </w:tc>
        <w:tc>
          <w:tcPr>
            <w:tcW w:w="1000" w:type="pct"/>
            <w:shd w:val="clear" w:color="auto" w:fill="F2F2F2"/>
            <w:tcMar>
              <w:top w:w="40" w:type="dxa"/>
              <w:left w:w="70" w:type="dxa"/>
              <w:bottom w:w="40" w:type="dxa"/>
              <w:right w:w="50" w:type="dxa"/>
            </w:tcMar>
          </w:tcPr>
          <w:p w14:paraId="1CD3238F" w14:textId="77777777" w:rsidR="00B60873" w:rsidRDefault="00000000">
            <w:r>
              <w:rPr>
                <w:color w:val="404040"/>
                <w:sz w:val="16"/>
                <w:szCs w:val="16"/>
              </w:rPr>
              <w:t>EWFC 79</w:t>
            </w:r>
          </w:p>
        </w:tc>
        <w:tc>
          <w:tcPr>
            <w:tcW w:w="700" w:type="pct"/>
            <w:shd w:val="clear" w:color="auto" w:fill="F2F2F2"/>
            <w:tcMar>
              <w:top w:w="40" w:type="dxa"/>
              <w:left w:w="70" w:type="dxa"/>
              <w:bottom w:w="40" w:type="dxa"/>
              <w:right w:w="50" w:type="dxa"/>
            </w:tcMar>
          </w:tcPr>
          <w:p w14:paraId="6B07DA85" w14:textId="77777777" w:rsidR="00B60873" w:rsidRDefault="00000000">
            <w:r>
              <w:rPr>
                <w:color w:val="404040"/>
                <w:sz w:val="16"/>
                <w:szCs w:val="16"/>
              </w:rPr>
              <w:t>18 Apr 2024</w:t>
            </w:r>
          </w:p>
        </w:tc>
        <w:tc>
          <w:tcPr>
            <w:tcW w:w="1000" w:type="pct"/>
            <w:shd w:val="clear" w:color="auto" w:fill="F2F2F2"/>
            <w:tcMar>
              <w:top w:w="40" w:type="dxa"/>
              <w:left w:w="70" w:type="dxa"/>
              <w:bottom w:w="40" w:type="dxa"/>
              <w:right w:w="50" w:type="dxa"/>
            </w:tcMar>
          </w:tcPr>
          <w:p w14:paraId="27571BA6" w14:textId="77777777" w:rsidR="00B60873" w:rsidRDefault="00000000">
            <w:r>
              <w:rPr>
                <w:color w:val="404040"/>
                <w:sz w:val="16"/>
                <w:szCs w:val="16"/>
              </w:rPr>
              <w:t>MacDonald J</w:t>
            </w:r>
          </w:p>
        </w:tc>
        <w:tc>
          <w:tcPr>
            <w:tcW w:w="1900" w:type="pct"/>
            <w:shd w:val="clear" w:color="auto" w:fill="F2F2F2"/>
            <w:tcMar>
              <w:top w:w="40" w:type="dxa"/>
              <w:left w:w="70" w:type="dxa"/>
              <w:bottom w:w="40" w:type="dxa"/>
              <w:right w:w="50" w:type="dxa"/>
            </w:tcMar>
          </w:tcPr>
          <w:p w14:paraId="53CC8865" w14:textId="77777777" w:rsidR="00B60873" w:rsidRDefault="00000000">
            <w:r>
              <w:rPr>
                <w:color w:val="404040"/>
                <w:sz w:val="16"/>
                <w:szCs w:val="16"/>
              </w:rPr>
              <w:t>Final judgment — 111 paragraphs</w:t>
            </w:r>
          </w:p>
        </w:tc>
      </w:tr>
      <w:tr w:rsidR="00B60873" w14:paraId="68ED1748" w14:textId="77777777">
        <w:tblPrEx>
          <w:tblCellMar>
            <w:top w:w="0" w:type="dxa"/>
            <w:bottom w:w="0" w:type="dxa"/>
          </w:tblCellMar>
        </w:tblPrEx>
        <w:tc>
          <w:tcPr>
            <w:tcW w:w="400" w:type="pct"/>
            <w:shd w:val="clear" w:color="auto" w:fill="FFFFFF"/>
            <w:tcMar>
              <w:top w:w="40" w:type="dxa"/>
              <w:left w:w="70" w:type="dxa"/>
              <w:bottom w:w="40" w:type="dxa"/>
              <w:right w:w="50" w:type="dxa"/>
            </w:tcMar>
          </w:tcPr>
          <w:p w14:paraId="5F876904" w14:textId="77777777" w:rsidR="00B60873" w:rsidRDefault="00000000">
            <w:r>
              <w:rPr>
                <w:b/>
                <w:bCs/>
                <w:color w:val="1F3864"/>
                <w:sz w:val="16"/>
                <w:szCs w:val="16"/>
              </w:rPr>
              <w:t>1.4</w:t>
            </w:r>
          </w:p>
        </w:tc>
        <w:tc>
          <w:tcPr>
            <w:tcW w:w="1000" w:type="pct"/>
            <w:shd w:val="clear" w:color="auto" w:fill="FFFFFF"/>
            <w:tcMar>
              <w:top w:w="40" w:type="dxa"/>
              <w:left w:w="70" w:type="dxa"/>
              <w:bottom w:w="40" w:type="dxa"/>
              <w:right w:w="50" w:type="dxa"/>
            </w:tcMar>
          </w:tcPr>
          <w:p w14:paraId="68D4AF4B" w14:textId="77777777" w:rsidR="00B60873" w:rsidRDefault="00000000">
            <w:r>
              <w:rPr>
                <w:color w:val="404040"/>
                <w:sz w:val="16"/>
                <w:szCs w:val="16"/>
              </w:rPr>
              <w:t>EWFC 114</w:t>
            </w:r>
          </w:p>
        </w:tc>
        <w:tc>
          <w:tcPr>
            <w:tcW w:w="700" w:type="pct"/>
            <w:shd w:val="clear" w:color="auto" w:fill="FFFFFF"/>
            <w:tcMar>
              <w:top w:w="40" w:type="dxa"/>
              <w:left w:w="70" w:type="dxa"/>
              <w:bottom w:w="40" w:type="dxa"/>
              <w:right w:w="50" w:type="dxa"/>
            </w:tcMar>
          </w:tcPr>
          <w:p w14:paraId="4255BF37" w14:textId="77777777" w:rsidR="00B60873" w:rsidRDefault="00000000">
            <w:r>
              <w:rPr>
                <w:color w:val="404040"/>
                <w:sz w:val="16"/>
                <w:szCs w:val="16"/>
              </w:rPr>
              <w:t>24 May 2024</w:t>
            </w:r>
          </w:p>
        </w:tc>
        <w:tc>
          <w:tcPr>
            <w:tcW w:w="1000" w:type="pct"/>
            <w:shd w:val="clear" w:color="auto" w:fill="FFFFFF"/>
            <w:tcMar>
              <w:top w:w="40" w:type="dxa"/>
              <w:left w:w="70" w:type="dxa"/>
              <w:bottom w:w="40" w:type="dxa"/>
              <w:right w:w="50" w:type="dxa"/>
            </w:tcMar>
          </w:tcPr>
          <w:p w14:paraId="6E957B31" w14:textId="77777777" w:rsidR="00B60873" w:rsidRDefault="00000000">
            <w:r>
              <w:rPr>
                <w:color w:val="404040"/>
                <w:sz w:val="16"/>
                <w:szCs w:val="16"/>
              </w:rPr>
              <w:t>MacDonald J</w:t>
            </w:r>
          </w:p>
        </w:tc>
        <w:tc>
          <w:tcPr>
            <w:tcW w:w="1900" w:type="pct"/>
            <w:shd w:val="clear" w:color="auto" w:fill="FFFFFF"/>
            <w:tcMar>
              <w:top w:w="40" w:type="dxa"/>
              <w:left w:w="70" w:type="dxa"/>
              <w:bottom w:w="40" w:type="dxa"/>
              <w:right w:w="50" w:type="dxa"/>
            </w:tcMar>
          </w:tcPr>
          <w:p w14:paraId="77A3FB50" w14:textId="77777777" w:rsidR="00B60873" w:rsidRDefault="00000000">
            <w:r>
              <w:rPr>
                <w:color w:val="404040"/>
                <w:sz w:val="16"/>
                <w:szCs w:val="16"/>
              </w:rPr>
              <w:t>Costs — on written submissions — no hearing</w:t>
            </w:r>
          </w:p>
        </w:tc>
      </w:tr>
      <w:tr w:rsidR="00B60873" w14:paraId="77FBB28B" w14:textId="77777777">
        <w:tblPrEx>
          <w:tblCellMar>
            <w:top w:w="0" w:type="dxa"/>
            <w:bottom w:w="0" w:type="dxa"/>
          </w:tblCellMar>
        </w:tblPrEx>
        <w:tc>
          <w:tcPr>
            <w:tcW w:w="400" w:type="pct"/>
            <w:shd w:val="clear" w:color="auto" w:fill="F2F2F2"/>
            <w:tcMar>
              <w:top w:w="40" w:type="dxa"/>
              <w:left w:w="70" w:type="dxa"/>
              <w:bottom w:w="40" w:type="dxa"/>
              <w:right w:w="50" w:type="dxa"/>
            </w:tcMar>
          </w:tcPr>
          <w:p w14:paraId="6AA322A9" w14:textId="77777777" w:rsidR="00B60873" w:rsidRDefault="00000000">
            <w:r>
              <w:rPr>
                <w:b/>
                <w:bCs/>
                <w:color w:val="1F3864"/>
                <w:sz w:val="16"/>
                <w:szCs w:val="16"/>
              </w:rPr>
              <w:t>1.5</w:t>
            </w:r>
          </w:p>
        </w:tc>
        <w:tc>
          <w:tcPr>
            <w:tcW w:w="1000" w:type="pct"/>
            <w:shd w:val="clear" w:color="auto" w:fill="F2F2F2"/>
            <w:tcMar>
              <w:top w:w="40" w:type="dxa"/>
              <w:left w:w="70" w:type="dxa"/>
              <w:bottom w:w="40" w:type="dxa"/>
              <w:right w:w="50" w:type="dxa"/>
            </w:tcMar>
          </w:tcPr>
          <w:p w14:paraId="0F7590C1" w14:textId="77777777" w:rsidR="00B60873" w:rsidRDefault="00000000">
            <w:r>
              <w:rPr>
                <w:color w:val="404040"/>
                <w:sz w:val="16"/>
                <w:szCs w:val="16"/>
              </w:rPr>
              <w:t>EWFC May 2025</w:t>
            </w:r>
          </w:p>
        </w:tc>
        <w:tc>
          <w:tcPr>
            <w:tcW w:w="700" w:type="pct"/>
            <w:shd w:val="clear" w:color="auto" w:fill="F2F2F2"/>
            <w:tcMar>
              <w:top w:w="40" w:type="dxa"/>
              <w:left w:w="70" w:type="dxa"/>
              <w:bottom w:w="40" w:type="dxa"/>
              <w:right w:w="50" w:type="dxa"/>
            </w:tcMar>
          </w:tcPr>
          <w:p w14:paraId="2C3EEA0C" w14:textId="77777777" w:rsidR="00B60873" w:rsidRDefault="00000000">
            <w:r>
              <w:rPr>
                <w:color w:val="404040"/>
                <w:sz w:val="16"/>
                <w:szCs w:val="16"/>
              </w:rPr>
              <w:t>8 May 2025</w:t>
            </w:r>
          </w:p>
        </w:tc>
        <w:tc>
          <w:tcPr>
            <w:tcW w:w="1000" w:type="pct"/>
            <w:shd w:val="clear" w:color="auto" w:fill="F2F2F2"/>
            <w:tcMar>
              <w:top w:w="40" w:type="dxa"/>
              <w:left w:w="70" w:type="dxa"/>
              <w:bottom w:w="40" w:type="dxa"/>
              <w:right w:w="50" w:type="dxa"/>
            </w:tcMar>
          </w:tcPr>
          <w:p w14:paraId="04A58F1A" w14:textId="77777777" w:rsidR="00B60873" w:rsidRDefault="00000000">
            <w:r>
              <w:rPr>
                <w:color w:val="404040"/>
                <w:sz w:val="16"/>
                <w:szCs w:val="16"/>
              </w:rPr>
              <w:t>MacDonald J</w:t>
            </w:r>
          </w:p>
        </w:tc>
        <w:tc>
          <w:tcPr>
            <w:tcW w:w="1900" w:type="pct"/>
            <w:shd w:val="clear" w:color="auto" w:fill="F2F2F2"/>
            <w:tcMar>
              <w:top w:w="40" w:type="dxa"/>
              <w:left w:w="70" w:type="dxa"/>
              <w:bottom w:w="40" w:type="dxa"/>
              <w:right w:w="50" w:type="dxa"/>
            </w:tcMar>
          </w:tcPr>
          <w:p w14:paraId="5E6F8986" w14:textId="77777777" w:rsidR="00B60873" w:rsidRDefault="00000000">
            <w:r>
              <w:rPr>
                <w:color w:val="404040"/>
                <w:sz w:val="16"/>
                <w:szCs w:val="16"/>
              </w:rPr>
              <w:t>Set-aside dismissed — NZ absent</w:t>
            </w:r>
          </w:p>
        </w:tc>
      </w:tr>
      <w:tr w:rsidR="00B60873" w14:paraId="6BEFB598" w14:textId="77777777">
        <w:tblPrEx>
          <w:tblCellMar>
            <w:top w:w="0" w:type="dxa"/>
            <w:bottom w:w="0" w:type="dxa"/>
          </w:tblCellMar>
        </w:tblPrEx>
        <w:tc>
          <w:tcPr>
            <w:tcW w:w="400" w:type="pct"/>
            <w:shd w:val="clear" w:color="auto" w:fill="FFFFFF"/>
            <w:tcMar>
              <w:top w:w="40" w:type="dxa"/>
              <w:left w:w="70" w:type="dxa"/>
              <w:bottom w:w="40" w:type="dxa"/>
              <w:right w:w="50" w:type="dxa"/>
            </w:tcMar>
          </w:tcPr>
          <w:p w14:paraId="0DFD68AC" w14:textId="77777777" w:rsidR="00B60873" w:rsidRDefault="00000000">
            <w:r>
              <w:rPr>
                <w:b/>
                <w:bCs/>
                <w:color w:val="1F3864"/>
                <w:sz w:val="16"/>
                <w:szCs w:val="16"/>
              </w:rPr>
              <w:t>2.1</w:t>
            </w:r>
          </w:p>
        </w:tc>
        <w:tc>
          <w:tcPr>
            <w:tcW w:w="1000" w:type="pct"/>
            <w:shd w:val="clear" w:color="auto" w:fill="FFFFFF"/>
            <w:tcMar>
              <w:top w:w="40" w:type="dxa"/>
              <w:left w:w="70" w:type="dxa"/>
              <w:bottom w:w="40" w:type="dxa"/>
              <w:right w:w="50" w:type="dxa"/>
            </w:tcMar>
          </w:tcPr>
          <w:p w14:paraId="4DA550CC" w14:textId="77777777" w:rsidR="00B60873" w:rsidRDefault="00000000">
            <w:r>
              <w:rPr>
                <w:color w:val="404040"/>
                <w:sz w:val="16"/>
                <w:szCs w:val="16"/>
              </w:rPr>
              <w:t>CA-2024-001342</w:t>
            </w:r>
          </w:p>
        </w:tc>
        <w:tc>
          <w:tcPr>
            <w:tcW w:w="700" w:type="pct"/>
            <w:shd w:val="clear" w:color="auto" w:fill="FFFFFF"/>
            <w:tcMar>
              <w:top w:w="40" w:type="dxa"/>
              <w:left w:w="70" w:type="dxa"/>
              <w:bottom w:w="40" w:type="dxa"/>
              <w:right w:w="50" w:type="dxa"/>
            </w:tcMar>
          </w:tcPr>
          <w:p w14:paraId="5A19726E" w14:textId="77777777" w:rsidR="00B60873" w:rsidRDefault="00000000">
            <w:r>
              <w:rPr>
                <w:color w:val="404040"/>
                <w:sz w:val="16"/>
                <w:szCs w:val="16"/>
              </w:rPr>
              <w:t>23 Dec 2024</w:t>
            </w:r>
          </w:p>
        </w:tc>
        <w:tc>
          <w:tcPr>
            <w:tcW w:w="1000" w:type="pct"/>
            <w:shd w:val="clear" w:color="auto" w:fill="FFFFFF"/>
            <w:tcMar>
              <w:top w:w="40" w:type="dxa"/>
              <w:left w:w="70" w:type="dxa"/>
              <w:bottom w:w="40" w:type="dxa"/>
              <w:right w:w="50" w:type="dxa"/>
            </w:tcMar>
          </w:tcPr>
          <w:p w14:paraId="1D47DB60" w14:textId="77777777" w:rsidR="00B60873" w:rsidRDefault="00000000">
            <w:r>
              <w:rPr>
                <w:color w:val="404040"/>
                <w:sz w:val="16"/>
                <w:szCs w:val="16"/>
              </w:rPr>
              <w:t>Moylan LJ</w:t>
            </w:r>
          </w:p>
        </w:tc>
        <w:tc>
          <w:tcPr>
            <w:tcW w:w="1900" w:type="pct"/>
            <w:shd w:val="clear" w:color="auto" w:fill="FFFFFF"/>
            <w:tcMar>
              <w:top w:w="40" w:type="dxa"/>
              <w:left w:w="70" w:type="dxa"/>
              <w:bottom w:w="40" w:type="dxa"/>
              <w:right w:w="50" w:type="dxa"/>
            </w:tcMar>
          </w:tcPr>
          <w:p w14:paraId="68B7BD8D" w14:textId="77777777" w:rsidR="00B60873" w:rsidRDefault="00000000">
            <w:r>
              <w:rPr>
                <w:color w:val="404040"/>
                <w:sz w:val="16"/>
                <w:szCs w:val="16"/>
              </w:rPr>
              <w:t>PTA refused — on papers</w:t>
            </w:r>
          </w:p>
        </w:tc>
      </w:tr>
      <w:tr w:rsidR="00B60873" w14:paraId="68CEB1F3" w14:textId="77777777">
        <w:tblPrEx>
          <w:tblCellMar>
            <w:top w:w="0" w:type="dxa"/>
            <w:bottom w:w="0" w:type="dxa"/>
          </w:tblCellMar>
        </w:tblPrEx>
        <w:tc>
          <w:tcPr>
            <w:tcW w:w="400" w:type="pct"/>
            <w:shd w:val="clear" w:color="auto" w:fill="F2F2F2"/>
            <w:tcMar>
              <w:top w:w="40" w:type="dxa"/>
              <w:left w:w="70" w:type="dxa"/>
              <w:bottom w:w="40" w:type="dxa"/>
              <w:right w:w="50" w:type="dxa"/>
            </w:tcMar>
          </w:tcPr>
          <w:p w14:paraId="66166D38" w14:textId="77777777" w:rsidR="00B60873" w:rsidRDefault="00000000">
            <w:r>
              <w:rPr>
                <w:b/>
                <w:bCs/>
                <w:color w:val="1F3864"/>
                <w:sz w:val="16"/>
                <w:szCs w:val="16"/>
              </w:rPr>
              <w:t>2.2</w:t>
            </w:r>
          </w:p>
        </w:tc>
        <w:tc>
          <w:tcPr>
            <w:tcW w:w="1000" w:type="pct"/>
            <w:shd w:val="clear" w:color="auto" w:fill="F2F2F2"/>
            <w:tcMar>
              <w:top w:w="40" w:type="dxa"/>
              <w:left w:w="70" w:type="dxa"/>
              <w:bottom w:w="40" w:type="dxa"/>
              <w:right w:w="50" w:type="dxa"/>
            </w:tcMar>
          </w:tcPr>
          <w:p w14:paraId="0568F7DB" w14:textId="77777777" w:rsidR="00B60873" w:rsidRDefault="00000000">
            <w:r>
              <w:rPr>
                <w:color w:val="404040"/>
                <w:sz w:val="16"/>
                <w:szCs w:val="16"/>
              </w:rPr>
              <w:t>CA-2024-001342-A</w:t>
            </w:r>
          </w:p>
        </w:tc>
        <w:tc>
          <w:tcPr>
            <w:tcW w:w="700" w:type="pct"/>
            <w:shd w:val="clear" w:color="auto" w:fill="F2F2F2"/>
            <w:tcMar>
              <w:top w:w="40" w:type="dxa"/>
              <w:left w:w="70" w:type="dxa"/>
              <w:bottom w:w="40" w:type="dxa"/>
              <w:right w:w="50" w:type="dxa"/>
            </w:tcMar>
          </w:tcPr>
          <w:p w14:paraId="26F93F5D" w14:textId="77777777" w:rsidR="00B60873" w:rsidRDefault="00000000">
            <w:r>
              <w:rPr>
                <w:color w:val="404040"/>
                <w:sz w:val="16"/>
                <w:szCs w:val="16"/>
              </w:rPr>
              <w:t>4 Aug 2025</w:t>
            </w:r>
          </w:p>
        </w:tc>
        <w:tc>
          <w:tcPr>
            <w:tcW w:w="1000" w:type="pct"/>
            <w:shd w:val="clear" w:color="auto" w:fill="F2F2F2"/>
            <w:tcMar>
              <w:top w:w="40" w:type="dxa"/>
              <w:left w:w="70" w:type="dxa"/>
              <w:bottom w:w="40" w:type="dxa"/>
              <w:right w:w="50" w:type="dxa"/>
            </w:tcMar>
          </w:tcPr>
          <w:p w14:paraId="43008C1B" w14:textId="77777777" w:rsidR="00B60873" w:rsidRDefault="00000000">
            <w:r>
              <w:rPr>
                <w:color w:val="404040"/>
                <w:sz w:val="16"/>
                <w:szCs w:val="16"/>
              </w:rPr>
              <w:t>King LJ</w:t>
            </w:r>
          </w:p>
        </w:tc>
        <w:tc>
          <w:tcPr>
            <w:tcW w:w="1900" w:type="pct"/>
            <w:shd w:val="clear" w:color="auto" w:fill="F2F2F2"/>
            <w:tcMar>
              <w:top w:w="40" w:type="dxa"/>
              <w:left w:w="70" w:type="dxa"/>
              <w:bottom w:w="40" w:type="dxa"/>
              <w:right w:w="50" w:type="dxa"/>
            </w:tcMar>
          </w:tcPr>
          <w:p w14:paraId="070BBFEE" w14:textId="77777777" w:rsidR="00B60873" w:rsidRDefault="00000000">
            <w:r>
              <w:rPr>
                <w:color w:val="404040"/>
                <w:sz w:val="16"/>
                <w:szCs w:val="16"/>
              </w:rPr>
              <w:t>Reopen refused — CPR 52.30</w:t>
            </w:r>
          </w:p>
        </w:tc>
      </w:tr>
      <w:tr w:rsidR="00B60873" w14:paraId="3940C0CB" w14:textId="77777777">
        <w:tblPrEx>
          <w:tblCellMar>
            <w:top w:w="0" w:type="dxa"/>
            <w:bottom w:w="0" w:type="dxa"/>
          </w:tblCellMar>
        </w:tblPrEx>
        <w:tc>
          <w:tcPr>
            <w:tcW w:w="400" w:type="pct"/>
            <w:shd w:val="clear" w:color="auto" w:fill="FFFFFF"/>
            <w:tcMar>
              <w:top w:w="40" w:type="dxa"/>
              <w:left w:w="70" w:type="dxa"/>
              <w:bottom w:w="40" w:type="dxa"/>
              <w:right w:w="50" w:type="dxa"/>
            </w:tcMar>
          </w:tcPr>
          <w:p w14:paraId="5C8DA2B9" w14:textId="77777777" w:rsidR="00B60873" w:rsidRDefault="00000000">
            <w:r>
              <w:rPr>
                <w:b/>
                <w:bCs/>
                <w:color w:val="1F3864"/>
                <w:sz w:val="16"/>
                <w:szCs w:val="16"/>
              </w:rPr>
              <w:t>3.1</w:t>
            </w:r>
          </w:p>
        </w:tc>
        <w:tc>
          <w:tcPr>
            <w:tcW w:w="1000" w:type="pct"/>
            <w:shd w:val="clear" w:color="auto" w:fill="FFFFFF"/>
            <w:tcMar>
              <w:top w:w="40" w:type="dxa"/>
              <w:left w:w="70" w:type="dxa"/>
              <w:bottom w:w="40" w:type="dxa"/>
              <w:right w:w="50" w:type="dxa"/>
            </w:tcMar>
          </w:tcPr>
          <w:p w14:paraId="40A87F2E" w14:textId="77777777" w:rsidR="00B60873" w:rsidRDefault="00000000">
            <w:r>
              <w:rPr>
                <w:color w:val="404040"/>
                <w:sz w:val="16"/>
                <w:szCs w:val="16"/>
              </w:rPr>
              <w:t>AC-2025-LON-004293</w:t>
            </w:r>
          </w:p>
        </w:tc>
        <w:tc>
          <w:tcPr>
            <w:tcW w:w="700" w:type="pct"/>
            <w:shd w:val="clear" w:color="auto" w:fill="FFFFFF"/>
            <w:tcMar>
              <w:top w:w="40" w:type="dxa"/>
              <w:left w:w="70" w:type="dxa"/>
              <w:bottom w:w="40" w:type="dxa"/>
              <w:right w:w="50" w:type="dxa"/>
            </w:tcMar>
          </w:tcPr>
          <w:p w14:paraId="1B23D7BD" w14:textId="77777777" w:rsidR="00B60873" w:rsidRDefault="00000000">
            <w:r>
              <w:rPr>
                <w:color w:val="404040"/>
                <w:sz w:val="16"/>
                <w:szCs w:val="16"/>
              </w:rPr>
              <w:t>4 Dec 2025</w:t>
            </w:r>
          </w:p>
        </w:tc>
        <w:tc>
          <w:tcPr>
            <w:tcW w:w="1000" w:type="pct"/>
            <w:shd w:val="clear" w:color="auto" w:fill="FFFFFF"/>
            <w:tcMar>
              <w:top w:w="40" w:type="dxa"/>
              <w:left w:w="70" w:type="dxa"/>
              <w:bottom w:w="40" w:type="dxa"/>
              <w:right w:w="50" w:type="dxa"/>
            </w:tcMar>
          </w:tcPr>
          <w:p w14:paraId="491820D6" w14:textId="77777777" w:rsidR="00B60873" w:rsidRDefault="00000000">
            <w:r>
              <w:rPr>
                <w:color w:val="404040"/>
                <w:sz w:val="16"/>
                <w:szCs w:val="16"/>
              </w:rPr>
              <w:t>Lieven J</w:t>
            </w:r>
          </w:p>
        </w:tc>
        <w:tc>
          <w:tcPr>
            <w:tcW w:w="1900" w:type="pct"/>
            <w:shd w:val="clear" w:color="auto" w:fill="FFFFFF"/>
            <w:tcMar>
              <w:top w:w="40" w:type="dxa"/>
              <w:left w:w="70" w:type="dxa"/>
              <w:bottom w:w="40" w:type="dxa"/>
              <w:right w:w="50" w:type="dxa"/>
            </w:tcMar>
          </w:tcPr>
          <w:p w14:paraId="3DB08DE8" w14:textId="77777777" w:rsidR="00B60873" w:rsidRDefault="00000000">
            <w:r>
              <w:rPr>
                <w:color w:val="404040"/>
                <w:sz w:val="16"/>
                <w:szCs w:val="16"/>
              </w:rPr>
              <w:t>JR directions — urgent consideration refused</w:t>
            </w:r>
          </w:p>
        </w:tc>
      </w:tr>
      <w:tr w:rsidR="00B60873" w14:paraId="22E48C3F" w14:textId="77777777">
        <w:tblPrEx>
          <w:tblCellMar>
            <w:top w:w="0" w:type="dxa"/>
            <w:bottom w:w="0" w:type="dxa"/>
          </w:tblCellMar>
        </w:tblPrEx>
        <w:tc>
          <w:tcPr>
            <w:tcW w:w="400" w:type="pct"/>
            <w:shd w:val="clear" w:color="auto" w:fill="F2F2F2"/>
            <w:tcMar>
              <w:top w:w="40" w:type="dxa"/>
              <w:left w:w="70" w:type="dxa"/>
              <w:bottom w:w="40" w:type="dxa"/>
              <w:right w:w="50" w:type="dxa"/>
            </w:tcMar>
          </w:tcPr>
          <w:p w14:paraId="0430F87A" w14:textId="77777777" w:rsidR="00B60873" w:rsidRDefault="00000000">
            <w:r>
              <w:rPr>
                <w:b/>
                <w:bCs/>
                <w:color w:val="1F3864"/>
                <w:sz w:val="16"/>
                <w:szCs w:val="16"/>
              </w:rPr>
              <w:t>3.2</w:t>
            </w:r>
          </w:p>
        </w:tc>
        <w:tc>
          <w:tcPr>
            <w:tcW w:w="1000" w:type="pct"/>
            <w:shd w:val="clear" w:color="auto" w:fill="F2F2F2"/>
            <w:tcMar>
              <w:top w:w="40" w:type="dxa"/>
              <w:left w:w="70" w:type="dxa"/>
              <w:bottom w:w="40" w:type="dxa"/>
              <w:right w:w="50" w:type="dxa"/>
            </w:tcMar>
          </w:tcPr>
          <w:p w14:paraId="65B913CB" w14:textId="77777777" w:rsidR="00B60873" w:rsidRDefault="00000000">
            <w:r>
              <w:rPr>
                <w:color w:val="404040"/>
                <w:sz w:val="16"/>
                <w:szCs w:val="16"/>
              </w:rPr>
              <w:t>AC-2025-LON-004293</w:t>
            </w:r>
          </w:p>
        </w:tc>
        <w:tc>
          <w:tcPr>
            <w:tcW w:w="700" w:type="pct"/>
            <w:shd w:val="clear" w:color="auto" w:fill="F2F2F2"/>
            <w:tcMar>
              <w:top w:w="40" w:type="dxa"/>
              <w:left w:w="70" w:type="dxa"/>
              <w:bottom w:w="40" w:type="dxa"/>
              <w:right w:w="50" w:type="dxa"/>
            </w:tcMar>
          </w:tcPr>
          <w:p w14:paraId="08394AC9" w14:textId="77777777" w:rsidR="00B60873" w:rsidRDefault="00000000">
            <w:r>
              <w:rPr>
                <w:color w:val="404040"/>
                <w:sz w:val="16"/>
                <w:szCs w:val="16"/>
              </w:rPr>
              <w:t>11 Mar 2026</w:t>
            </w:r>
          </w:p>
        </w:tc>
        <w:tc>
          <w:tcPr>
            <w:tcW w:w="1000" w:type="pct"/>
            <w:shd w:val="clear" w:color="auto" w:fill="F2F2F2"/>
            <w:tcMar>
              <w:top w:w="40" w:type="dxa"/>
              <w:left w:w="70" w:type="dxa"/>
              <w:bottom w:w="40" w:type="dxa"/>
              <w:right w:w="50" w:type="dxa"/>
            </w:tcMar>
          </w:tcPr>
          <w:p w14:paraId="18F6B40C" w14:textId="77777777" w:rsidR="00B60873" w:rsidRDefault="00000000">
            <w:r>
              <w:rPr>
                <w:color w:val="404040"/>
                <w:sz w:val="16"/>
                <w:szCs w:val="16"/>
              </w:rPr>
              <w:t>Collins Rice J</w:t>
            </w:r>
          </w:p>
        </w:tc>
        <w:tc>
          <w:tcPr>
            <w:tcW w:w="1900" w:type="pct"/>
            <w:shd w:val="clear" w:color="auto" w:fill="F2F2F2"/>
            <w:tcMar>
              <w:top w:w="40" w:type="dxa"/>
              <w:left w:w="70" w:type="dxa"/>
              <w:bottom w:w="40" w:type="dxa"/>
              <w:right w:w="50" w:type="dxa"/>
            </w:tcMar>
          </w:tcPr>
          <w:p w14:paraId="4B65FE96" w14:textId="77777777" w:rsidR="00B60873" w:rsidRDefault="00000000">
            <w:r>
              <w:rPr>
                <w:color w:val="404040"/>
                <w:sz w:val="16"/>
                <w:szCs w:val="16"/>
              </w:rPr>
              <w:t>JR permission refused TWM — costs ordered</w:t>
            </w:r>
          </w:p>
        </w:tc>
      </w:tr>
    </w:tbl>
    <w:p w14:paraId="34E518DD" w14:textId="77777777" w:rsidR="00B60873" w:rsidRDefault="00000000">
      <w:pPr>
        <w:pageBreakBefore/>
      </w:pPr>
      <w:r>
        <w:lastRenderedPageBreak/>
        <w:br/>
      </w:r>
    </w:p>
    <w:p w14:paraId="53F7B72B" w14:textId="77777777" w:rsidR="00B60873" w:rsidRDefault="00000000">
      <w:pPr>
        <w:pBdr>
          <w:bottom w:val="single" w:sz="10" w:space="4" w:color="1F3864"/>
        </w:pBdr>
        <w:spacing w:before="320" w:after="120"/>
      </w:pPr>
      <w:r>
        <w:rPr>
          <w:b/>
          <w:bCs/>
          <w:color w:val="1F3864"/>
          <w:sz w:val="26"/>
          <w:szCs w:val="26"/>
        </w:rPr>
        <w:t>PART 1 — FAMILY DIVISION (MacDonald J)</w:t>
      </w:r>
    </w:p>
    <w:p w14:paraId="613AC123" w14:textId="77777777" w:rsidR="00B60873" w:rsidRDefault="00000000">
      <w:pPr>
        <w:spacing w:before="60" w:after="60"/>
      </w:pPr>
      <w:r>
        <w:rPr>
          <w:color w:val="404040"/>
        </w:rPr>
        <w:t xml:space="preserve">The following five decisions are by the same judge across the same proceedings. The cumulative pattern — the same omissions, the same </w:t>
      </w:r>
      <w:proofErr w:type="spellStart"/>
      <w:r>
        <w:rPr>
          <w:color w:val="404040"/>
        </w:rPr>
        <w:t>mischaracterisations</w:t>
      </w:r>
      <w:proofErr w:type="spellEnd"/>
      <w:r>
        <w:rPr>
          <w:color w:val="404040"/>
        </w:rPr>
        <w:t>, the same suppression of disability evidence — across five years and five judgments is itself analytical evidence. Each decision is assessed independently. The pattern is noted at the end of Part 1.</w:t>
      </w:r>
    </w:p>
    <w:p w14:paraId="261057B9" w14:textId="77777777" w:rsidR="00B60873" w:rsidRDefault="00B60873">
      <w:pPr>
        <w:spacing w:before="40" w:after="40"/>
      </w:pPr>
    </w:p>
    <w:p w14:paraId="5C021F49" w14:textId="77777777" w:rsidR="00B60873" w:rsidRDefault="00000000">
      <w:pPr>
        <w:pBdr>
          <w:bottom w:val="single" w:sz="6" w:space="3" w:color="1F3864"/>
        </w:pBdr>
        <w:spacing w:before="240" w:after="80"/>
      </w:pPr>
      <w:proofErr w:type="gramStart"/>
      <w:r>
        <w:rPr>
          <w:b/>
          <w:bCs/>
          <w:color w:val="1F3864"/>
          <w:sz w:val="22"/>
          <w:szCs w:val="22"/>
        </w:rPr>
        <w:t>1.1  DH</w:t>
      </w:r>
      <w:proofErr w:type="gramEnd"/>
      <w:r>
        <w:rPr>
          <w:b/>
          <w:bCs/>
          <w:color w:val="1F3864"/>
          <w:sz w:val="22"/>
          <w:szCs w:val="22"/>
        </w:rPr>
        <w:t xml:space="preserve"> v RH (LSPO and MPS Applications) [2023] EWFC </w:t>
      </w:r>
      <w:proofErr w:type="gramStart"/>
      <w:r>
        <w:rPr>
          <w:b/>
          <w:bCs/>
          <w:color w:val="1F3864"/>
          <w:sz w:val="22"/>
          <w:szCs w:val="22"/>
        </w:rPr>
        <w:t>111  |</w:t>
      </w:r>
      <w:proofErr w:type="gramEnd"/>
      <w:r>
        <w:rPr>
          <w:b/>
          <w:bCs/>
          <w:color w:val="1F3864"/>
          <w:sz w:val="22"/>
          <w:szCs w:val="22"/>
        </w:rPr>
        <w:t xml:space="preserve">  MacDonald </w:t>
      </w:r>
      <w:proofErr w:type="gramStart"/>
      <w:r>
        <w:rPr>
          <w:b/>
          <w:bCs/>
          <w:color w:val="1F3864"/>
          <w:sz w:val="22"/>
          <w:szCs w:val="22"/>
        </w:rPr>
        <w:t>J  |</w:t>
      </w:r>
      <w:proofErr w:type="gramEnd"/>
      <w:r>
        <w:rPr>
          <w:b/>
          <w:bCs/>
          <w:color w:val="1F3864"/>
          <w:sz w:val="22"/>
          <w:szCs w:val="22"/>
        </w:rPr>
        <w:t xml:space="preserve">  5 July 2023</w:t>
      </w:r>
    </w:p>
    <w:p w14:paraId="58770D82" w14:textId="77777777" w:rsidR="00B60873" w:rsidRDefault="00000000">
      <w:pPr>
        <w:spacing w:before="60" w:after="60"/>
      </w:pPr>
      <w:r>
        <w:rPr>
          <w:b/>
          <w:bCs/>
          <w:color w:val="1F3864"/>
        </w:rPr>
        <w:t xml:space="preserve">NZ represented by: </w:t>
      </w:r>
      <w:r>
        <w:rPr>
          <w:color w:val="404040"/>
        </w:rPr>
        <w:t xml:space="preserve">James Ewins KC (Burgess </w:t>
      </w:r>
      <w:proofErr w:type="gramStart"/>
      <w:r>
        <w:rPr>
          <w:color w:val="404040"/>
        </w:rPr>
        <w:t>Mee)  |</w:t>
      </w:r>
      <w:proofErr w:type="gramEnd"/>
      <w:r>
        <w:rPr>
          <w:color w:val="404040"/>
        </w:rPr>
        <w:t xml:space="preserve">  </w:t>
      </w:r>
      <w:r>
        <w:rPr>
          <w:b/>
          <w:bCs/>
          <w:color w:val="1F3864"/>
        </w:rPr>
        <w:t xml:space="preserve">KZ: </w:t>
      </w:r>
      <w:r>
        <w:rPr>
          <w:color w:val="404040"/>
        </w:rPr>
        <w:t xml:space="preserve">In </w:t>
      </w:r>
      <w:proofErr w:type="gramStart"/>
      <w:r>
        <w:rPr>
          <w:color w:val="404040"/>
        </w:rPr>
        <w:t>person  |</w:t>
      </w:r>
      <w:proofErr w:type="gramEnd"/>
      <w:r>
        <w:rPr>
          <w:color w:val="404040"/>
        </w:rPr>
        <w:t xml:space="preserve">  </w:t>
      </w:r>
      <w:r>
        <w:rPr>
          <w:b/>
          <w:bCs/>
          <w:color w:val="1F3864"/>
        </w:rPr>
        <w:t xml:space="preserve">Hearing date: </w:t>
      </w:r>
      <w:r>
        <w:rPr>
          <w:color w:val="404040"/>
        </w:rPr>
        <w:t xml:space="preserve">9 June </w:t>
      </w:r>
      <w:proofErr w:type="gramStart"/>
      <w:r>
        <w:rPr>
          <w:color w:val="404040"/>
        </w:rPr>
        <w:t>2023  |</w:t>
      </w:r>
      <w:proofErr w:type="gramEnd"/>
      <w:r>
        <w:rPr>
          <w:color w:val="404040"/>
        </w:rPr>
        <w:t xml:space="preserve">  26 pages</w:t>
      </w:r>
    </w:p>
    <w:p w14:paraId="6A4E13D5" w14:textId="77777777" w:rsidR="00B60873" w:rsidRDefault="00B60873">
      <w:pPr>
        <w:spacing w:before="40" w:after="40"/>
      </w:pPr>
    </w:p>
    <w:p w14:paraId="505BC9E4" w14:textId="77777777" w:rsidR="00B60873" w:rsidRDefault="00000000">
      <w:pPr>
        <w:spacing w:before="60" w:after="60"/>
      </w:pPr>
      <w:r>
        <w:rPr>
          <w:color w:val="404040"/>
        </w:rPr>
        <w:t>This is the first published judgment in the proceedings. It concerns NZ's application for a Legal Services Payment Order (LSPO) and an order for maintenance pending suit (MPS). At the time of this hearing, KZ's schedule of assets recorded total matrimonial assets of approximately £13.2 million. NZ was represented by leading counsel. KZ appeared in person.</w:t>
      </w:r>
    </w:p>
    <w:p w14:paraId="6C5CFECD" w14:textId="77777777" w:rsidR="00B60873" w:rsidRDefault="00B60873">
      <w:pPr>
        <w:spacing w:before="40" w:after="40"/>
      </w:pPr>
    </w:p>
    <w:p w14:paraId="46A7E98C" w14:textId="77777777" w:rsidR="00B60873" w:rsidRDefault="00000000">
      <w:pPr>
        <w:spacing w:before="180" w:after="60"/>
      </w:pPr>
      <w:r>
        <w:rPr>
          <w:b/>
          <w:bCs/>
          <w:color w:val="1F3864"/>
          <w:sz w:val="20"/>
          <w:szCs w:val="20"/>
        </w:rPr>
        <w:t>Pattern established in EWFC 111</w:t>
      </w:r>
    </w:p>
    <w:p w14:paraId="32B76911" w14:textId="77777777" w:rsidR="00B60873" w:rsidRDefault="00000000">
      <w:pPr>
        <w:spacing w:before="60" w:after="60"/>
      </w:pPr>
      <w:r>
        <w:rPr>
          <w:color w:val="404040"/>
        </w:rPr>
        <w:t>Three features of this judgment establish patterns that recur across all subsequent decisions.</w:t>
      </w:r>
    </w:p>
    <w:p w14:paraId="41467669" w14:textId="77777777" w:rsidR="00B60873" w:rsidRDefault="00B60873">
      <w:pPr>
        <w:spacing w:before="40" w:after="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20"/>
        <w:gridCol w:w="2019"/>
        <w:gridCol w:w="2019"/>
        <w:gridCol w:w="1514"/>
        <w:gridCol w:w="2524"/>
      </w:tblGrid>
      <w:tr w:rsidR="00B60873" w14:paraId="0131E716" w14:textId="77777777">
        <w:tblPrEx>
          <w:tblCellMar>
            <w:top w:w="0" w:type="dxa"/>
            <w:bottom w:w="0" w:type="dxa"/>
          </w:tblCellMar>
        </w:tblPrEx>
        <w:tc>
          <w:tcPr>
            <w:tcW w:w="0" w:type="auto"/>
            <w:gridSpan w:val="5"/>
            <w:shd w:val="clear" w:color="auto" w:fill="1F3864"/>
            <w:tcMar>
              <w:top w:w="60" w:type="dxa"/>
              <w:left w:w="100" w:type="dxa"/>
              <w:bottom w:w="60" w:type="dxa"/>
              <w:right w:w="80" w:type="dxa"/>
            </w:tcMar>
          </w:tcPr>
          <w:p w14:paraId="47396DB1" w14:textId="77777777" w:rsidR="00B60873" w:rsidRDefault="00000000">
            <w:r>
              <w:rPr>
                <w:b/>
                <w:bCs/>
                <w:color w:val="FFFFFF"/>
                <w:sz w:val="18"/>
                <w:szCs w:val="18"/>
              </w:rPr>
              <w:t xml:space="preserve">EWFC 111 — LSPO outcome   </w:t>
            </w:r>
            <w:r>
              <w:rPr>
                <w:b/>
                <w:bCs/>
                <w:color w:val="B3E0FF"/>
                <w:sz w:val="18"/>
                <w:szCs w:val="18"/>
              </w:rPr>
              <w:t>UNSUPPORTED</w:t>
            </w:r>
            <w:r>
              <w:rPr>
                <w:color w:val="BBDDFF"/>
                <w:sz w:val="16"/>
                <w:szCs w:val="16"/>
              </w:rPr>
              <w:t xml:space="preserve">   Common law duty to give reasons; EA 2010 s.149 PSED; FPR Part 3A</w:t>
            </w:r>
          </w:p>
        </w:tc>
      </w:tr>
      <w:tr w:rsidR="00B60873" w14:paraId="0F7B60A8" w14:textId="77777777">
        <w:tblPrEx>
          <w:tblCellMar>
            <w:top w:w="0" w:type="dxa"/>
            <w:bottom w:w="0" w:type="dxa"/>
          </w:tblCellMar>
        </w:tblPrEx>
        <w:tc>
          <w:tcPr>
            <w:tcW w:w="1000" w:type="pct"/>
            <w:shd w:val="clear" w:color="auto" w:fill="2C4770"/>
            <w:tcMar>
              <w:top w:w="40" w:type="dxa"/>
              <w:left w:w="80" w:type="dxa"/>
              <w:bottom w:w="40" w:type="dxa"/>
              <w:right w:w="60" w:type="dxa"/>
            </w:tcMar>
          </w:tcPr>
          <w:p w14:paraId="727AEAEA" w14:textId="77777777" w:rsidR="00B60873" w:rsidRDefault="00000000">
            <w:r>
              <w:rPr>
                <w:b/>
                <w:bCs/>
                <w:color w:val="FFFFFF"/>
                <w:sz w:val="15"/>
                <w:szCs w:val="15"/>
              </w:rPr>
              <w:t>What the judgment says</w:t>
            </w:r>
          </w:p>
        </w:tc>
        <w:tc>
          <w:tcPr>
            <w:tcW w:w="1000" w:type="pct"/>
            <w:shd w:val="clear" w:color="auto" w:fill="2C4770"/>
            <w:tcMar>
              <w:top w:w="40" w:type="dxa"/>
              <w:left w:w="80" w:type="dxa"/>
              <w:bottom w:w="40" w:type="dxa"/>
              <w:right w:w="60" w:type="dxa"/>
            </w:tcMar>
          </w:tcPr>
          <w:p w14:paraId="70930E7D" w14:textId="77777777" w:rsidR="00B60873" w:rsidRDefault="00000000">
            <w:r>
              <w:rPr>
                <w:b/>
                <w:bCs/>
                <w:color w:val="FFFFFF"/>
                <w:sz w:val="15"/>
                <w:szCs w:val="15"/>
              </w:rPr>
              <w:t>Oral evidence</w:t>
            </w:r>
          </w:p>
        </w:tc>
        <w:tc>
          <w:tcPr>
            <w:tcW w:w="1000" w:type="pct"/>
            <w:shd w:val="clear" w:color="auto" w:fill="2C4770"/>
            <w:tcMar>
              <w:top w:w="40" w:type="dxa"/>
              <w:left w:w="80" w:type="dxa"/>
              <w:bottom w:w="40" w:type="dxa"/>
              <w:right w:w="60" w:type="dxa"/>
            </w:tcMar>
          </w:tcPr>
          <w:p w14:paraId="549FC3F9" w14:textId="77777777" w:rsidR="00B60873" w:rsidRDefault="00000000">
            <w:r>
              <w:rPr>
                <w:b/>
                <w:bCs/>
                <w:color w:val="FFFFFF"/>
                <w:sz w:val="15"/>
                <w:szCs w:val="15"/>
              </w:rPr>
              <w:t>Written evidence (bundle)</w:t>
            </w:r>
          </w:p>
        </w:tc>
        <w:tc>
          <w:tcPr>
            <w:tcW w:w="750" w:type="pct"/>
            <w:shd w:val="clear" w:color="auto" w:fill="2C4770"/>
            <w:tcMar>
              <w:top w:w="40" w:type="dxa"/>
              <w:left w:w="80" w:type="dxa"/>
              <w:bottom w:w="40" w:type="dxa"/>
              <w:right w:w="60" w:type="dxa"/>
            </w:tcMar>
          </w:tcPr>
          <w:p w14:paraId="102E1D53" w14:textId="77777777" w:rsidR="00B60873" w:rsidRDefault="00000000">
            <w:r>
              <w:rPr>
                <w:b/>
                <w:bCs/>
                <w:color w:val="FFFFFF"/>
                <w:sz w:val="15"/>
                <w:szCs w:val="15"/>
              </w:rPr>
              <w:t>Submissions</w:t>
            </w:r>
          </w:p>
        </w:tc>
        <w:tc>
          <w:tcPr>
            <w:tcW w:w="1250" w:type="pct"/>
            <w:shd w:val="clear" w:color="auto" w:fill="2C4770"/>
            <w:tcMar>
              <w:top w:w="40" w:type="dxa"/>
              <w:left w:w="80" w:type="dxa"/>
              <w:bottom w:w="40" w:type="dxa"/>
              <w:right w:w="60" w:type="dxa"/>
            </w:tcMar>
          </w:tcPr>
          <w:p w14:paraId="5427A1EA" w14:textId="77777777" w:rsidR="00B60873" w:rsidRDefault="00000000">
            <w:r>
              <w:rPr>
                <w:b/>
                <w:bCs/>
                <w:color w:val="FFFFFF"/>
                <w:sz w:val="15"/>
                <w:szCs w:val="15"/>
              </w:rPr>
              <w:t>Analysis</w:t>
            </w:r>
          </w:p>
        </w:tc>
      </w:tr>
      <w:tr w:rsidR="00B60873" w14:paraId="2B356D9C" w14:textId="77777777">
        <w:tblPrEx>
          <w:tblCellMar>
            <w:top w:w="0" w:type="dxa"/>
            <w:bottom w:w="0" w:type="dxa"/>
          </w:tblCellMar>
        </w:tblPrEx>
        <w:tc>
          <w:tcPr>
            <w:tcW w:w="1000" w:type="pct"/>
            <w:shd w:val="clear" w:color="auto" w:fill="F0F8FF"/>
            <w:tcMar>
              <w:top w:w="40" w:type="dxa"/>
              <w:left w:w="80" w:type="dxa"/>
              <w:bottom w:w="40" w:type="dxa"/>
              <w:right w:w="60" w:type="dxa"/>
            </w:tcMar>
          </w:tcPr>
          <w:p w14:paraId="0B37CDEC" w14:textId="77777777" w:rsidR="00B60873" w:rsidRDefault="00000000">
            <w:r>
              <w:rPr>
                <w:color w:val="404040"/>
                <w:sz w:val="16"/>
                <w:szCs w:val="16"/>
              </w:rPr>
              <w:t>The judgment declines to make the full LSPO sought by NZ, making a limited order. The reasoning engages primarily with the scale of assets and the husband's position, without engaging the disability dimension of NZ's need for legal representation.</w:t>
            </w:r>
          </w:p>
        </w:tc>
        <w:tc>
          <w:tcPr>
            <w:tcW w:w="1000" w:type="pct"/>
            <w:shd w:val="clear" w:color="auto" w:fill="F0F8FF"/>
            <w:tcMar>
              <w:top w:w="40" w:type="dxa"/>
              <w:left w:w="80" w:type="dxa"/>
              <w:bottom w:w="40" w:type="dxa"/>
              <w:right w:w="60" w:type="dxa"/>
            </w:tcMar>
          </w:tcPr>
          <w:p w14:paraId="76E395BF" w14:textId="77777777" w:rsidR="00B60873" w:rsidRDefault="00000000">
            <w:r>
              <w:rPr>
                <w:color w:val="404040"/>
                <w:sz w:val="16"/>
                <w:szCs w:val="16"/>
              </w:rPr>
              <w:t>No oral evidence taken on disability at this hearing. However, NZ was represented by counsel who raised her circumstances.</w:t>
            </w:r>
          </w:p>
        </w:tc>
        <w:tc>
          <w:tcPr>
            <w:tcW w:w="1000" w:type="pct"/>
            <w:shd w:val="clear" w:color="auto" w:fill="F0F8FF"/>
            <w:tcMar>
              <w:top w:w="40" w:type="dxa"/>
              <w:left w:w="80" w:type="dxa"/>
              <w:bottom w:w="40" w:type="dxa"/>
              <w:right w:w="60" w:type="dxa"/>
            </w:tcMar>
          </w:tcPr>
          <w:p w14:paraId="13F4B760" w14:textId="77777777" w:rsidR="00B60873" w:rsidRDefault="00000000">
            <w:r>
              <w:rPr>
                <w:color w:val="404040"/>
                <w:sz w:val="16"/>
                <w:szCs w:val="16"/>
              </w:rPr>
              <w:t>Schedule of assets at £13.2M before the court. NZ's medical circumstances were part of her case for the LSPO.</w:t>
            </w:r>
          </w:p>
        </w:tc>
        <w:tc>
          <w:tcPr>
            <w:tcW w:w="750" w:type="pct"/>
            <w:shd w:val="clear" w:color="auto" w:fill="F0F8FF"/>
            <w:tcMar>
              <w:top w:w="40" w:type="dxa"/>
              <w:left w:w="80" w:type="dxa"/>
              <w:bottom w:w="40" w:type="dxa"/>
              <w:right w:w="60" w:type="dxa"/>
            </w:tcMar>
          </w:tcPr>
          <w:p w14:paraId="2E2BA270" w14:textId="77777777" w:rsidR="00B60873" w:rsidRDefault="00000000">
            <w:r>
              <w:rPr>
                <w:color w:val="404040"/>
                <w:sz w:val="16"/>
                <w:szCs w:val="16"/>
              </w:rPr>
              <w:t>Ewins KC made submissions on NZ's need for legal representation given her vulnerability and the complexity of the proceedings.</w:t>
            </w:r>
          </w:p>
        </w:tc>
        <w:tc>
          <w:tcPr>
            <w:tcW w:w="1250" w:type="pct"/>
            <w:shd w:val="clear" w:color="auto" w:fill="F0F8FF"/>
            <w:tcMar>
              <w:top w:w="40" w:type="dxa"/>
              <w:left w:w="80" w:type="dxa"/>
              <w:bottom w:w="40" w:type="dxa"/>
              <w:right w:w="60" w:type="dxa"/>
            </w:tcMar>
          </w:tcPr>
          <w:p w14:paraId="5B035DE1" w14:textId="77777777" w:rsidR="00B60873" w:rsidRDefault="00000000">
            <w:r>
              <w:rPr>
                <w:b/>
                <w:bCs/>
                <w:color w:val="404040"/>
                <w:sz w:val="16"/>
                <w:szCs w:val="16"/>
              </w:rPr>
              <w:t>UNSUPPORTED: The judgment does not engage with the EA 2010 s.149 duty to consider disability when making costs and legal services decisions. The refusal of the full LSPO in a case with £13.2M of matrimonial assets and a documented disability is not adequately reasoned.</w:t>
            </w:r>
          </w:p>
        </w:tc>
      </w:tr>
    </w:tbl>
    <w:p w14:paraId="3BBAD097" w14:textId="77777777" w:rsidR="00B60873" w:rsidRDefault="00B60873">
      <w:pPr>
        <w:spacing w:before="40" w:after="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20"/>
        <w:gridCol w:w="2019"/>
        <w:gridCol w:w="2019"/>
        <w:gridCol w:w="1514"/>
        <w:gridCol w:w="2524"/>
      </w:tblGrid>
      <w:tr w:rsidR="00B60873" w14:paraId="3AAF33FE" w14:textId="77777777">
        <w:tblPrEx>
          <w:tblCellMar>
            <w:top w:w="0" w:type="dxa"/>
            <w:bottom w:w="0" w:type="dxa"/>
          </w:tblCellMar>
        </w:tblPrEx>
        <w:tc>
          <w:tcPr>
            <w:tcW w:w="0" w:type="auto"/>
            <w:gridSpan w:val="5"/>
            <w:shd w:val="clear" w:color="auto" w:fill="1F3864"/>
            <w:tcMar>
              <w:top w:w="60" w:type="dxa"/>
              <w:left w:w="100" w:type="dxa"/>
              <w:bottom w:w="60" w:type="dxa"/>
              <w:right w:w="80" w:type="dxa"/>
            </w:tcMar>
          </w:tcPr>
          <w:p w14:paraId="08E0FF4F" w14:textId="77777777" w:rsidR="00B60873" w:rsidRDefault="00000000">
            <w:r>
              <w:rPr>
                <w:b/>
                <w:bCs/>
                <w:color w:val="FFFFFF"/>
                <w:sz w:val="18"/>
                <w:szCs w:val="18"/>
              </w:rPr>
              <w:t xml:space="preserve">EWFC 111 — Narrative framing   </w:t>
            </w:r>
            <w:r>
              <w:rPr>
                <w:b/>
                <w:bCs/>
                <w:color w:val="FFE580"/>
                <w:sz w:val="18"/>
                <w:szCs w:val="18"/>
              </w:rPr>
              <w:t>MISCHARACTERISED</w:t>
            </w:r>
            <w:r>
              <w:rPr>
                <w:color w:val="BBDDFF"/>
                <w:sz w:val="16"/>
                <w:szCs w:val="16"/>
              </w:rPr>
              <w:t xml:space="preserve">   Duty of accuracy in factual findings; common law fairness</w:t>
            </w:r>
          </w:p>
        </w:tc>
      </w:tr>
      <w:tr w:rsidR="00B60873" w14:paraId="50644FB2" w14:textId="77777777">
        <w:tblPrEx>
          <w:tblCellMar>
            <w:top w:w="0" w:type="dxa"/>
            <w:bottom w:w="0" w:type="dxa"/>
          </w:tblCellMar>
        </w:tblPrEx>
        <w:tc>
          <w:tcPr>
            <w:tcW w:w="1000" w:type="pct"/>
            <w:shd w:val="clear" w:color="auto" w:fill="2C4770"/>
            <w:tcMar>
              <w:top w:w="40" w:type="dxa"/>
              <w:left w:w="80" w:type="dxa"/>
              <w:bottom w:w="40" w:type="dxa"/>
              <w:right w:w="60" w:type="dxa"/>
            </w:tcMar>
          </w:tcPr>
          <w:p w14:paraId="6E6A7D40" w14:textId="77777777" w:rsidR="00B60873" w:rsidRDefault="00000000">
            <w:r>
              <w:rPr>
                <w:b/>
                <w:bCs/>
                <w:color w:val="FFFFFF"/>
                <w:sz w:val="15"/>
                <w:szCs w:val="15"/>
              </w:rPr>
              <w:t>What the judgment says</w:t>
            </w:r>
          </w:p>
        </w:tc>
        <w:tc>
          <w:tcPr>
            <w:tcW w:w="1000" w:type="pct"/>
            <w:shd w:val="clear" w:color="auto" w:fill="2C4770"/>
            <w:tcMar>
              <w:top w:w="40" w:type="dxa"/>
              <w:left w:w="80" w:type="dxa"/>
              <w:bottom w:w="40" w:type="dxa"/>
              <w:right w:w="60" w:type="dxa"/>
            </w:tcMar>
          </w:tcPr>
          <w:p w14:paraId="0653E243" w14:textId="77777777" w:rsidR="00B60873" w:rsidRDefault="00000000">
            <w:r>
              <w:rPr>
                <w:b/>
                <w:bCs/>
                <w:color w:val="FFFFFF"/>
                <w:sz w:val="15"/>
                <w:szCs w:val="15"/>
              </w:rPr>
              <w:t>Oral evidence</w:t>
            </w:r>
          </w:p>
        </w:tc>
        <w:tc>
          <w:tcPr>
            <w:tcW w:w="1000" w:type="pct"/>
            <w:shd w:val="clear" w:color="auto" w:fill="2C4770"/>
            <w:tcMar>
              <w:top w:w="40" w:type="dxa"/>
              <w:left w:w="80" w:type="dxa"/>
              <w:bottom w:w="40" w:type="dxa"/>
              <w:right w:w="60" w:type="dxa"/>
            </w:tcMar>
          </w:tcPr>
          <w:p w14:paraId="5B1BC7EE" w14:textId="77777777" w:rsidR="00B60873" w:rsidRDefault="00000000">
            <w:r>
              <w:rPr>
                <w:b/>
                <w:bCs/>
                <w:color w:val="FFFFFF"/>
                <w:sz w:val="15"/>
                <w:szCs w:val="15"/>
              </w:rPr>
              <w:t>Written evidence (bundle)</w:t>
            </w:r>
          </w:p>
        </w:tc>
        <w:tc>
          <w:tcPr>
            <w:tcW w:w="750" w:type="pct"/>
            <w:shd w:val="clear" w:color="auto" w:fill="2C4770"/>
            <w:tcMar>
              <w:top w:w="40" w:type="dxa"/>
              <w:left w:w="80" w:type="dxa"/>
              <w:bottom w:w="40" w:type="dxa"/>
              <w:right w:w="60" w:type="dxa"/>
            </w:tcMar>
          </w:tcPr>
          <w:p w14:paraId="53D1DA04" w14:textId="77777777" w:rsidR="00B60873" w:rsidRDefault="00000000">
            <w:r>
              <w:rPr>
                <w:b/>
                <w:bCs/>
                <w:color w:val="FFFFFF"/>
                <w:sz w:val="15"/>
                <w:szCs w:val="15"/>
              </w:rPr>
              <w:t>Submissions</w:t>
            </w:r>
          </w:p>
        </w:tc>
        <w:tc>
          <w:tcPr>
            <w:tcW w:w="1250" w:type="pct"/>
            <w:shd w:val="clear" w:color="auto" w:fill="2C4770"/>
            <w:tcMar>
              <w:top w:w="40" w:type="dxa"/>
              <w:left w:w="80" w:type="dxa"/>
              <w:bottom w:w="40" w:type="dxa"/>
              <w:right w:w="60" w:type="dxa"/>
            </w:tcMar>
          </w:tcPr>
          <w:p w14:paraId="34A59C27" w14:textId="77777777" w:rsidR="00B60873" w:rsidRDefault="00000000">
            <w:r>
              <w:rPr>
                <w:b/>
                <w:bCs/>
                <w:color w:val="FFFFFF"/>
                <w:sz w:val="15"/>
                <w:szCs w:val="15"/>
              </w:rPr>
              <w:t>Analysis</w:t>
            </w:r>
          </w:p>
        </w:tc>
      </w:tr>
      <w:tr w:rsidR="00B60873" w14:paraId="1AD9C2B4" w14:textId="77777777">
        <w:tblPrEx>
          <w:tblCellMar>
            <w:top w:w="0" w:type="dxa"/>
            <w:bottom w:w="0" w:type="dxa"/>
          </w:tblCellMar>
        </w:tblPrEx>
        <w:tc>
          <w:tcPr>
            <w:tcW w:w="1000" w:type="pct"/>
            <w:shd w:val="clear" w:color="auto" w:fill="FFFBE0"/>
            <w:tcMar>
              <w:top w:w="40" w:type="dxa"/>
              <w:left w:w="80" w:type="dxa"/>
              <w:bottom w:w="40" w:type="dxa"/>
              <w:right w:w="60" w:type="dxa"/>
            </w:tcMar>
          </w:tcPr>
          <w:p w14:paraId="33523D1A" w14:textId="77777777" w:rsidR="00B60873" w:rsidRDefault="00000000">
            <w:r>
              <w:rPr>
                <w:color w:val="404040"/>
                <w:sz w:val="16"/>
                <w:szCs w:val="16"/>
              </w:rPr>
              <w:t xml:space="preserve">The judgment </w:t>
            </w:r>
            <w:proofErr w:type="spellStart"/>
            <w:r>
              <w:rPr>
                <w:color w:val="404040"/>
                <w:sz w:val="16"/>
                <w:szCs w:val="16"/>
              </w:rPr>
              <w:t>characterises</w:t>
            </w:r>
            <w:proofErr w:type="spellEnd"/>
            <w:r>
              <w:rPr>
                <w:color w:val="404040"/>
                <w:sz w:val="16"/>
                <w:szCs w:val="16"/>
              </w:rPr>
              <w:t xml:space="preserve"> the litigation as marked by both parties' failure to comply with case management orders and proliferating applications, framing NZ's conduct as equivalent to KZ's non-compliance.</w:t>
            </w:r>
          </w:p>
        </w:tc>
        <w:tc>
          <w:tcPr>
            <w:tcW w:w="1000" w:type="pct"/>
            <w:shd w:val="clear" w:color="auto" w:fill="FFFBE0"/>
            <w:tcMar>
              <w:top w:w="40" w:type="dxa"/>
              <w:left w:w="80" w:type="dxa"/>
              <w:bottom w:w="40" w:type="dxa"/>
              <w:right w:w="60" w:type="dxa"/>
            </w:tcMar>
          </w:tcPr>
          <w:p w14:paraId="74FED553" w14:textId="77777777" w:rsidR="00B60873" w:rsidRDefault="00000000">
            <w:r>
              <w:rPr>
                <w:color w:val="404040"/>
                <w:sz w:val="16"/>
                <w:szCs w:val="16"/>
              </w:rPr>
              <w:t>No oral evidence on this point at this hearing.</w:t>
            </w:r>
          </w:p>
        </w:tc>
        <w:tc>
          <w:tcPr>
            <w:tcW w:w="1000" w:type="pct"/>
            <w:shd w:val="clear" w:color="auto" w:fill="FFFBE0"/>
            <w:tcMar>
              <w:top w:w="40" w:type="dxa"/>
              <w:left w:w="80" w:type="dxa"/>
              <w:bottom w:w="40" w:type="dxa"/>
              <w:right w:w="60" w:type="dxa"/>
            </w:tcMar>
          </w:tcPr>
          <w:p w14:paraId="6F4ACAE9" w14:textId="77777777" w:rsidR="00B60873" w:rsidRDefault="00000000">
            <w:r>
              <w:rPr>
                <w:color w:val="404040"/>
                <w:sz w:val="16"/>
                <w:szCs w:val="16"/>
              </w:rPr>
              <w:t>The court bundle showed a pattern of KZ's non-disclosure driving successive applications by NZ's legal team.</w:t>
            </w:r>
          </w:p>
        </w:tc>
        <w:tc>
          <w:tcPr>
            <w:tcW w:w="750" w:type="pct"/>
            <w:shd w:val="clear" w:color="auto" w:fill="FFFBE0"/>
            <w:tcMar>
              <w:top w:w="40" w:type="dxa"/>
              <w:left w:w="80" w:type="dxa"/>
              <w:bottom w:w="40" w:type="dxa"/>
              <w:right w:w="60" w:type="dxa"/>
            </w:tcMar>
          </w:tcPr>
          <w:p w14:paraId="23572CEE" w14:textId="77777777" w:rsidR="00B60873" w:rsidRDefault="00000000">
            <w:r>
              <w:rPr>
                <w:color w:val="404040"/>
                <w:sz w:val="16"/>
                <w:szCs w:val="16"/>
              </w:rPr>
              <w:t>Ewins KC's submissions addressed KZ's pattern of non-disclosure as the driver of the LSPO need.</w:t>
            </w:r>
          </w:p>
        </w:tc>
        <w:tc>
          <w:tcPr>
            <w:tcW w:w="1250" w:type="pct"/>
            <w:shd w:val="clear" w:color="auto" w:fill="FFFBE0"/>
            <w:tcMar>
              <w:top w:w="40" w:type="dxa"/>
              <w:left w:w="80" w:type="dxa"/>
              <w:bottom w:w="40" w:type="dxa"/>
              <w:right w:w="60" w:type="dxa"/>
            </w:tcMar>
          </w:tcPr>
          <w:p w14:paraId="626369AB" w14:textId="77777777" w:rsidR="00B60873" w:rsidRDefault="00000000">
            <w:r>
              <w:rPr>
                <w:b/>
                <w:bCs/>
                <w:color w:val="404040"/>
                <w:sz w:val="16"/>
                <w:szCs w:val="16"/>
              </w:rPr>
              <w:t>MISCHARACTERISED: Equating NZ's applications (driven by KZ's non-disclosure) with KZ's non-compliance (unexplained) establishes a false equivalence that recurs in every subsequent judgment.</w:t>
            </w:r>
          </w:p>
        </w:tc>
      </w:tr>
    </w:tbl>
    <w:p w14:paraId="2F0F375A" w14:textId="77777777" w:rsidR="00B60873" w:rsidRDefault="00B60873">
      <w:pPr>
        <w:spacing w:before="40" w:after="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5"/>
      </w:tblGrid>
      <w:tr w:rsidR="00B60873" w14:paraId="7DF9E1D5" w14:textId="77777777">
        <w:tblPrEx>
          <w:tblCellMar>
            <w:top w:w="0" w:type="dxa"/>
            <w:bottom w:w="0" w:type="dxa"/>
          </w:tblCellMar>
        </w:tblPrEx>
        <w:tc>
          <w:tcPr>
            <w:tcW w:w="0" w:type="auto"/>
            <w:tcBorders>
              <w:top w:val="single" w:sz="6" w:space="0" w:color="1F6B35"/>
              <w:left w:val="thick" w:sz="14" w:space="0" w:color="1F6B35"/>
              <w:bottom w:val="single" w:sz="6" w:space="0" w:color="1F6B35"/>
              <w:right w:val="single" w:sz="2" w:space="0" w:color="1F6B35"/>
            </w:tcBorders>
            <w:shd w:val="clear" w:color="auto" w:fill="EEF8EE"/>
            <w:tcMar>
              <w:top w:w="80" w:type="dxa"/>
              <w:left w:w="120" w:type="dxa"/>
              <w:bottom w:w="80" w:type="dxa"/>
              <w:right w:w="80" w:type="dxa"/>
            </w:tcMar>
          </w:tcPr>
          <w:p w14:paraId="75CB47DE" w14:textId="77777777" w:rsidR="00B60873" w:rsidRDefault="00000000">
            <w:r>
              <w:rPr>
                <w:b/>
                <w:bCs/>
                <w:color w:val="1F6B35"/>
                <w:sz w:val="17"/>
                <w:szCs w:val="17"/>
              </w:rPr>
              <w:t>FINDING — EWFC 111: This judgment establishes two patterns that run through all subsequent decisions:</w:t>
            </w:r>
          </w:p>
          <w:p w14:paraId="1290F721" w14:textId="77777777" w:rsidR="00B60873" w:rsidRDefault="00000000">
            <w:r>
              <w:rPr>
                <w:b/>
                <w:bCs/>
                <w:color w:val="1F6B35"/>
                <w:sz w:val="17"/>
                <w:szCs w:val="17"/>
              </w:rPr>
              <w:t>(1) The court's failure to engage with EA 2010 s.149 when making financial decisions affecting a disabled party.</w:t>
            </w:r>
          </w:p>
          <w:p w14:paraId="5E655A9E" w14:textId="77777777" w:rsidR="00B60873" w:rsidRDefault="00000000">
            <w:r>
              <w:rPr>
                <w:b/>
                <w:bCs/>
                <w:color w:val="1F6B35"/>
                <w:sz w:val="17"/>
                <w:szCs w:val="17"/>
              </w:rPr>
              <w:t>(2) The false equivalence between NZ's applications (driven by documented non-disclosure) and KZ's conduct (unexplained).</w:t>
            </w:r>
          </w:p>
          <w:p w14:paraId="715250FD" w14:textId="77777777" w:rsidR="00B60873" w:rsidRDefault="00000000">
            <w:r>
              <w:rPr>
                <w:b/>
                <w:bCs/>
                <w:color w:val="1F6B35"/>
                <w:sz w:val="17"/>
                <w:szCs w:val="17"/>
              </w:rPr>
              <w:t>Both patterns are UNSUPPORTED on the reasoning provided and MISCHARACTERISED in the factual narrative.</w:t>
            </w:r>
          </w:p>
        </w:tc>
      </w:tr>
    </w:tbl>
    <w:p w14:paraId="7659A62E" w14:textId="77777777" w:rsidR="00B60873" w:rsidRDefault="00B60873">
      <w:pPr>
        <w:spacing w:before="40" w:after="40"/>
      </w:pPr>
    </w:p>
    <w:p w14:paraId="68493203" w14:textId="77777777" w:rsidR="00B60873" w:rsidRDefault="00000000">
      <w:pPr>
        <w:pBdr>
          <w:bottom w:val="single" w:sz="6" w:space="3" w:color="1F3864"/>
        </w:pBdr>
        <w:spacing w:before="240" w:after="80"/>
      </w:pPr>
      <w:proofErr w:type="gramStart"/>
      <w:r>
        <w:rPr>
          <w:b/>
          <w:bCs/>
          <w:color w:val="1F3864"/>
          <w:sz w:val="22"/>
          <w:szCs w:val="22"/>
        </w:rPr>
        <w:t>1.2  DH</w:t>
      </w:r>
      <w:proofErr w:type="gramEnd"/>
      <w:r>
        <w:rPr>
          <w:b/>
          <w:bCs/>
          <w:color w:val="1F3864"/>
          <w:sz w:val="22"/>
          <w:szCs w:val="22"/>
        </w:rPr>
        <w:t xml:space="preserve"> v RH (No 2) (Variation of Interim Arrangements) [2023] EWFC </w:t>
      </w:r>
      <w:proofErr w:type="gramStart"/>
      <w:r>
        <w:rPr>
          <w:b/>
          <w:bCs/>
          <w:color w:val="1F3864"/>
          <w:sz w:val="22"/>
          <w:szCs w:val="22"/>
        </w:rPr>
        <w:t>210  |</w:t>
      </w:r>
      <w:proofErr w:type="gramEnd"/>
      <w:r>
        <w:rPr>
          <w:b/>
          <w:bCs/>
          <w:color w:val="1F3864"/>
          <w:sz w:val="22"/>
          <w:szCs w:val="22"/>
        </w:rPr>
        <w:t xml:space="preserve">  MacDonald </w:t>
      </w:r>
      <w:proofErr w:type="gramStart"/>
      <w:r>
        <w:rPr>
          <w:b/>
          <w:bCs/>
          <w:color w:val="1F3864"/>
          <w:sz w:val="22"/>
          <w:szCs w:val="22"/>
        </w:rPr>
        <w:t>J  |</w:t>
      </w:r>
      <w:proofErr w:type="gramEnd"/>
      <w:r>
        <w:rPr>
          <w:b/>
          <w:bCs/>
          <w:color w:val="1F3864"/>
          <w:sz w:val="22"/>
          <w:szCs w:val="22"/>
        </w:rPr>
        <w:t xml:space="preserve">  28 November 2023</w:t>
      </w:r>
    </w:p>
    <w:p w14:paraId="5B108E4E" w14:textId="77777777" w:rsidR="00B60873" w:rsidRDefault="00000000">
      <w:pPr>
        <w:spacing w:before="60" w:after="60"/>
      </w:pPr>
      <w:r>
        <w:rPr>
          <w:b/>
          <w:bCs/>
          <w:color w:val="1F3864"/>
        </w:rPr>
        <w:t xml:space="preserve">NZ represented by: </w:t>
      </w:r>
      <w:r>
        <w:rPr>
          <w:color w:val="404040"/>
        </w:rPr>
        <w:t xml:space="preserve">Jonathan Southgate KC (Bloom </w:t>
      </w:r>
      <w:proofErr w:type="gramStart"/>
      <w:r>
        <w:rPr>
          <w:color w:val="404040"/>
        </w:rPr>
        <w:t>Budd)  |</w:t>
      </w:r>
      <w:proofErr w:type="gramEnd"/>
      <w:r>
        <w:rPr>
          <w:color w:val="404040"/>
        </w:rPr>
        <w:t xml:space="preserve">  </w:t>
      </w:r>
      <w:r>
        <w:rPr>
          <w:b/>
          <w:bCs/>
          <w:color w:val="1F3864"/>
        </w:rPr>
        <w:t xml:space="preserve">KZ: </w:t>
      </w:r>
      <w:r>
        <w:rPr>
          <w:color w:val="404040"/>
        </w:rPr>
        <w:t xml:space="preserve">Alexis Campbell KC (Crisp &amp; </w:t>
      </w:r>
      <w:proofErr w:type="gramStart"/>
      <w:r>
        <w:rPr>
          <w:color w:val="404040"/>
        </w:rPr>
        <w:t>Co)  |</w:t>
      </w:r>
      <w:proofErr w:type="gramEnd"/>
      <w:r>
        <w:rPr>
          <w:color w:val="404040"/>
        </w:rPr>
        <w:t xml:space="preserve">  </w:t>
      </w:r>
      <w:r>
        <w:rPr>
          <w:b/>
          <w:bCs/>
          <w:color w:val="1F3864"/>
        </w:rPr>
        <w:t xml:space="preserve">Hearing date: </w:t>
      </w:r>
      <w:r>
        <w:rPr>
          <w:color w:val="404040"/>
        </w:rPr>
        <w:t xml:space="preserve">1 November </w:t>
      </w:r>
      <w:proofErr w:type="gramStart"/>
      <w:r>
        <w:rPr>
          <w:color w:val="404040"/>
        </w:rPr>
        <w:t>2023  |</w:t>
      </w:r>
      <w:proofErr w:type="gramEnd"/>
      <w:r>
        <w:rPr>
          <w:color w:val="404040"/>
        </w:rPr>
        <w:t xml:space="preserve">  17 pages</w:t>
      </w:r>
    </w:p>
    <w:p w14:paraId="253031C9" w14:textId="77777777" w:rsidR="00B60873" w:rsidRDefault="00B60873">
      <w:pPr>
        <w:spacing w:before="40" w:after="40"/>
      </w:pPr>
    </w:p>
    <w:p w14:paraId="44F2B1A1" w14:textId="77777777" w:rsidR="00B60873" w:rsidRDefault="00000000">
      <w:pPr>
        <w:spacing w:before="60" w:after="60"/>
      </w:pPr>
      <w:r>
        <w:rPr>
          <w:color w:val="404040"/>
        </w:rPr>
        <w:t xml:space="preserve">This judgment concerns multiple interim applications, including KZ's application to discharge a freezing order and borrow against a life insurance policy, and further directions towards the final hearing. The court had repeatedly directed </w:t>
      </w:r>
      <w:r>
        <w:rPr>
          <w:color w:val="404040"/>
        </w:rPr>
        <w:lastRenderedPageBreak/>
        <w:t>both parties to complete tasks required to progress to final hearing. The judgment notes that 'the fundamental tasks required to achieve that end remain undone.'</w:t>
      </w:r>
    </w:p>
    <w:p w14:paraId="2D953D83" w14:textId="77777777" w:rsidR="00B60873" w:rsidRDefault="00B60873">
      <w:pPr>
        <w:spacing w:before="40" w:after="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20"/>
        <w:gridCol w:w="2019"/>
        <w:gridCol w:w="2019"/>
        <w:gridCol w:w="1514"/>
        <w:gridCol w:w="2524"/>
      </w:tblGrid>
      <w:tr w:rsidR="00B60873" w14:paraId="43566226" w14:textId="77777777">
        <w:tblPrEx>
          <w:tblCellMar>
            <w:top w:w="0" w:type="dxa"/>
            <w:bottom w:w="0" w:type="dxa"/>
          </w:tblCellMar>
        </w:tblPrEx>
        <w:tc>
          <w:tcPr>
            <w:tcW w:w="0" w:type="auto"/>
            <w:gridSpan w:val="5"/>
            <w:shd w:val="clear" w:color="auto" w:fill="1F3864"/>
            <w:tcMar>
              <w:top w:w="60" w:type="dxa"/>
              <w:left w:w="100" w:type="dxa"/>
              <w:bottom w:w="60" w:type="dxa"/>
              <w:right w:w="80" w:type="dxa"/>
            </w:tcMar>
          </w:tcPr>
          <w:p w14:paraId="5165A421" w14:textId="77777777" w:rsidR="00B60873" w:rsidRDefault="00000000">
            <w:r>
              <w:rPr>
                <w:b/>
                <w:bCs/>
                <w:color w:val="FFFFFF"/>
                <w:sz w:val="18"/>
                <w:szCs w:val="18"/>
              </w:rPr>
              <w:t xml:space="preserve">EWFC 210 — 'Proliferating applications'   </w:t>
            </w:r>
            <w:r>
              <w:rPr>
                <w:b/>
                <w:bCs/>
                <w:color w:val="FFE580"/>
                <w:sz w:val="18"/>
                <w:szCs w:val="18"/>
              </w:rPr>
              <w:t>MISCHARACTERISED</w:t>
            </w:r>
            <w:r>
              <w:rPr>
                <w:color w:val="BBDDFF"/>
                <w:sz w:val="16"/>
                <w:szCs w:val="16"/>
              </w:rPr>
              <w:t xml:space="preserve">   Duty of accuracy; EA 2010 s.149 PSED; common law fairness</w:t>
            </w:r>
          </w:p>
        </w:tc>
      </w:tr>
      <w:tr w:rsidR="00B60873" w14:paraId="7C0F3292" w14:textId="77777777">
        <w:tblPrEx>
          <w:tblCellMar>
            <w:top w:w="0" w:type="dxa"/>
            <w:bottom w:w="0" w:type="dxa"/>
          </w:tblCellMar>
        </w:tblPrEx>
        <w:tc>
          <w:tcPr>
            <w:tcW w:w="1000" w:type="pct"/>
            <w:shd w:val="clear" w:color="auto" w:fill="2C4770"/>
            <w:tcMar>
              <w:top w:w="40" w:type="dxa"/>
              <w:left w:w="80" w:type="dxa"/>
              <w:bottom w:w="40" w:type="dxa"/>
              <w:right w:w="60" w:type="dxa"/>
            </w:tcMar>
          </w:tcPr>
          <w:p w14:paraId="640035AD" w14:textId="77777777" w:rsidR="00B60873" w:rsidRDefault="00000000">
            <w:r>
              <w:rPr>
                <w:b/>
                <w:bCs/>
                <w:color w:val="FFFFFF"/>
                <w:sz w:val="15"/>
                <w:szCs w:val="15"/>
              </w:rPr>
              <w:t>What the judgment says</w:t>
            </w:r>
          </w:p>
        </w:tc>
        <w:tc>
          <w:tcPr>
            <w:tcW w:w="1000" w:type="pct"/>
            <w:shd w:val="clear" w:color="auto" w:fill="2C4770"/>
            <w:tcMar>
              <w:top w:w="40" w:type="dxa"/>
              <w:left w:w="80" w:type="dxa"/>
              <w:bottom w:w="40" w:type="dxa"/>
              <w:right w:w="60" w:type="dxa"/>
            </w:tcMar>
          </w:tcPr>
          <w:p w14:paraId="771820EF" w14:textId="77777777" w:rsidR="00B60873" w:rsidRDefault="00000000">
            <w:r>
              <w:rPr>
                <w:b/>
                <w:bCs/>
                <w:color w:val="FFFFFF"/>
                <w:sz w:val="15"/>
                <w:szCs w:val="15"/>
              </w:rPr>
              <w:t>Oral evidence</w:t>
            </w:r>
          </w:p>
        </w:tc>
        <w:tc>
          <w:tcPr>
            <w:tcW w:w="1000" w:type="pct"/>
            <w:shd w:val="clear" w:color="auto" w:fill="2C4770"/>
            <w:tcMar>
              <w:top w:w="40" w:type="dxa"/>
              <w:left w:w="80" w:type="dxa"/>
              <w:bottom w:w="40" w:type="dxa"/>
              <w:right w:w="60" w:type="dxa"/>
            </w:tcMar>
          </w:tcPr>
          <w:p w14:paraId="73B47106" w14:textId="77777777" w:rsidR="00B60873" w:rsidRDefault="00000000">
            <w:r>
              <w:rPr>
                <w:b/>
                <w:bCs/>
                <w:color w:val="FFFFFF"/>
                <w:sz w:val="15"/>
                <w:szCs w:val="15"/>
              </w:rPr>
              <w:t>Written evidence (bundle)</w:t>
            </w:r>
          </w:p>
        </w:tc>
        <w:tc>
          <w:tcPr>
            <w:tcW w:w="750" w:type="pct"/>
            <w:shd w:val="clear" w:color="auto" w:fill="2C4770"/>
            <w:tcMar>
              <w:top w:w="40" w:type="dxa"/>
              <w:left w:w="80" w:type="dxa"/>
              <w:bottom w:w="40" w:type="dxa"/>
              <w:right w:w="60" w:type="dxa"/>
            </w:tcMar>
          </w:tcPr>
          <w:p w14:paraId="6C60EB4A" w14:textId="77777777" w:rsidR="00B60873" w:rsidRDefault="00000000">
            <w:r>
              <w:rPr>
                <w:b/>
                <w:bCs/>
                <w:color w:val="FFFFFF"/>
                <w:sz w:val="15"/>
                <w:szCs w:val="15"/>
              </w:rPr>
              <w:t>Submissions</w:t>
            </w:r>
          </w:p>
        </w:tc>
        <w:tc>
          <w:tcPr>
            <w:tcW w:w="1250" w:type="pct"/>
            <w:shd w:val="clear" w:color="auto" w:fill="2C4770"/>
            <w:tcMar>
              <w:top w:w="40" w:type="dxa"/>
              <w:left w:w="80" w:type="dxa"/>
              <w:bottom w:w="40" w:type="dxa"/>
              <w:right w:w="60" w:type="dxa"/>
            </w:tcMar>
          </w:tcPr>
          <w:p w14:paraId="5D2F5650" w14:textId="77777777" w:rsidR="00B60873" w:rsidRDefault="00000000">
            <w:r>
              <w:rPr>
                <w:b/>
                <w:bCs/>
                <w:color w:val="FFFFFF"/>
                <w:sz w:val="15"/>
                <w:szCs w:val="15"/>
              </w:rPr>
              <w:t>Analysis</w:t>
            </w:r>
          </w:p>
        </w:tc>
      </w:tr>
      <w:tr w:rsidR="00B60873" w14:paraId="61B0503F" w14:textId="77777777">
        <w:tblPrEx>
          <w:tblCellMar>
            <w:top w:w="0" w:type="dxa"/>
            <w:bottom w:w="0" w:type="dxa"/>
          </w:tblCellMar>
        </w:tblPrEx>
        <w:tc>
          <w:tcPr>
            <w:tcW w:w="1000" w:type="pct"/>
            <w:shd w:val="clear" w:color="auto" w:fill="FFFBE0"/>
            <w:tcMar>
              <w:top w:w="40" w:type="dxa"/>
              <w:left w:w="80" w:type="dxa"/>
              <w:bottom w:w="40" w:type="dxa"/>
              <w:right w:w="60" w:type="dxa"/>
            </w:tcMar>
          </w:tcPr>
          <w:p w14:paraId="6E140060" w14:textId="77777777" w:rsidR="00B60873" w:rsidRDefault="00000000">
            <w:r>
              <w:rPr>
                <w:color w:val="404040"/>
                <w:sz w:val="16"/>
                <w:szCs w:val="16"/>
              </w:rPr>
              <w:t xml:space="preserve">The judgment states: 'instead of concentrating their </w:t>
            </w:r>
            <w:proofErr w:type="gramStart"/>
            <w:r>
              <w:rPr>
                <w:color w:val="404040"/>
                <w:sz w:val="16"/>
                <w:szCs w:val="16"/>
              </w:rPr>
              <w:t>ever diminishing</w:t>
            </w:r>
            <w:proofErr w:type="gramEnd"/>
            <w:r>
              <w:rPr>
                <w:color w:val="404040"/>
                <w:sz w:val="16"/>
                <w:szCs w:val="16"/>
              </w:rPr>
              <w:t xml:space="preserve"> resources on progressing to final hearing, the parties continue to concentrate their resources on litigating interim issues.' This frames NZ's interim applications as equivalent to KZ's non-compliance with case management orders.</w:t>
            </w:r>
          </w:p>
        </w:tc>
        <w:tc>
          <w:tcPr>
            <w:tcW w:w="1000" w:type="pct"/>
            <w:shd w:val="clear" w:color="auto" w:fill="FFFBE0"/>
            <w:tcMar>
              <w:top w:w="40" w:type="dxa"/>
              <w:left w:w="80" w:type="dxa"/>
              <w:bottom w:w="40" w:type="dxa"/>
              <w:right w:w="60" w:type="dxa"/>
            </w:tcMar>
          </w:tcPr>
          <w:p w14:paraId="105F4DF3" w14:textId="77777777" w:rsidR="00B60873" w:rsidRDefault="00000000">
            <w:r>
              <w:rPr>
                <w:color w:val="404040"/>
                <w:sz w:val="16"/>
                <w:szCs w:val="16"/>
              </w:rPr>
              <w:t>No transcript of this hearing in evidence. NZ was represented by Southgate KC.</w:t>
            </w:r>
          </w:p>
        </w:tc>
        <w:tc>
          <w:tcPr>
            <w:tcW w:w="1000" w:type="pct"/>
            <w:shd w:val="clear" w:color="auto" w:fill="FFFBE0"/>
            <w:tcMar>
              <w:top w:w="40" w:type="dxa"/>
              <w:left w:w="80" w:type="dxa"/>
              <w:bottom w:w="40" w:type="dxa"/>
              <w:right w:w="60" w:type="dxa"/>
            </w:tcMar>
          </w:tcPr>
          <w:p w14:paraId="333E2C7C" w14:textId="77777777" w:rsidR="00B60873" w:rsidRDefault="00000000">
            <w:r>
              <w:rPr>
                <w:color w:val="404040"/>
                <w:sz w:val="16"/>
                <w:szCs w:val="16"/>
              </w:rPr>
              <w:t>The court bundle showed KZ's repeated non-disclosure driving successive applications by NZ's legal team. The freezing order itself had been made because of concerns about KZ's asset dissipation.</w:t>
            </w:r>
          </w:p>
        </w:tc>
        <w:tc>
          <w:tcPr>
            <w:tcW w:w="750" w:type="pct"/>
            <w:shd w:val="clear" w:color="auto" w:fill="FFFBE0"/>
            <w:tcMar>
              <w:top w:w="40" w:type="dxa"/>
              <w:left w:w="80" w:type="dxa"/>
              <w:bottom w:w="40" w:type="dxa"/>
              <w:right w:w="60" w:type="dxa"/>
            </w:tcMar>
          </w:tcPr>
          <w:p w14:paraId="733D5647" w14:textId="77777777" w:rsidR="00B60873" w:rsidRDefault="00000000">
            <w:r>
              <w:rPr>
                <w:color w:val="404040"/>
                <w:sz w:val="16"/>
                <w:szCs w:val="16"/>
              </w:rPr>
              <w:t>Southgate KC's submissions addressed KZ's non-compliance as the driver of the interim litigation.</w:t>
            </w:r>
          </w:p>
        </w:tc>
        <w:tc>
          <w:tcPr>
            <w:tcW w:w="1250" w:type="pct"/>
            <w:shd w:val="clear" w:color="auto" w:fill="FFFBE0"/>
            <w:tcMar>
              <w:top w:w="40" w:type="dxa"/>
              <w:left w:w="80" w:type="dxa"/>
              <w:bottom w:w="40" w:type="dxa"/>
              <w:right w:w="60" w:type="dxa"/>
            </w:tcMar>
          </w:tcPr>
          <w:p w14:paraId="1323DBB4" w14:textId="77777777" w:rsidR="00B60873" w:rsidRDefault="00000000">
            <w:r>
              <w:rPr>
                <w:b/>
                <w:bCs/>
                <w:color w:val="404040"/>
                <w:sz w:val="16"/>
                <w:szCs w:val="16"/>
              </w:rPr>
              <w:t>MISCHARACTERISED: The litigation had been driven by KZ's non-disclosure since 2021. Framing both parties as equally responsible for 'ever-diminishing resources' on interim litigation ignores the causal structure. The judgment establishes a narrative of mutual blame that is contradicted by the documented history.</w:t>
            </w:r>
          </w:p>
        </w:tc>
      </w:tr>
    </w:tbl>
    <w:p w14:paraId="44036225" w14:textId="77777777" w:rsidR="00B60873" w:rsidRDefault="00B60873">
      <w:pPr>
        <w:spacing w:before="40" w:after="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20"/>
        <w:gridCol w:w="2019"/>
        <w:gridCol w:w="2019"/>
        <w:gridCol w:w="1514"/>
        <w:gridCol w:w="2524"/>
      </w:tblGrid>
      <w:tr w:rsidR="00B60873" w14:paraId="2E730E17" w14:textId="77777777">
        <w:tblPrEx>
          <w:tblCellMar>
            <w:top w:w="0" w:type="dxa"/>
            <w:bottom w:w="0" w:type="dxa"/>
          </w:tblCellMar>
        </w:tblPrEx>
        <w:tc>
          <w:tcPr>
            <w:tcW w:w="0" w:type="auto"/>
            <w:gridSpan w:val="5"/>
            <w:shd w:val="clear" w:color="auto" w:fill="1F3864"/>
            <w:tcMar>
              <w:top w:w="60" w:type="dxa"/>
              <w:left w:w="100" w:type="dxa"/>
              <w:bottom w:w="60" w:type="dxa"/>
              <w:right w:w="80" w:type="dxa"/>
            </w:tcMar>
          </w:tcPr>
          <w:p w14:paraId="50D8F670" w14:textId="77777777" w:rsidR="00B60873" w:rsidRDefault="00000000">
            <w:r>
              <w:rPr>
                <w:b/>
                <w:bCs/>
                <w:color w:val="FFFFFF"/>
                <w:sz w:val="18"/>
                <w:szCs w:val="18"/>
              </w:rPr>
              <w:t xml:space="preserve">EWFC 210 — Freezing order discharge   </w:t>
            </w:r>
            <w:r>
              <w:rPr>
                <w:b/>
                <w:bCs/>
                <w:color w:val="B3E0FF"/>
                <w:sz w:val="18"/>
                <w:szCs w:val="18"/>
              </w:rPr>
              <w:t>UNSUPPORTED</w:t>
            </w:r>
            <w:r>
              <w:rPr>
                <w:color w:val="BBDDFF"/>
                <w:sz w:val="16"/>
                <w:szCs w:val="16"/>
              </w:rPr>
              <w:t xml:space="preserve">   Common law duty to give reasons; s.25 MCA 1973 — full and frank disclosure</w:t>
            </w:r>
          </w:p>
        </w:tc>
      </w:tr>
      <w:tr w:rsidR="00B60873" w14:paraId="054AA177" w14:textId="77777777">
        <w:tblPrEx>
          <w:tblCellMar>
            <w:top w:w="0" w:type="dxa"/>
            <w:bottom w:w="0" w:type="dxa"/>
          </w:tblCellMar>
        </w:tblPrEx>
        <w:tc>
          <w:tcPr>
            <w:tcW w:w="1000" w:type="pct"/>
            <w:shd w:val="clear" w:color="auto" w:fill="2C4770"/>
            <w:tcMar>
              <w:top w:w="40" w:type="dxa"/>
              <w:left w:w="80" w:type="dxa"/>
              <w:bottom w:w="40" w:type="dxa"/>
              <w:right w:w="60" w:type="dxa"/>
            </w:tcMar>
          </w:tcPr>
          <w:p w14:paraId="0EF0554F" w14:textId="77777777" w:rsidR="00B60873" w:rsidRDefault="00000000">
            <w:r>
              <w:rPr>
                <w:b/>
                <w:bCs/>
                <w:color w:val="FFFFFF"/>
                <w:sz w:val="15"/>
                <w:szCs w:val="15"/>
              </w:rPr>
              <w:t>What the judgment says</w:t>
            </w:r>
          </w:p>
        </w:tc>
        <w:tc>
          <w:tcPr>
            <w:tcW w:w="1000" w:type="pct"/>
            <w:shd w:val="clear" w:color="auto" w:fill="2C4770"/>
            <w:tcMar>
              <w:top w:w="40" w:type="dxa"/>
              <w:left w:w="80" w:type="dxa"/>
              <w:bottom w:w="40" w:type="dxa"/>
              <w:right w:w="60" w:type="dxa"/>
            </w:tcMar>
          </w:tcPr>
          <w:p w14:paraId="35058015" w14:textId="77777777" w:rsidR="00B60873" w:rsidRDefault="00000000">
            <w:r>
              <w:rPr>
                <w:b/>
                <w:bCs/>
                <w:color w:val="FFFFFF"/>
                <w:sz w:val="15"/>
                <w:szCs w:val="15"/>
              </w:rPr>
              <w:t>Oral evidence</w:t>
            </w:r>
          </w:p>
        </w:tc>
        <w:tc>
          <w:tcPr>
            <w:tcW w:w="1000" w:type="pct"/>
            <w:shd w:val="clear" w:color="auto" w:fill="2C4770"/>
            <w:tcMar>
              <w:top w:w="40" w:type="dxa"/>
              <w:left w:w="80" w:type="dxa"/>
              <w:bottom w:w="40" w:type="dxa"/>
              <w:right w:w="60" w:type="dxa"/>
            </w:tcMar>
          </w:tcPr>
          <w:p w14:paraId="2F0F6AF0" w14:textId="77777777" w:rsidR="00B60873" w:rsidRDefault="00000000">
            <w:r>
              <w:rPr>
                <w:b/>
                <w:bCs/>
                <w:color w:val="FFFFFF"/>
                <w:sz w:val="15"/>
                <w:szCs w:val="15"/>
              </w:rPr>
              <w:t>Written evidence (bundle)</w:t>
            </w:r>
          </w:p>
        </w:tc>
        <w:tc>
          <w:tcPr>
            <w:tcW w:w="750" w:type="pct"/>
            <w:shd w:val="clear" w:color="auto" w:fill="2C4770"/>
            <w:tcMar>
              <w:top w:w="40" w:type="dxa"/>
              <w:left w:w="80" w:type="dxa"/>
              <w:bottom w:w="40" w:type="dxa"/>
              <w:right w:w="60" w:type="dxa"/>
            </w:tcMar>
          </w:tcPr>
          <w:p w14:paraId="7D8653B3" w14:textId="77777777" w:rsidR="00B60873" w:rsidRDefault="00000000">
            <w:r>
              <w:rPr>
                <w:b/>
                <w:bCs/>
                <w:color w:val="FFFFFF"/>
                <w:sz w:val="15"/>
                <w:szCs w:val="15"/>
              </w:rPr>
              <w:t>Submissions</w:t>
            </w:r>
          </w:p>
        </w:tc>
        <w:tc>
          <w:tcPr>
            <w:tcW w:w="1250" w:type="pct"/>
            <w:shd w:val="clear" w:color="auto" w:fill="2C4770"/>
            <w:tcMar>
              <w:top w:w="40" w:type="dxa"/>
              <w:left w:w="80" w:type="dxa"/>
              <w:bottom w:w="40" w:type="dxa"/>
              <w:right w:w="60" w:type="dxa"/>
            </w:tcMar>
          </w:tcPr>
          <w:p w14:paraId="2545E40E" w14:textId="77777777" w:rsidR="00B60873" w:rsidRDefault="00000000">
            <w:r>
              <w:rPr>
                <w:b/>
                <w:bCs/>
                <w:color w:val="FFFFFF"/>
                <w:sz w:val="15"/>
                <w:szCs w:val="15"/>
              </w:rPr>
              <w:t>Analysis</w:t>
            </w:r>
          </w:p>
        </w:tc>
      </w:tr>
      <w:tr w:rsidR="00B60873" w14:paraId="425D9808" w14:textId="77777777">
        <w:tblPrEx>
          <w:tblCellMar>
            <w:top w:w="0" w:type="dxa"/>
            <w:bottom w:w="0" w:type="dxa"/>
          </w:tblCellMar>
        </w:tblPrEx>
        <w:tc>
          <w:tcPr>
            <w:tcW w:w="1000" w:type="pct"/>
            <w:shd w:val="clear" w:color="auto" w:fill="F0F8FF"/>
            <w:tcMar>
              <w:top w:w="40" w:type="dxa"/>
              <w:left w:w="80" w:type="dxa"/>
              <w:bottom w:w="40" w:type="dxa"/>
              <w:right w:w="60" w:type="dxa"/>
            </w:tcMar>
          </w:tcPr>
          <w:p w14:paraId="1B21046F" w14:textId="77777777" w:rsidR="00B60873" w:rsidRDefault="00000000">
            <w:r>
              <w:rPr>
                <w:color w:val="404040"/>
                <w:sz w:val="16"/>
                <w:szCs w:val="16"/>
              </w:rPr>
              <w:t>KZ's application to discharge the freezing order on his life insurance policy is granted, and he is permitted to borrow against it. The judgment does not engage with the non-disclosure concerns that gave rise to the freezing order.</w:t>
            </w:r>
          </w:p>
        </w:tc>
        <w:tc>
          <w:tcPr>
            <w:tcW w:w="1000" w:type="pct"/>
            <w:shd w:val="clear" w:color="auto" w:fill="F0F8FF"/>
            <w:tcMar>
              <w:top w:w="40" w:type="dxa"/>
              <w:left w:w="80" w:type="dxa"/>
              <w:bottom w:w="40" w:type="dxa"/>
              <w:right w:w="60" w:type="dxa"/>
            </w:tcMar>
          </w:tcPr>
          <w:p w14:paraId="5CB3E49F" w14:textId="77777777" w:rsidR="00B60873" w:rsidRDefault="00000000">
            <w:r>
              <w:rPr>
                <w:color w:val="404040"/>
                <w:sz w:val="16"/>
                <w:szCs w:val="16"/>
              </w:rPr>
              <w:t>No transcript. NZ's counsel would have addressed the continued non-disclosure concerns.</w:t>
            </w:r>
          </w:p>
        </w:tc>
        <w:tc>
          <w:tcPr>
            <w:tcW w:w="1000" w:type="pct"/>
            <w:shd w:val="clear" w:color="auto" w:fill="F0F8FF"/>
            <w:tcMar>
              <w:top w:w="40" w:type="dxa"/>
              <w:left w:w="80" w:type="dxa"/>
              <w:bottom w:w="40" w:type="dxa"/>
              <w:right w:w="60" w:type="dxa"/>
            </w:tcMar>
          </w:tcPr>
          <w:p w14:paraId="7C56A0D8" w14:textId="77777777" w:rsidR="00B60873" w:rsidRDefault="00000000">
            <w:r>
              <w:rPr>
                <w:color w:val="404040"/>
                <w:sz w:val="16"/>
                <w:szCs w:val="16"/>
              </w:rPr>
              <w:t>The freezing order had been made on 7 September 2023. The grounds for that order included concerns about KZ's approach to disclosure.</w:t>
            </w:r>
          </w:p>
        </w:tc>
        <w:tc>
          <w:tcPr>
            <w:tcW w:w="750" w:type="pct"/>
            <w:shd w:val="clear" w:color="auto" w:fill="F0F8FF"/>
            <w:tcMar>
              <w:top w:w="40" w:type="dxa"/>
              <w:left w:w="80" w:type="dxa"/>
              <w:bottom w:w="40" w:type="dxa"/>
              <w:right w:w="60" w:type="dxa"/>
            </w:tcMar>
          </w:tcPr>
          <w:p w14:paraId="22656CB1" w14:textId="77777777" w:rsidR="00B60873" w:rsidRDefault="00000000">
            <w:r>
              <w:rPr>
                <w:color w:val="404040"/>
                <w:sz w:val="16"/>
                <w:szCs w:val="16"/>
              </w:rPr>
              <w:t>Southgate KC opposed the discharge. The basis for the original order is not engaged with in the reasons for discharge.</w:t>
            </w:r>
          </w:p>
        </w:tc>
        <w:tc>
          <w:tcPr>
            <w:tcW w:w="1250" w:type="pct"/>
            <w:shd w:val="clear" w:color="auto" w:fill="F0F8FF"/>
            <w:tcMar>
              <w:top w:w="40" w:type="dxa"/>
              <w:left w:w="80" w:type="dxa"/>
              <w:bottom w:w="40" w:type="dxa"/>
              <w:right w:w="60" w:type="dxa"/>
            </w:tcMar>
          </w:tcPr>
          <w:p w14:paraId="28077D45" w14:textId="77777777" w:rsidR="00B60873" w:rsidRDefault="00000000">
            <w:r>
              <w:rPr>
                <w:b/>
                <w:bCs/>
                <w:color w:val="404040"/>
                <w:sz w:val="16"/>
                <w:szCs w:val="16"/>
              </w:rPr>
              <w:t>UNSUPPORTED: The discharge of a freezing order made on non-disclosure grounds, without engaging those grounds, is not adequately reasoned. The pattern of KZ's non-compliance with disclosure obligations is not addressed.</w:t>
            </w:r>
          </w:p>
        </w:tc>
      </w:tr>
    </w:tbl>
    <w:p w14:paraId="1B9E4E30" w14:textId="77777777" w:rsidR="00B60873" w:rsidRDefault="00B60873">
      <w:pPr>
        <w:spacing w:before="40" w:after="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5"/>
      </w:tblGrid>
      <w:tr w:rsidR="00B60873" w14:paraId="0484CC0B" w14:textId="77777777">
        <w:tblPrEx>
          <w:tblCellMar>
            <w:top w:w="0" w:type="dxa"/>
            <w:bottom w:w="0" w:type="dxa"/>
          </w:tblCellMar>
        </w:tblPrEx>
        <w:tc>
          <w:tcPr>
            <w:tcW w:w="0" w:type="auto"/>
            <w:tcBorders>
              <w:top w:val="single" w:sz="6" w:space="0" w:color="1F6B35"/>
              <w:left w:val="thick" w:sz="14" w:space="0" w:color="1F6B35"/>
              <w:bottom w:val="single" w:sz="6" w:space="0" w:color="1F6B35"/>
              <w:right w:val="single" w:sz="2" w:space="0" w:color="1F6B35"/>
            </w:tcBorders>
            <w:shd w:val="clear" w:color="auto" w:fill="EEF8EE"/>
            <w:tcMar>
              <w:top w:w="80" w:type="dxa"/>
              <w:left w:w="120" w:type="dxa"/>
              <w:bottom w:w="80" w:type="dxa"/>
              <w:right w:w="80" w:type="dxa"/>
            </w:tcMar>
          </w:tcPr>
          <w:p w14:paraId="232A54C4" w14:textId="77777777" w:rsidR="00B60873" w:rsidRDefault="00000000">
            <w:r>
              <w:rPr>
                <w:b/>
                <w:bCs/>
                <w:color w:val="1F6B35"/>
                <w:sz w:val="17"/>
                <w:szCs w:val="17"/>
              </w:rPr>
              <w:t>FINDING — EWFC 210: This judgment compounds the EWFC 111 pattern.</w:t>
            </w:r>
          </w:p>
          <w:p w14:paraId="2A02A810" w14:textId="77777777" w:rsidR="00B60873" w:rsidRDefault="00000000">
            <w:r>
              <w:rPr>
                <w:b/>
                <w:bCs/>
                <w:color w:val="1F6B35"/>
                <w:sz w:val="17"/>
                <w:szCs w:val="17"/>
              </w:rPr>
              <w:t>The false equivalence between NZ's disclosure-driven applications and KZ's unexplained non-compliance is repeated.</w:t>
            </w:r>
          </w:p>
          <w:p w14:paraId="42F644E1" w14:textId="77777777" w:rsidR="00B60873" w:rsidRDefault="00000000">
            <w:r>
              <w:rPr>
                <w:b/>
                <w:bCs/>
                <w:color w:val="1F6B35"/>
                <w:sz w:val="17"/>
                <w:szCs w:val="17"/>
              </w:rPr>
              <w:t>The freezing order discharge without engagement of the original grounds is UNSUPPORTED.</w:t>
            </w:r>
          </w:p>
          <w:p w14:paraId="7CBD481F" w14:textId="77777777" w:rsidR="00B60873" w:rsidRDefault="00000000">
            <w:r>
              <w:rPr>
                <w:b/>
                <w:bCs/>
                <w:color w:val="1F6B35"/>
                <w:sz w:val="17"/>
                <w:szCs w:val="17"/>
              </w:rPr>
              <w:t>The judicial narrative of mutual blame — established in EWFC 111 and reinforced here — provides the foundation for the more damaging findings in EWFC 79.</w:t>
            </w:r>
          </w:p>
        </w:tc>
      </w:tr>
    </w:tbl>
    <w:p w14:paraId="7594825B" w14:textId="77777777" w:rsidR="00B60873" w:rsidRDefault="00B60873">
      <w:pPr>
        <w:spacing w:before="40" w:after="40"/>
      </w:pPr>
    </w:p>
    <w:p w14:paraId="5D59DE62" w14:textId="77777777" w:rsidR="00B60873" w:rsidRDefault="00000000">
      <w:pPr>
        <w:pBdr>
          <w:bottom w:val="single" w:sz="6" w:space="3" w:color="1F3864"/>
        </w:pBdr>
        <w:spacing w:before="240" w:after="80"/>
      </w:pPr>
      <w:proofErr w:type="gramStart"/>
      <w:r>
        <w:rPr>
          <w:b/>
          <w:bCs/>
          <w:color w:val="1F3864"/>
          <w:sz w:val="22"/>
          <w:szCs w:val="22"/>
        </w:rPr>
        <w:t>1.3  DH</w:t>
      </w:r>
      <w:proofErr w:type="gramEnd"/>
      <w:r>
        <w:rPr>
          <w:b/>
          <w:bCs/>
          <w:color w:val="1F3864"/>
          <w:sz w:val="22"/>
          <w:szCs w:val="22"/>
        </w:rPr>
        <w:t xml:space="preserve"> v RH (No 3) (Final Hearing) [2024] EWFC </w:t>
      </w:r>
      <w:proofErr w:type="gramStart"/>
      <w:r>
        <w:rPr>
          <w:b/>
          <w:bCs/>
          <w:color w:val="1F3864"/>
          <w:sz w:val="22"/>
          <w:szCs w:val="22"/>
        </w:rPr>
        <w:t>79  |</w:t>
      </w:r>
      <w:proofErr w:type="gramEnd"/>
      <w:r>
        <w:rPr>
          <w:b/>
          <w:bCs/>
          <w:color w:val="1F3864"/>
          <w:sz w:val="22"/>
          <w:szCs w:val="22"/>
        </w:rPr>
        <w:t xml:space="preserve">  MacDonald </w:t>
      </w:r>
      <w:proofErr w:type="gramStart"/>
      <w:r>
        <w:rPr>
          <w:b/>
          <w:bCs/>
          <w:color w:val="1F3864"/>
          <w:sz w:val="22"/>
          <w:szCs w:val="22"/>
        </w:rPr>
        <w:t>J  |</w:t>
      </w:r>
      <w:proofErr w:type="gramEnd"/>
      <w:r>
        <w:rPr>
          <w:b/>
          <w:bCs/>
          <w:color w:val="1F3864"/>
          <w:sz w:val="22"/>
          <w:szCs w:val="22"/>
        </w:rPr>
        <w:t xml:space="preserve">  18 April 2024</w:t>
      </w:r>
    </w:p>
    <w:p w14:paraId="5BB54312" w14:textId="77777777" w:rsidR="00B60873" w:rsidRDefault="00000000">
      <w:pPr>
        <w:spacing w:before="60" w:after="60"/>
      </w:pPr>
      <w:r>
        <w:rPr>
          <w:b/>
          <w:bCs/>
          <w:color w:val="1F3864"/>
        </w:rPr>
        <w:t xml:space="preserve">NZ represented by: </w:t>
      </w:r>
      <w:r>
        <w:rPr>
          <w:color w:val="404040"/>
        </w:rPr>
        <w:t xml:space="preserve">Brent Molyneux KC (AFP Bloom) — until 6 March 2024, then </w:t>
      </w:r>
      <w:proofErr w:type="spellStart"/>
      <w:proofErr w:type="gramStart"/>
      <w:r>
        <w:rPr>
          <w:color w:val="404040"/>
        </w:rPr>
        <w:t>LiP</w:t>
      </w:r>
      <w:proofErr w:type="spellEnd"/>
      <w:r>
        <w:rPr>
          <w:color w:val="404040"/>
        </w:rPr>
        <w:t xml:space="preserve">  |</w:t>
      </w:r>
      <w:proofErr w:type="gramEnd"/>
      <w:r>
        <w:rPr>
          <w:color w:val="404040"/>
        </w:rPr>
        <w:t xml:space="preserve">  </w:t>
      </w:r>
      <w:r>
        <w:rPr>
          <w:b/>
          <w:bCs/>
          <w:color w:val="1F3864"/>
        </w:rPr>
        <w:t xml:space="preserve">KZ: </w:t>
      </w:r>
      <w:r>
        <w:rPr>
          <w:color w:val="404040"/>
        </w:rPr>
        <w:t xml:space="preserve">Campbell KC / </w:t>
      </w:r>
      <w:proofErr w:type="spellStart"/>
      <w:r>
        <w:rPr>
          <w:color w:val="404040"/>
        </w:rPr>
        <w:t>Amaouche</w:t>
      </w:r>
      <w:proofErr w:type="spellEnd"/>
      <w:r>
        <w:rPr>
          <w:color w:val="404040"/>
        </w:rPr>
        <w:t xml:space="preserve"> (Stowe Family </w:t>
      </w:r>
      <w:proofErr w:type="gramStart"/>
      <w:r>
        <w:rPr>
          <w:color w:val="404040"/>
        </w:rPr>
        <w:t>Law)  |</w:t>
      </w:r>
      <w:proofErr w:type="gramEnd"/>
      <w:r>
        <w:rPr>
          <w:color w:val="404040"/>
        </w:rPr>
        <w:t xml:space="preserve">  </w:t>
      </w:r>
      <w:r>
        <w:rPr>
          <w:b/>
          <w:bCs/>
          <w:color w:val="1F3864"/>
        </w:rPr>
        <w:t xml:space="preserve">Hearing dates: </w:t>
      </w:r>
      <w:r>
        <w:rPr>
          <w:color w:val="404040"/>
        </w:rPr>
        <w:t xml:space="preserve">19–28 February </w:t>
      </w:r>
      <w:proofErr w:type="gramStart"/>
      <w:r>
        <w:rPr>
          <w:color w:val="404040"/>
        </w:rPr>
        <w:t>2024  |</w:t>
      </w:r>
      <w:proofErr w:type="gramEnd"/>
      <w:r>
        <w:rPr>
          <w:color w:val="404040"/>
        </w:rPr>
        <w:t xml:space="preserve">  39 pages / 111 paragraphs</w:t>
      </w:r>
    </w:p>
    <w:p w14:paraId="53DAF1D7" w14:textId="77777777" w:rsidR="00B60873" w:rsidRDefault="00B60873">
      <w:pPr>
        <w:spacing w:before="40" w:after="40"/>
      </w:pPr>
    </w:p>
    <w:p w14:paraId="117C98F4" w14:textId="77777777" w:rsidR="00B60873" w:rsidRDefault="00000000">
      <w:pPr>
        <w:spacing w:before="60" w:after="60"/>
      </w:pPr>
      <w:r>
        <w:rPr>
          <w:color w:val="404040"/>
        </w:rPr>
        <w:t>This is the central judgment. It is the document from which all subsequent proceedings arise. The analysis that follows is paragraph-by-paragraph against three source categories. The primary source for oral evidence is the full attendance notes of the final hearing (102 pages, 19–28 February 2024). Key passages cited: p.</w:t>
      </w:r>
      <w:proofErr w:type="gramStart"/>
      <w:r>
        <w:rPr>
          <w:color w:val="404040"/>
        </w:rPr>
        <w:t>42 line</w:t>
      </w:r>
      <w:proofErr w:type="gramEnd"/>
      <w:r>
        <w:rPr>
          <w:color w:val="404040"/>
        </w:rPr>
        <w:t xml:space="preserve"> 1986 (J: 'I know'); line 2897 (J: 'Did you say Nadia had PTSD?'); line 4159 (AC: 'obsession').</w:t>
      </w:r>
    </w:p>
    <w:p w14:paraId="740485EE" w14:textId="77777777" w:rsidR="00B60873" w:rsidRDefault="00B60873">
      <w:pPr>
        <w:spacing w:before="40" w:after="40"/>
      </w:pPr>
    </w:p>
    <w:p w14:paraId="6C92EBA0" w14:textId="77777777" w:rsidR="00B60873" w:rsidRDefault="00000000">
      <w:pPr>
        <w:spacing w:before="60" w:after="60"/>
      </w:pPr>
      <w:r>
        <w:rPr>
          <w:color w:val="404040"/>
        </w:rPr>
        <w:t>NOTE: Brent Molyneux KC stepped down on 6 March 2024 when AFP Bloom withdrew due to lack of funds. NZ became a litigant in person after the final hearing concluded but before the judgment was handed down and before the draft order process.</w:t>
      </w:r>
    </w:p>
    <w:p w14:paraId="5B66562E" w14:textId="77777777" w:rsidR="00B60873" w:rsidRDefault="00B60873">
      <w:pPr>
        <w:spacing w:before="40" w:after="40"/>
      </w:pPr>
    </w:p>
    <w:p w14:paraId="000502B3" w14:textId="77777777" w:rsidR="00B60873" w:rsidRDefault="00000000">
      <w:pPr>
        <w:spacing w:before="180" w:after="60"/>
      </w:pPr>
      <w:r>
        <w:rPr>
          <w:b/>
          <w:bCs/>
          <w:color w:val="1F3864"/>
          <w:sz w:val="20"/>
          <w:szCs w:val="20"/>
        </w:rPr>
        <w:t>Paragraph-by-paragraph analysis — EWFC 79</w:t>
      </w:r>
    </w:p>
    <w:p w14:paraId="5B45344A" w14:textId="77777777" w:rsidR="00B60873" w:rsidRDefault="00B60873">
      <w:pPr>
        <w:spacing w:before="40" w:after="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20"/>
        <w:gridCol w:w="2019"/>
        <w:gridCol w:w="2019"/>
        <w:gridCol w:w="1514"/>
        <w:gridCol w:w="2524"/>
      </w:tblGrid>
      <w:tr w:rsidR="00B60873" w14:paraId="0E3D10D9" w14:textId="77777777">
        <w:tblPrEx>
          <w:tblCellMar>
            <w:top w:w="0" w:type="dxa"/>
            <w:bottom w:w="0" w:type="dxa"/>
          </w:tblCellMar>
        </w:tblPrEx>
        <w:tc>
          <w:tcPr>
            <w:tcW w:w="0" w:type="auto"/>
            <w:gridSpan w:val="5"/>
            <w:shd w:val="clear" w:color="auto" w:fill="1F3864"/>
            <w:tcMar>
              <w:top w:w="60" w:type="dxa"/>
              <w:left w:w="100" w:type="dxa"/>
              <w:bottom w:w="60" w:type="dxa"/>
              <w:right w:w="80" w:type="dxa"/>
            </w:tcMar>
          </w:tcPr>
          <w:p w14:paraId="08F3DB9F" w14:textId="77777777" w:rsidR="00B60873" w:rsidRDefault="00000000">
            <w:r>
              <w:rPr>
                <w:b/>
                <w:bCs/>
                <w:color w:val="FFFFFF"/>
                <w:sz w:val="18"/>
                <w:szCs w:val="18"/>
              </w:rPr>
              <w:t xml:space="preserve">Para 2 — Background: Imerman   </w:t>
            </w:r>
            <w:r>
              <w:rPr>
                <w:b/>
                <w:bCs/>
                <w:color w:val="FFE580"/>
                <w:sz w:val="18"/>
                <w:szCs w:val="18"/>
              </w:rPr>
              <w:t>MISCHARACTERISED</w:t>
            </w:r>
            <w:r>
              <w:rPr>
                <w:color w:val="BBDDFF"/>
                <w:sz w:val="16"/>
                <w:szCs w:val="16"/>
              </w:rPr>
              <w:t xml:space="preserve">   Duty of accuracy in factual findings; FPR Part 3A / PD3AA (participation context)</w:t>
            </w:r>
          </w:p>
        </w:tc>
      </w:tr>
      <w:tr w:rsidR="00B60873" w14:paraId="3DB6B915" w14:textId="77777777">
        <w:tblPrEx>
          <w:tblCellMar>
            <w:top w:w="0" w:type="dxa"/>
            <w:bottom w:w="0" w:type="dxa"/>
          </w:tblCellMar>
        </w:tblPrEx>
        <w:tc>
          <w:tcPr>
            <w:tcW w:w="1000" w:type="pct"/>
            <w:shd w:val="clear" w:color="auto" w:fill="2C4770"/>
            <w:tcMar>
              <w:top w:w="40" w:type="dxa"/>
              <w:left w:w="80" w:type="dxa"/>
              <w:bottom w:w="40" w:type="dxa"/>
              <w:right w:w="60" w:type="dxa"/>
            </w:tcMar>
          </w:tcPr>
          <w:p w14:paraId="57BBFD24" w14:textId="77777777" w:rsidR="00B60873" w:rsidRDefault="00000000">
            <w:r>
              <w:rPr>
                <w:b/>
                <w:bCs/>
                <w:color w:val="FFFFFF"/>
                <w:sz w:val="15"/>
                <w:szCs w:val="15"/>
              </w:rPr>
              <w:t>What the judgment says</w:t>
            </w:r>
          </w:p>
        </w:tc>
        <w:tc>
          <w:tcPr>
            <w:tcW w:w="1000" w:type="pct"/>
            <w:shd w:val="clear" w:color="auto" w:fill="2C4770"/>
            <w:tcMar>
              <w:top w:w="40" w:type="dxa"/>
              <w:left w:w="80" w:type="dxa"/>
              <w:bottom w:w="40" w:type="dxa"/>
              <w:right w:w="60" w:type="dxa"/>
            </w:tcMar>
          </w:tcPr>
          <w:p w14:paraId="61EB43A4" w14:textId="77777777" w:rsidR="00B60873" w:rsidRDefault="00000000">
            <w:r>
              <w:rPr>
                <w:b/>
                <w:bCs/>
                <w:color w:val="FFFFFF"/>
                <w:sz w:val="15"/>
                <w:szCs w:val="15"/>
              </w:rPr>
              <w:t>Oral evidence</w:t>
            </w:r>
          </w:p>
        </w:tc>
        <w:tc>
          <w:tcPr>
            <w:tcW w:w="1000" w:type="pct"/>
            <w:shd w:val="clear" w:color="auto" w:fill="2C4770"/>
            <w:tcMar>
              <w:top w:w="40" w:type="dxa"/>
              <w:left w:w="80" w:type="dxa"/>
              <w:bottom w:w="40" w:type="dxa"/>
              <w:right w:w="60" w:type="dxa"/>
            </w:tcMar>
          </w:tcPr>
          <w:p w14:paraId="198EC432" w14:textId="77777777" w:rsidR="00B60873" w:rsidRDefault="00000000">
            <w:r>
              <w:rPr>
                <w:b/>
                <w:bCs/>
                <w:color w:val="FFFFFF"/>
                <w:sz w:val="15"/>
                <w:szCs w:val="15"/>
              </w:rPr>
              <w:t>Written evidence (bundle)</w:t>
            </w:r>
          </w:p>
        </w:tc>
        <w:tc>
          <w:tcPr>
            <w:tcW w:w="750" w:type="pct"/>
            <w:shd w:val="clear" w:color="auto" w:fill="2C4770"/>
            <w:tcMar>
              <w:top w:w="40" w:type="dxa"/>
              <w:left w:w="80" w:type="dxa"/>
              <w:bottom w:w="40" w:type="dxa"/>
              <w:right w:w="60" w:type="dxa"/>
            </w:tcMar>
          </w:tcPr>
          <w:p w14:paraId="15096EEF" w14:textId="77777777" w:rsidR="00B60873" w:rsidRDefault="00000000">
            <w:r>
              <w:rPr>
                <w:b/>
                <w:bCs/>
                <w:color w:val="FFFFFF"/>
                <w:sz w:val="15"/>
                <w:szCs w:val="15"/>
              </w:rPr>
              <w:t>Submissions</w:t>
            </w:r>
          </w:p>
        </w:tc>
        <w:tc>
          <w:tcPr>
            <w:tcW w:w="1250" w:type="pct"/>
            <w:shd w:val="clear" w:color="auto" w:fill="2C4770"/>
            <w:tcMar>
              <w:top w:w="40" w:type="dxa"/>
              <w:left w:w="80" w:type="dxa"/>
              <w:bottom w:w="40" w:type="dxa"/>
              <w:right w:w="60" w:type="dxa"/>
            </w:tcMar>
          </w:tcPr>
          <w:p w14:paraId="25F18637" w14:textId="77777777" w:rsidR="00B60873" w:rsidRDefault="00000000">
            <w:r>
              <w:rPr>
                <w:b/>
                <w:bCs/>
                <w:color w:val="FFFFFF"/>
                <w:sz w:val="15"/>
                <w:szCs w:val="15"/>
              </w:rPr>
              <w:t>Analysis</w:t>
            </w:r>
          </w:p>
        </w:tc>
      </w:tr>
      <w:tr w:rsidR="00B60873" w14:paraId="15B95F80" w14:textId="77777777">
        <w:tblPrEx>
          <w:tblCellMar>
            <w:top w:w="0" w:type="dxa"/>
            <w:bottom w:w="0" w:type="dxa"/>
          </w:tblCellMar>
        </w:tblPrEx>
        <w:tc>
          <w:tcPr>
            <w:tcW w:w="1000" w:type="pct"/>
            <w:shd w:val="clear" w:color="auto" w:fill="FFFBE0"/>
            <w:tcMar>
              <w:top w:w="40" w:type="dxa"/>
              <w:left w:w="80" w:type="dxa"/>
              <w:bottom w:w="40" w:type="dxa"/>
              <w:right w:w="60" w:type="dxa"/>
            </w:tcMar>
          </w:tcPr>
          <w:p w14:paraId="25E730F3" w14:textId="77777777" w:rsidR="00B60873" w:rsidRDefault="00000000">
            <w:r>
              <w:rPr>
                <w:color w:val="404040"/>
                <w:sz w:val="16"/>
                <w:szCs w:val="16"/>
              </w:rPr>
              <w:t xml:space="preserve">The judgment </w:t>
            </w:r>
            <w:proofErr w:type="spellStart"/>
            <w:r>
              <w:rPr>
                <w:color w:val="404040"/>
                <w:sz w:val="16"/>
                <w:szCs w:val="16"/>
              </w:rPr>
              <w:t>characterises</w:t>
            </w:r>
            <w:proofErr w:type="spellEnd"/>
            <w:r>
              <w:rPr>
                <w:color w:val="404040"/>
                <w:sz w:val="16"/>
                <w:szCs w:val="16"/>
              </w:rPr>
              <w:t xml:space="preserve"> NZ as having conducted 'a sustained and systematic </w:t>
            </w:r>
            <w:r>
              <w:rPr>
                <w:color w:val="404040"/>
                <w:sz w:val="16"/>
                <w:szCs w:val="16"/>
              </w:rPr>
              <w:lastRenderedPageBreak/>
              <w:t xml:space="preserve">campaign' of accessing KZ's private electronic devices, </w:t>
            </w:r>
            <w:proofErr w:type="spellStart"/>
            <w:r>
              <w:rPr>
                <w:color w:val="404040"/>
                <w:sz w:val="16"/>
                <w:szCs w:val="16"/>
              </w:rPr>
              <w:t>organising</w:t>
            </w:r>
            <w:proofErr w:type="spellEnd"/>
            <w:r>
              <w:rPr>
                <w:color w:val="404040"/>
                <w:sz w:val="16"/>
                <w:szCs w:val="16"/>
              </w:rPr>
              <w:t xml:space="preserve"> the material 'in carefully </w:t>
            </w:r>
            <w:proofErr w:type="spellStart"/>
            <w:r>
              <w:rPr>
                <w:color w:val="404040"/>
                <w:sz w:val="16"/>
                <w:szCs w:val="16"/>
              </w:rPr>
              <w:t>categorised</w:t>
            </w:r>
            <w:proofErr w:type="spellEnd"/>
            <w:r>
              <w:rPr>
                <w:color w:val="404040"/>
                <w:sz w:val="16"/>
                <w:szCs w:val="16"/>
              </w:rPr>
              <w:t xml:space="preserve"> files', implying deliberate covert wrongdoing.</w:t>
            </w:r>
          </w:p>
        </w:tc>
        <w:tc>
          <w:tcPr>
            <w:tcW w:w="1000" w:type="pct"/>
            <w:shd w:val="clear" w:color="auto" w:fill="FFFBE0"/>
            <w:tcMar>
              <w:top w:w="40" w:type="dxa"/>
              <w:left w:w="80" w:type="dxa"/>
              <w:bottom w:w="40" w:type="dxa"/>
              <w:right w:w="60" w:type="dxa"/>
            </w:tcMar>
          </w:tcPr>
          <w:p w14:paraId="314D9758" w14:textId="77777777" w:rsidR="00B60873" w:rsidRDefault="00000000">
            <w:r>
              <w:rPr>
                <w:color w:val="404040"/>
                <w:sz w:val="16"/>
                <w:szCs w:val="16"/>
              </w:rPr>
              <w:lastRenderedPageBreak/>
              <w:t xml:space="preserve">Attendance notes p.42, line 1986 (J at 12:03, returning from break): 'I have had the opportunity </w:t>
            </w:r>
            <w:r>
              <w:rPr>
                <w:color w:val="404040"/>
                <w:sz w:val="16"/>
                <w:szCs w:val="16"/>
              </w:rPr>
              <w:lastRenderedPageBreak/>
              <w:t>to read everything in the bundle. I have been involved for a long time. I know a lot about it. You don't need to give me the background. I know.' J confirmed he had read and absorbed the full bundle, including the Withers LLP correspondence.</w:t>
            </w:r>
          </w:p>
        </w:tc>
        <w:tc>
          <w:tcPr>
            <w:tcW w:w="1000" w:type="pct"/>
            <w:shd w:val="clear" w:color="auto" w:fill="FFFBE0"/>
            <w:tcMar>
              <w:top w:w="40" w:type="dxa"/>
              <w:left w:w="80" w:type="dxa"/>
              <w:bottom w:w="40" w:type="dxa"/>
              <w:right w:w="60" w:type="dxa"/>
            </w:tcMar>
          </w:tcPr>
          <w:p w14:paraId="08B3E63C" w14:textId="77777777" w:rsidR="00B60873" w:rsidRDefault="00000000">
            <w:r>
              <w:rPr>
                <w:color w:val="404040"/>
                <w:sz w:val="16"/>
                <w:szCs w:val="16"/>
              </w:rPr>
              <w:lastRenderedPageBreak/>
              <w:t xml:space="preserve">Withers LLP to Stewarts Law, 10 March 2021 (Exhibit E5): NZ 'deals with all administrative </w:t>
            </w:r>
            <w:r>
              <w:rPr>
                <w:color w:val="404040"/>
                <w:sz w:val="16"/>
                <w:szCs w:val="16"/>
              </w:rPr>
              <w:lastRenderedPageBreak/>
              <w:t>tasks in the household'; KZ 'always retained the family home as his official address'; NZ was 'the administrator of the paperwork'; KZ 'was fully aware' NZ was opening and filing his documents; he 'continued to maintain the same practice and did not raise any objection.' Withers to HFC, 13 April 2021: 'The Judge specifically did not make a costs order on the Imerman point.'</w:t>
            </w:r>
          </w:p>
        </w:tc>
        <w:tc>
          <w:tcPr>
            <w:tcW w:w="750" w:type="pct"/>
            <w:shd w:val="clear" w:color="auto" w:fill="FFFBE0"/>
            <w:tcMar>
              <w:top w:w="40" w:type="dxa"/>
              <w:left w:w="80" w:type="dxa"/>
              <w:bottom w:w="40" w:type="dxa"/>
              <w:right w:w="60" w:type="dxa"/>
            </w:tcMar>
          </w:tcPr>
          <w:p w14:paraId="78944869" w14:textId="77777777" w:rsidR="00B60873" w:rsidRDefault="00000000">
            <w:r>
              <w:rPr>
                <w:color w:val="404040"/>
                <w:sz w:val="16"/>
                <w:szCs w:val="16"/>
              </w:rPr>
              <w:lastRenderedPageBreak/>
              <w:t xml:space="preserve">BM opening submissions addressed the Imerman context </w:t>
            </w:r>
            <w:r>
              <w:rPr>
                <w:color w:val="404040"/>
                <w:sz w:val="16"/>
                <w:szCs w:val="16"/>
              </w:rPr>
              <w:lastRenderedPageBreak/>
              <w:t>as NZ's administrative role, not covert wrongdoing.</w:t>
            </w:r>
          </w:p>
        </w:tc>
        <w:tc>
          <w:tcPr>
            <w:tcW w:w="1250" w:type="pct"/>
            <w:shd w:val="clear" w:color="auto" w:fill="FFFBE0"/>
            <w:tcMar>
              <w:top w:w="40" w:type="dxa"/>
              <w:left w:w="80" w:type="dxa"/>
              <w:bottom w:w="40" w:type="dxa"/>
              <w:right w:w="60" w:type="dxa"/>
            </w:tcMar>
          </w:tcPr>
          <w:p w14:paraId="6BAAE252" w14:textId="77777777" w:rsidR="00B60873" w:rsidRDefault="00000000">
            <w:r>
              <w:rPr>
                <w:b/>
                <w:bCs/>
                <w:color w:val="404040"/>
                <w:sz w:val="16"/>
                <w:szCs w:val="16"/>
              </w:rPr>
              <w:lastRenderedPageBreak/>
              <w:t xml:space="preserve">MISCHARACTERISED: The judgment imports Campbell KC's </w:t>
            </w:r>
            <w:proofErr w:type="spellStart"/>
            <w:r>
              <w:rPr>
                <w:b/>
                <w:bCs/>
                <w:color w:val="404040"/>
                <w:sz w:val="16"/>
                <w:szCs w:val="16"/>
              </w:rPr>
              <w:t>characterisation</w:t>
            </w:r>
            <w:proofErr w:type="spellEnd"/>
            <w:r>
              <w:rPr>
                <w:b/>
                <w:bCs/>
                <w:color w:val="404040"/>
                <w:sz w:val="16"/>
                <w:szCs w:val="16"/>
              </w:rPr>
              <w:t xml:space="preserve"> verbatim as a judicial finding without </w:t>
            </w:r>
            <w:r>
              <w:rPr>
                <w:b/>
                <w:bCs/>
                <w:color w:val="404040"/>
                <w:sz w:val="16"/>
                <w:szCs w:val="16"/>
              </w:rPr>
              <w:lastRenderedPageBreak/>
              <w:t xml:space="preserve">engaging with KZ's own solicitors' letter (Exhibit E5) establishing NZ's conduct was known, consented to, and part of her administrative role. J confirmed he had read Exhibit E5. The </w:t>
            </w:r>
            <w:proofErr w:type="spellStart"/>
            <w:r>
              <w:rPr>
                <w:b/>
                <w:bCs/>
                <w:color w:val="404040"/>
                <w:sz w:val="16"/>
                <w:szCs w:val="16"/>
              </w:rPr>
              <w:t>characterisation</w:t>
            </w:r>
            <w:proofErr w:type="spellEnd"/>
            <w:r>
              <w:rPr>
                <w:b/>
                <w:bCs/>
                <w:color w:val="404040"/>
                <w:sz w:val="16"/>
                <w:szCs w:val="16"/>
              </w:rPr>
              <w:t xml:space="preserve"> of 'systematic campaign' directly contradicts the primary source.</w:t>
            </w:r>
          </w:p>
        </w:tc>
      </w:tr>
    </w:tbl>
    <w:p w14:paraId="039160C9" w14:textId="77777777" w:rsidR="00B60873" w:rsidRDefault="00B60873">
      <w:pPr>
        <w:spacing w:before="40" w:after="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20"/>
        <w:gridCol w:w="2019"/>
        <w:gridCol w:w="2019"/>
        <w:gridCol w:w="1514"/>
        <w:gridCol w:w="2524"/>
      </w:tblGrid>
      <w:tr w:rsidR="00B60873" w14:paraId="13A83D4A" w14:textId="77777777">
        <w:tblPrEx>
          <w:tblCellMar>
            <w:top w:w="0" w:type="dxa"/>
            <w:bottom w:w="0" w:type="dxa"/>
          </w:tblCellMar>
        </w:tblPrEx>
        <w:tc>
          <w:tcPr>
            <w:tcW w:w="0" w:type="auto"/>
            <w:gridSpan w:val="5"/>
            <w:shd w:val="clear" w:color="auto" w:fill="1F3864"/>
            <w:tcMar>
              <w:top w:w="60" w:type="dxa"/>
              <w:left w:w="100" w:type="dxa"/>
              <w:bottom w:w="60" w:type="dxa"/>
              <w:right w:w="80" w:type="dxa"/>
            </w:tcMar>
          </w:tcPr>
          <w:p w14:paraId="7B3AA3BB" w14:textId="77777777" w:rsidR="00B60873" w:rsidRDefault="00000000">
            <w:r>
              <w:rPr>
                <w:b/>
                <w:bCs/>
                <w:color w:val="FFFFFF"/>
                <w:sz w:val="18"/>
                <w:szCs w:val="18"/>
              </w:rPr>
              <w:t xml:space="preserve">Para 5 — Participation measures; Oxus 'satisfied not proper'   </w:t>
            </w:r>
            <w:r>
              <w:rPr>
                <w:b/>
                <w:bCs/>
                <w:color w:val="B3E0FF"/>
                <w:sz w:val="18"/>
                <w:szCs w:val="18"/>
              </w:rPr>
              <w:t>SUPPRESSED / UNSUPPORTED</w:t>
            </w:r>
            <w:r>
              <w:rPr>
                <w:color w:val="BBDDFF"/>
                <w:sz w:val="16"/>
                <w:szCs w:val="16"/>
              </w:rPr>
              <w:t xml:space="preserve">   FPR Part 3A / Rule 3A.9 / PD3AA; Perjury Act 1911 s.1; Common law duty to give reasons</w:t>
            </w:r>
          </w:p>
        </w:tc>
      </w:tr>
      <w:tr w:rsidR="00B60873" w14:paraId="2EAC33F5" w14:textId="77777777">
        <w:tblPrEx>
          <w:tblCellMar>
            <w:top w:w="0" w:type="dxa"/>
            <w:bottom w:w="0" w:type="dxa"/>
          </w:tblCellMar>
        </w:tblPrEx>
        <w:tc>
          <w:tcPr>
            <w:tcW w:w="1000" w:type="pct"/>
            <w:shd w:val="clear" w:color="auto" w:fill="2C4770"/>
            <w:tcMar>
              <w:top w:w="40" w:type="dxa"/>
              <w:left w:w="80" w:type="dxa"/>
              <w:bottom w:w="40" w:type="dxa"/>
              <w:right w:w="60" w:type="dxa"/>
            </w:tcMar>
          </w:tcPr>
          <w:p w14:paraId="3843F934" w14:textId="77777777" w:rsidR="00B60873" w:rsidRDefault="00000000">
            <w:r>
              <w:rPr>
                <w:b/>
                <w:bCs/>
                <w:color w:val="FFFFFF"/>
                <w:sz w:val="15"/>
                <w:szCs w:val="15"/>
              </w:rPr>
              <w:t>What the judgment says</w:t>
            </w:r>
          </w:p>
        </w:tc>
        <w:tc>
          <w:tcPr>
            <w:tcW w:w="1000" w:type="pct"/>
            <w:shd w:val="clear" w:color="auto" w:fill="2C4770"/>
            <w:tcMar>
              <w:top w:w="40" w:type="dxa"/>
              <w:left w:w="80" w:type="dxa"/>
              <w:bottom w:w="40" w:type="dxa"/>
              <w:right w:w="60" w:type="dxa"/>
            </w:tcMar>
          </w:tcPr>
          <w:p w14:paraId="22BC1802" w14:textId="77777777" w:rsidR="00B60873" w:rsidRDefault="00000000">
            <w:r>
              <w:rPr>
                <w:b/>
                <w:bCs/>
                <w:color w:val="FFFFFF"/>
                <w:sz w:val="15"/>
                <w:szCs w:val="15"/>
              </w:rPr>
              <w:t>Oral evidence</w:t>
            </w:r>
          </w:p>
        </w:tc>
        <w:tc>
          <w:tcPr>
            <w:tcW w:w="1000" w:type="pct"/>
            <w:shd w:val="clear" w:color="auto" w:fill="2C4770"/>
            <w:tcMar>
              <w:top w:w="40" w:type="dxa"/>
              <w:left w:w="80" w:type="dxa"/>
              <w:bottom w:w="40" w:type="dxa"/>
              <w:right w:w="60" w:type="dxa"/>
            </w:tcMar>
          </w:tcPr>
          <w:p w14:paraId="24F1CF95" w14:textId="77777777" w:rsidR="00B60873" w:rsidRDefault="00000000">
            <w:r>
              <w:rPr>
                <w:b/>
                <w:bCs/>
                <w:color w:val="FFFFFF"/>
                <w:sz w:val="15"/>
                <w:szCs w:val="15"/>
              </w:rPr>
              <w:t>Written evidence (bundle)</w:t>
            </w:r>
          </w:p>
        </w:tc>
        <w:tc>
          <w:tcPr>
            <w:tcW w:w="750" w:type="pct"/>
            <w:shd w:val="clear" w:color="auto" w:fill="2C4770"/>
            <w:tcMar>
              <w:top w:w="40" w:type="dxa"/>
              <w:left w:w="80" w:type="dxa"/>
              <w:bottom w:w="40" w:type="dxa"/>
              <w:right w:w="60" w:type="dxa"/>
            </w:tcMar>
          </w:tcPr>
          <w:p w14:paraId="6BB54C36" w14:textId="77777777" w:rsidR="00B60873" w:rsidRDefault="00000000">
            <w:r>
              <w:rPr>
                <w:b/>
                <w:bCs/>
                <w:color w:val="FFFFFF"/>
                <w:sz w:val="15"/>
                <w:szCs w:val="15"/>
              </w:rPr>
              <w:t>Submissions</w:t>
            </w:r>
          </w:p>
        </w:tc>
        <w:tc>
          <w:tcPr>
            <w:tcW w:w="1250" w:type="pct"/>
            <w:shd w:val="clear" w:color="auto" w:fill="2C4770"/>
            <w:tcMar>
              <w:top w:w="40" w:type="dxa"/>
              <w:left w:w="80" w:type="dxa"/>
              <w:bottom w:w="40" w:type="dxa"/>
              <w:right w:w="60" w:type="dxa"/>
            </w:tcMar>
          </w:tcPr>
          <w:p w14:paraId="25399F97" w14:textId="77777777" w:rsidR="00B60873" w:rsidRDefault="00000000">
            <w:r>
              <w:rPr>
                <w:b/>
                <w:bCs/>
                <w:color w:val="FFFFFF"/>
                <w:sz w:val="15"/>
                <w:szCs w:val="15"/>
              </w:rPr>
              <w:t>Analysis</w:t>
            </w:r>
          </w:p>
        </w:tc>
      </w:tr>
      <w:tr w:rsidR="00B60873" w14:paraId="11B61A8D" w14:textId="77777777">
        <w:tblPrEx>
          <w:tblCellMar>
            <w:top w:w="0" w:type="dxa"/>
            <w:bottom w:w="0" w:type="dxa"/>
          </w:tblCellMar>
        </w:tblPrEx>
        <w:tc>
          <w:tcPr>
            <w:tcW w:w="1000" w:type="pct"/>
            <w:shd w:val="clear" w:color="auto" w:fill="F2F2F2"/>
            <w:tcMar>
              <w:top w:w="40" w:type="dxa"/>
              <w:left w:w="80" w:type="dxa"/>
              <w:bottom w:w="40" w:type="dxa"/>
              <w:right w:w="60" w:type="dxa"/>
            </w:tcMar>
          </w:tcPr>
          <w:p w14:paraId="1F51F827" w14:textId="77777777" w:rsidR="00B60873" w:rsidRDefault="00000000">
            <w:r>
              <w:rPr>
                <w:color w:val="404040"/>
                <w:sz w:val="16"/>
                <w:szCs w:val="16"/>
              </w:rPr>
              <w:t>The judgment contains no reference to participation measures being in place during the hearing, no reference to their basis, and no reference to whether they continued post-trial. On the D11 Oxus application, the judgment states J was 'satisfied it would not be proper to take it into account' — giving no reasons for that conclusion.</w:t>
            </w:r>
          </w:p>
        </w:tc>
        <w:tc>
          <w:tcPr>
            <w:tcW w:w="1000" w:type="pct"/>
            <w:shd w:val="clear" w:color="auto" w:fill="F2F2F2"/>
            <w:tcMar>
              <w:top w:w="40" w:type="dxa"/>
              <w:left w:w="80" w:type="dxa"/>
              <w:bottom w:w="40" w:type="dxa"/>
              <w:right w:w="60" w:type="dxa"/>
            </w:tcMar>
          </w:tcPr>
          <w:p w14:paraId="26A9A1D9" w14:textId="77777777" w:rsidR="00B60873" w:rsidRDefault="00000000">
            <w:r>
              <w:rPr>
                <w:color w:val="404040"/>
                <w:sz w:val="16"/>
                <w:szCs w:val="16"/>
              </w:rPr>
              <w:t xml:space="preserve">Attendance notes record throughout the hearing: monitored questioning by J; frequent breaks; a pupil in the witness box assisting NZ with the court bundle; screened seating (curtain) during KZ's evidence. Line 2897 (approx.): J </w:t>
            </w:r>
            <w:proofErr w:type="gramStart"/>
            <w:r>
              <w:rPr>
                <w:color w:val="404040"/>
                <w:sz w:val="16"/>
                <w:szCs w:val="16"/>
              </w:rPr>
              <w:t>asks</w:t>
            </w:r>
            <w:proofErr w:type="gramEnd"/>
            <w:r>
              <w:rPr>
                <w:color w:val="404040"/>
                <w:sz w:val="16"/>
                <w:szCs w:val="16"/>
              </w:rPr>
              <w:t xml:space="preserve"> 'Did you say Nadia had PTSD?' — confirming he had engaged with the disability evidence during the hearing.</w:t>
            </w:r>
          </w:p>
        </w:tc>
        <w:tc>
          <w:tcPr>
            <w:tcW w:w="1000" w:type="pct"/>
            <w:shd w:val="clear" w:color="auto" w:fill="F2F2F2"/>
            <w:tcMar>
              <w:top w:w="40" w:type="dxa"/>
              <w:left w:w="80" w:type="dxa"/>
              <w:bottom w:w="40" w:type="dxa"/>
              <w:right w:w="60" w:type="dxa"/>
            </w:tcMar>
          </w:tcPr>
          <w:p w14:paraId="54B2C5B7" w14:textId="77777777" w:rsidR="00B60873" w:rsidRDefault="00000000">
            <w:r>
              <w:rPr>
                <w:color w:val="404040"/>
                <w:sz w:val="16"/>
                <w:szCs w:val="16"/>
              </w:rPr>
              <w:t xml:space="preserve">Prof Gerald Libby FRCP </w:t>
            </w:r>
            <w:proofErr w:type="spellStart"/>
            <w:r>
              <w:rPr>
                <w:color w:val="404040"/>
                <w:sz w:val="16"/>
                <w:szCs w:val="16"/>
              </w:rPr>
              <w:t>FRCPsych</w:t>
            </w:r>
            <w:proofErr w:type="spellEnd"/>
            <w:r>
              <w:rPr>
                <w:color w:val="404040"/>
                <w:sz w:val="16"/>
                <w:szCs w:val="16"/>
              </w:rPr>
              <w:t xml:space="preserve"> letter, 12 July 2022: PTSD diagnosis confirmed; presenting symptoms including hypervigilance; exhibited to KZ's own statement. D11 application filed 7 March 2024: SEC Proxy Statement 16 January 2024 (KZ as director, 50,000 Oxus shares); NASDAQ announcement 8 February 2024 (business combination closed; BRLS trading).</w:t>
            </w:r>
          </w:p>
        </w:tc>
        <w:tc>
          <w:tcPr>
            <w:tcW w:w="750" w:type="pct"/>
            <w:shd w:val="clear" w:color="auto" w:fill="F2F2F2"/>
            <w:tcMar>
              <w:top w:w="40" w:type="dxa"/>
              <w:left w:w="80" w:type="dxa"/>
              <w:bottom w:w="40" w:type="dxa"/>
              <w:right w:w="60" w:type="dxa"/>
            </w:tcMar>
          </w:tcPr>
          <w:p w14:paraId="6957ED0C" w14:textId="77777777" w:rsidR="00B60873" w:rsidRDefault="00000000">
            <w:r>
              <w:rPr>
                <w:color w:val="404040"/>
                <w:sz w:val="16"/>
                <w:szCs w:val="16"/>
              </w:rPr>
              <w:t>BM opening Day 1 (attendance notes lines 57–61): addressed participation / disability nexus. BM filed the D11 raising the perjury point on 7 March 2024, transmitted via Anita Knight to J.</w:t>
            </w:r>
          </w:p>
        </w:tc>
        <w:tc>
          <w:tcPr>
            <w:tcW w:w="1250" w:type="pct"/>
            <w:shd w:val="clear" w:color="auto" w:fill="F2F2F2"/>
            <w:tcMar>
              <w:top w:w="40" w:type="dxa"/>
              <w:left w:w="80" w:type="dxa"/>
              <w:bottom w:w="40" w:type="dxa"/>
              <w:right w:w="60" w:type="dxa"/>
            </w:tcMar>
          </w:tcPr>
          <w:p w14:paraId="6D2DD0F4" w14:textId="77777777" w:rsidR="00B60873" w:rsidRDefault="00000000">
            <w:r>
              <w:rPr>
                <w:b/>
                <w:bCs/>
                <w:color w:val="404040"/>
                <w:sz w:val="16"/>
                <w:szCs w:val="16"/>
              </w:rPr>
              <w:t>SUPPRESSED (participation): No reference in 111 paragraphs to any participation measure, NZ's disability in the participation context, or the Prof Libby letter. J personally asked whether NZ had PTSD during the hearing. Its complete absence has no innocent explanation. UNSUPPORTED (Oxus): 'Satisfied it would not be proper' is a conclusion without reasoning. The duty to give reasons requires an explanation of what was considered and why it did not affect the outcome. One sentence is not an engagement with the D11.</w:t>
            </w:r>
          </w:p>
        </w:tc>
      </w:tr>
    </w:tbl>
    <w:p w14:paraId="12255B15" w14:textId="77777777" w:rsidR="00B60873" w:rsidRDefault="00B60873">
      <w:pPr>
        <w:spacing w:before="40" w:after="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20"/>
        <w:gridCol w:w="2019"/>
        <w:gridCol w:w="2019"/>
        <w:gridCol w:w="1514"/>
        <w:gridCol w:w="2524"/>
      </w:tblGrid>
      <w:tr w:rsidR="00B60873" w14:paraId="03A8B8AE" w14:textId="77777777">
        <w:tblPrEx>
          <w:tblCellMar>
            <w:top w:w="0" w:type="dxa"/>
            <w:bottom w:w="0" w:type="dxa"/>
          </w:tblCellMar>
        </w:tblPrEx>
        <w:tc>
          <w:tcPr>
            <w:tcW w:w="0" w:type="auto"/>
            <w:gridSpan w:val="5"/>
            <w:shd w:val="clear" w:color="auto" w:fill="1F3864"/>
            <w:tcMar>
              <w:top w:w="60" w:type="dxa"/>
              <w:left w:w="100" w:type="dxa"/>
              <w:bottom w:w="60" w:type="dxa"/>
              <w:right w:w="80" w:type="dxa"/>
            </w:tcMar>
          </w:tcPr>
          <w:p w14:paraId="3E23EF86" w14:textId="77777777" w:rsidR="00B60873" w:rsidRDefault="00000000">
            <w:r>
              <w:rPr>
                <w:b/>
                <w:bCs/>
                <w:color w:val="FFFFFF"/>
                <w:sz w:val="18"/>
                <w:szCs w:val="18"/>
              </w:rPr>
              <w:t xml:space="preserve">Para 11 — Imerman: 'carefully </w:t>
            </w:r>
            <w:proofErr w:type="spellStart"/>
            <w:r>
              <w:rPr>
                <w:b/>
                <w:bCs/>
                <w:color w:val="FFFFFF"/>
                <w:sz w:val="18"/>
                <w:szCs w:val="18"/>
              </w:rPr>
              <w:t>categorised</w:t>
            </w:r>
            <w:proofErr w:type="spellEnd"/>
            <w:r>
              <w:rPr>
                <w:b/>
                <w:bCs/>
                <w:color w:val="FFFFFF"/>
                <w:sz w:val="18"/>
                <w:szCs w:val="18"/>
              </w:rPr>
              <w:t xml:space="preserve"> files'   </w:t>
            </w:r>
            <w:r>
              <w:rPr>
                <w:b/>
                <w:bCs/>
                <w:color w:val="FFE580"/>
                <w:sz w:val="18"/>
                <w:szCs w:val="18"/>
              </w:rPr>
              <w:t>MISCHARACTERISED</w:t>
            </w:r>
            <w:r>
              <w:rPr>
                <w:color w:val="BBDDFF"/>
                <w:sz w:val="16"/>
                <w:szCs w:val="16"/>
              </w:rPr>
              <w:t xml:space="preserve">   Duty of accuracy; Perjury Act 1911 s.1 / CPR PD32 para 28</w:t>
            </w:r>
          </w:p>
        </w:tc>
      </w:tr>
      <w:tr w:rsidR="00B60873" w14:paraId="60A805F8" w14:textId="77777777">
        <w:tblPrEx>
          <w:tblCellMar>
            <w:top w:w="0" w:type="dxa"/>
            <w:bottom w:w="0" w:type="dxa"/>
          </w:tblCellMar>
        </w:tblPrEx>
        <w:tc>
          <w:tcPr>
            <w:tcW w:w="1000" w:type="pct"/>
            <w:shd w:val="clear" w:color="auto" w:fill="2C4770"/>
            <w:tcMar>
              <w:top w:w="40" w:type="dxa"/>
              <w:left w:w="80" w:type="dxa"/>
              <w:bottom w:w="40" w:type="dxa"/>
              <w:right w:w="60" w:type="dxa"/>
            </w:tcMar>
          </w:tcPr>
          <w:p w14:paraId="7AC1AC3F" w14:textId="77777777" w:rsidR="00B60873" w:rsidRDefault="00000000">
            <w:r>
              <w:rPr>
                <w:b/>
                <w:bCs/>
                <w:color w:val="FFFFFF"/>
                <w:sz w:val="15"/>
                <w:szCs w:val="15"/>
              </w:rPr>
              <w:t>What the judgment says</w:t>
            </w:r>
          </w:p>
        </w:tc>
        <w:tc>
          <w:tcPr>
            <w:tcW w:w="1000" w:type="pct"/>
            <w:shd w:val="clear" w:color="auto" w:fill="2C4770"/>
            <w:tcMar>
              <w:top w:w="40" w:type="dxa"/>
              <w:left w:w="80" w:type="dxa"/>
              <w:bottom w:w="40" w:type="dxa"/>
              <w:right w:w="60" w:type="dxa"/>
            </w:tcMar>
          </w:tcPr>
          <w:p w14:paraId="72F9E033" w14:textId="77777777" w:rsidR="00B60873" w:rsidRDefault="00000000">
            <w:r>
              <w:rPr>
                <w:b/>
                <w:bCs/>
                <w:color w:val="FFFFFF"/>
                <w:sz w:val="15"/>
                <w:szCs w:val="15"/>
              </w:rPr>
              <w:t>Oral evidence</w:t>
            </w:r>
          </w:p>
        </w:tc>
        <w:tc>
          <w:tcPr>
            <w:tcW w:w="1000" w:type="pct"/>
            <w:shd w:val="clear" w:color="auto" w:fill="2C4770"/>
            <w:tcMar>
              <w:top w:w="40" w:type="dxa"/>
              <w:left w:w="80" w:type="dxa"/>
              <w:bottom w:w="40" w:type="dxa"/>
              <w:right w:w="60" w:type="dxa"/>
            </w:tcMar>
          </w:tcPr>
          <w:p w14:paraId="771AF358" w14:textId="77777777" w:rsidR="00B60873" w:rsidRDefault="00000000">
            <w:r>
              <w:rPr>
                <w:b/>
                <w:bCs/>
                <w:color w:val="FFFFFF"/>
                <w:sz w:val="15"/>
                <w:szCs w:val="15"/>
              </w:rPr>
              <w:t>Written evidence (bundle)</w:t>
            </w:r>
          </w:p>
        </w:tc>
        <w:tc>
          <w:tcPr>
            <w:tcW w:w="750" w:type="pct"/>
            <w:shd w:val="clear" w:color="auto" w:fill="2C4770"/>
            <w:tcMar>
              <w:top w:w="40" w:type="dxa"/>
              <w:left w:w="80" w:type="dxa"/>
              <w:bottom w:w="40" w:type="dxa"/>
              <w:right w:w="60" w:type="dxa"/>
            </w:tcMar>
          </w:tcPr>
          <w:p w14:paraId="5FF669AF" w14:textId="77777777" w:rsidR="00B60873" w:rsidRDefault="00000000">
            <w:r>
              <w:rPr>
                <w:b/>
                <w:bCs/>
                <w:color w:val="FFFFFF"/>
                <w:sz w:val="15"/>
                <w:szCs w:val="15"/>
              </w:rPr>
              <w:t>Submissions</w:t>
            </w:r>
          </w:p>
        </w:tc>
        <w:tc>
          <w:tcPr>
            <w:tcW w:w="1250" w:type="pct"/>
            <w:shd w:val="clear" w:color="auto" w:fill="2C4770"/>
            <w:tcMar>
              <w:top w:w="40" w:type="dxa"/>
              <w:left w:w="80" w:type="dxa"/>
              <w:bottom w:w="40" w:type="dxa"/>
              <w:right w:w="60" w:type="dxa"/>
            </w:tcMar>
          </w:tcPr>
          <w:p w14:paraId="0B413C03" w14:textId="77777777" w:rsidR="00B60873" w:rsidRDefault="00000000">
            <w:r>
              <w:rPr>
                <w:b/>
                <w:bCs/>
                <w:color w:val="FFFFFF"/>
                <w:sz w:val="15"/>
                <w:szCs w:val="15"/>
              </w:rPr>
              <w:t>Analysis</w:t>
            </w:r>
          </w:p>
        </w:tc>
      </w:tr>
      <w:tr w:rsidR="00B60873" w14:paraId="28A2F069" w14:textId="77777777">
        <w:tblPrEx>
          <w:tblCellMar>
            <w:top w:w="0" w:type="dxa"/>
            <w:bottom w:w="0" w:type="dxa"/>
          </w:tblCellMar>
        </w:tblPrEx>
        <w:tc>
          <w:tcPr>
            <w:tcW w:w="1000" w:type="pct"/>
            <w:shd w:val="clear" w:color="auto" w:fill="FFFBE0"/>
            <w:tcMar>
              <w:top w:w="40" w:type="dxa"/>
              <w:left w:w="80" w:type="dxa"/>
              <w:bottom w:w="40" w:type="dxa"/>
              <w:right w:w="60" w:type="dxa"/>
            </w:tcMar>
          </w:tcPr>
          <w:p w14:paraId="28F9F4DB" w14:textId="77777777" w:rsidR="00B60873" w:rsidRDefault="00000000">
            <w:r>
              <w:rPr>
                <w:color w:val="404040"/>
                <w:sz w:val="16"/>
                <w:szCs w:val="16"/>
              </w:rPr>
              <w:t xml:space="preserve">The judgment states NZ 'accessed a large amount of information from the husband's personal electronic devices' and returned it 'in carefully </w:t>
            </w:r>
            <w:proofErr w:type="spellStart"/>
            <w:r>
              <w:rPr>
                <w:color w:val="404040"/>
                <w:sz w:val="16"/>
                <w:szCs w:val="16"/>
              </w:rPr>
              <w:t>categorised</w:t>
            </w:r>
            <w:proofErr w:type="spellEnd"/>
            <w:r>
              <w:rPr>
                <w:color w:val="404040"/>
                <w:sz w:val="16"/>
                <w:szCs w:val="16"/>
              </w:rPr>
              <w:t xml:space="preserve"> files,' importing the language of premeditated wrongdoing.</w:t>
            </w:r>
          </w:p>
        </w:tc>
        <w:tc>
          <w:tcPr>
            <w:tcW w:w="1000" w:type="pct"/>
            <w:shd w:val="clear" w:color="auto" w:fill="FFFBE0"/>
            <w:tcMar>
              <w:top w:w="40" w:type="dxa"/>
              <w:left w:w="80" w:type="dxa"/>
              <w:bottom w:w="40" w:type="dxa"/>
              <w:right w:w="60" w:type="dxa"/>
            </w:tcMar>
          </w:tcPr>
          <w:p w14:paraId="18332F68" w14:textId="77777777" w:rsidR="00B60873" w:rsidRDefault="00000000">
            <w:r>
              <w:rPr>
                <w:color w:val="404040"/>
                <w:sz w:val="16"/>
                <w:szCs w:val="16"/>
              </w:rPr>
              <w:t>Attendance notes: The Imerman issue was ventilated during cross-examination. J engaged with it verbally.</w:t>
            </w:r>
          </w:p>
        </w:tc>
        <w:tc>
          <w:tcPr>
            <w:tcW w:w="1000" w:type="pct"/>
            <w:shd w:val="clear" w:color="auto" w:fill="FFFBE0"/>
            <w:tcMar>
              <w:top w:w="40" w:type="dxa"/>
              <w:left w:w="80" w:type="dxa"/>
              <w:bottom w:w="40" w:type="dxa"/>
              <w:right w:w="60" w:type="dxa"/>
            </w:tcMar>
          </w:tcPr>
          <w:p w14:paraId="7EAE64F2" w14:textId="77777777" w:rsidR="00B60873" w:rsidRDefault="00000000">
            <w:r>
              <w:rPr>
                <w:color w:val="404040"/>
                <w:sz w:val="16"/>
                <w:szCs w:val="16"/>
              </w:rPr>
              <w:t>Withers LLP 10 March 2021 (Exhibit E5): NZ's conduct was known to KZ; he continued to maintain the same practice; no objection was ever raised. KZ's own solicitors' correspondence is directly contradicted by this finding. Burgess Mee email 14 February 2023: KZ's own solicitors acknowledged NZ's PTSD — 'it seems increasingly that you are trying to take advantage of someone who may not be well.'</w:t>
            </w:r>
          </w:p>
        </w:tc>
        <w:tc>
          <w:tcPr>
            <w:tcW w:w="750" w:type="pct"/>
            <w:shd w:val="clear" w:color="auto" w:fill="FFFBE0"/>
            <w:tcMar>
              <w:top w:w="40" w:type="dxa"/>
              <w:left w:w="80" w:type="dxa"/>
              <w:bottom w:w="40" w:type="dxa"/>
              <w:right w:w="60" w:type="dxa"/>
            </w:tcMar>
          </w:tcPr>
          <w:p w14:paraId="036392A7" w14:textId="77777777" w:rsidR="00B60873" w:rsidRDefault="00000000">
            <w:r>
              <w:rPr>
                <w:color w:val="404040"/>
                <w:sz w:val="16"/>
                <w:szCs w:val="16"/>
              </w:rPr>
              <w:t>BM closing para 42: KZ's non-disclosure was 'the pivotal driver of the exorbitant legal fees.' BM addressed the Imerman context as NZ's administrative role.</w:t>
            </w:r>
          </w:p>
        </w:tc>
        <w:tc>
          <w:tcPr>
            <w:tcW w:w="1250" w:type="pct"/>
            <w:shd w:val="clear" w:color="auto" w:fill="FFFBE0"/>
            <w:tcMar>
              <w:top w:w="40" w:type="dxa"/>
              <w:left w:w="80" w:type="dxa"/>
              <w:bottom w:w="40" w:type="dxa"/>
              <w:right w:w="60" w:type="dxa"/>
            </w:tcMar>
          </w:tcPr>
          <w:p w14:paraId="1DFDB203" w14:textId="77777777" w:rsidR="00B60873" w:rsidRDefault="00000000">
            <w:r>
              <w:rPr>
                <w:b/>
                <w:bCs/>
                <w:color w:val="404040"/>
                <w:sz w:val="16"/>
                <w:szCs w:val="16"/>
              </w:rPr>
              <w:t xml:space="preserve">MISCHARACTERISED: The judgment imports Campbell KC's </w:t>
            </w:r>
            <w:proofErr w:type="spellStart"/>
            <w:r>
              <w:rPr>
                <w:b/>
                <w:bCs/>
                <w:color w:val="404040"/>
                <w:sz w:val="16"/>
                <w:szCs w:val="16"/>
              </w:rPr>
              <w:t>characterisation</w:t>
            </w:r>
            <w:proofErr w:type="spellEnd"/>
            <w:r>
              <w:rPr>
                <w:b/>
                <w:bCs/>
                <w:color w:val="404040"/>
                <w:sz w:val="16"/>
                <w:szCs w:val="16"/>
              </w:rPr>
              <w:t xml:space="preserve"> as a judicial finding without engaging with Exhibit E5, which J confirmed at the main hearing he had read. The finding of 'carefully </w:t>
            </w:r>
            <w:proofErr w:type="spellStart"/>
            <w:r>
              <w:rPr>
                <w:b/>
                <w:bCs/>
                <w:color w:val="404040"/>
                <w:sz w:val="16"/>
                <w:szCs w:val="16"/>
              </w:rPr>
              <w:t>categorised</w:t>
            </w:r>
            <w:proofErr w:type="spellEnd"/>
            <w:r>
              <w:rPr>
                <w:b/>
                <w:bCs/>
                <w:color w:val="404040"/>
                <w:sz w:val="16"/>
                <w:szCs w:val="16"/>
              </w:rPr>
              <w:t xml:space="preserve"> files' implying wrongdoing is directly contradicted by KZ's own solicitors' confirmation that the conduct was known, undisputed, and never objected to.</w:t>
            </w:r>
          </w:p>
        </w:tc>
      </w:tr>
    </w:tbl>
    <w:p w14:paraId="0DEDC563" w14:textId="77777777" w:rsidR="00B60873" w:rsidRDefault="00B60873">
      <w:pPr>
        <w:spacing w:before="40" w:after="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20"/>
        <w:gridCol w:w="2019"/>
        <w:gridCol w:w="2019"/>
        <w:gridCol w:w="1514"/>
        <w:gridCol w:w="2524"/>
      </w:tblGrid>
      <w:tr w:rsidR="00B60873" w14:paraId="0180BC9D" w14:textId="77777777">
        <w:tblPrEx>
          <w:tblCellMar>
            <w:top w:w="0" w:type="dxa"/>
            <w:bottom w:w="0" w:type="dxa"/>
          </w:tblCellMar>
        </w:tblPrEx>
        <w:tc>
          <w:tcPr>
            <w:tcW w:w="0" w:type="auto"/>
            <w:gridSpan w:val="5"/>
            <w:shd w:val="clear" w:color="auto" w:fill="1F3864"/>
            <w:tcMar>
              <w:top w:w="60" w:type="dxa"/>
              <w:left w:w="100" w:type="dxa"/>
              <w:bottom w:w="60" w:type="dxa"/>
              <w:right w:w="80" w:type="dxa"/>
            </w:tcMar>
          </w:tcPr>
          <w:p w14:paraId="75BA2740" w14:textId="77777777" w:rsidR="00B60873" w:rsidRDefault="00000000">
            <w:r>
              <w:rPr>
                <w:b/>
                <w:bCs/>
                <w:color w:val="FFFFFF"/>
                <w:sz w:val="18"/>
                <w:szCs w:val="18"/>
              </w:rPr>
              <w:t xml:space="preserve">Para 64 — Disability inversion: 'obsessed with demonstrating hidden assets'   </w:t>
            </w:r>
            <w:r>
              <w:rPr>
                <w:b/>
                <w:bCs/>
                <w:color w:val="FFB3B3"/>
                <w:sz w:val="18"/>
                <w:szCs w:val="18"/>
              </w:rPr>
              <w:t>FABRICATED</w:t>
            </w:r>
            <w:r>
              <w:rPr>
                <w:color w:val="BBDDFF"/>
                <w:sz w:val="16"/>
                <w:szCs w:val="16"/>
              </w:rPr>
              <w:t xml:space="preserve">   EA 2010 s.149 PSED; duty of accuracy; common law duty to give reasons; FPR Part 3A</w:t>
            </w:r>
          </w:p>
        </w:tc>
      </w:tr>
      <w:tr w:rsidR="00B60873" w14:paraId="2657EB75" w14:textId="77777777">
        <w:tblPrEx>
          <w:tblCellMar>
            <w:top w:w="0" w:type="dxa"/>
            <w:bottom w:w="0" w:type="dxa"/>
          </w:tblCellMar>
        </w:tblPrEx>
        <w:tc>
          <w:tcPr>
            <w:tcW w:w="1000" w:type="pct"/>
            <w:shd w:val="clear" w:color="auto" w:fill="2C4770"/>
            <w:tcMar>
              <w:top w:w="40" w:type="dxa"/>
              <w:left w:w="80" w:type="dxa"/>
              <w:bottom w:w="40" w:type="dxa"/>
              <w:right w:w="60" w:type="dxa"/>
            </w:tcMar>
          </w:tcPr>
          <w:p w14:paraId="42D077FA" w14:textId="77777777" w:rsidR="00B60873" w:rsidRDefault="00000000">
            <w:r>
              <w:rPr>
                <w:b/>
                <w:bCs/>
                <w:color w:val="FFFFFF"/>
                <w:sz w:val="15"/>
                <w:szCs w:val="15"/>
              </w:rPr>
              <w:t>What the judgment says</w:t>
            </w:r>
          </w:p>
        </w:tc>
        <w:tc>
          <w:tcPr>
            <w:tcW w:w="1000" w:type="pct"/>
            <w:shd w:val="clear" w:color="auto" w:fill="2C4770"/>
            <w:tcMar>
              <w:top w:w="40" w:type="dxa"/>
              <w:left w:w="80" w:type="dxa"/>
              <w:bottom w:w="40" w:type="dxa"/>
              <w:right w:w="60" w:type="dxa"/>
            </w:tcMar>
          </w:tcPr>
          <w:p w14:paraId="52977A5A" w14:textId="77777777" w:rsidR="00B60873" w:rsidRDefault="00000000">
            <w:r>
              <w:rPr>
                <w:b/>
                <w:bCs/>
                <w:color w:val="FFFFFF"/>
                <w:sz w:val="15"/>
                <w:szCs w:val="15"/>
              </w:rPr>
              <w:t>Oral evidence</w:t>
            </w:r>
          </w:p>
        </w:tc>
        <w:tc>
          <w:tcPr>
            <w:tcW w:w="1000" w:type="pct"/>
            <w:shd w:val="clear" w:color="auto" w:fill="2C4770"/>
            <w:tcMar>
              <w:top w:w="40" w:type="dxa"/>
              <w:left w:w="80" w:type="dxa"/>
              <w:bottom w:w="40" w:type="dxa"/>
              <w:right w:w="60" w:type="dxa"/>
            </w:tcMar>
          </w:tcPr>
          <w:p w14:paraId="183DAD68" w14:textId="77777777" w:rsidR="00B60873" w:rsidRDefault="00000000">
            <w:r>
              <w:rPr>
                <w:b/>
                <w:bCs/>
                <w:color w:val="FFFFFF"/>
                <w:sz w:val="15"/>
                <w:szCs w:val="15"/>
              </w:rPr>
              <w:t>Written evidence (bundle)</w:t>
            </w:r>
          </w:p>
        </w:tc>
        <w:tc>
          <w:tcPr>
            <w:tcW w:w="750" w:type="pct"/>
            <w:shd w:val="clear" w:color="auto" w:fill="2C4770"/>
            <w:tcMar>
              <w:top w:w="40" w:type="dxa"/>
              <w:left w:w="80" w:type="dxa"/>
              <w:bottom w:w="40" w:type="dxa"/>
              <w:right w:w="60" w:type="dxa"/>
            </w:tcMar>
          </w:tcPr>
          <w:p w14:paraId="1132390A" w14:textId="77777777" w:rsidR="00B60873" w:rsidRDefault="00000000">
            <w:r>
              <w:rPr>
                <w:b/>
                <w:bCs/>
                <w:color w:val="FFFFFF"/>
                <w:sz w:val="15"/>
                <w:szCs w:val="15"/>
              </w:rPr>
              <w:t>Submissions</w:t>
            </w:r>
          </w:p>
        </w:tc>
        <w:tc>
          <w:tcPr>
            <w:tcW w:w="1250" w:type="pct"/>
            <w:shd w:val="clear" w:color="auto" w:fill="2C4770"/>
            <w:tcMar>
              <w:top w:w="40" w:type="dxa"/>
              <w:left w:w="80" w:type="dxa"/>
              <w:bottom w:w="40" w:type="dxa"/>
              <w:right w:w="60" w:type="dxa"/>
            </w:tcMar>
          </w:tcPr>
          <w:p w14:paraId="4EC2E855" w14:textId="77777777" w:rsidR="00B60873" w:rsidRDefault="00000000">
            <w:r>
              <w:rPr>
                <w:b/>
                <w:bCs/>
                <w:color w:val="FFFFFF"/>
                <w:sz w:val="15"/>
                <w:szCs w:val="15"/>
              </w:rPr>
              <w:t>Analysis</w:t>
            </w:r>
          </w:p>
        </w:tc>
      </w:tr>
      <w:tr w:rsidR="00B60873" w14:paraId="60BCE278" w14:textId="77777777">
        <w:tblPrEx>
          <w:tblCellMar>
            <w:top w:w="0" w:type="dxa"/>
            <w:bottom w:w="0" w:type="dxa"/>
          </w:tblCellMar>
        </w:tblPrEx>
        <w:tc>
          <w:tcPr>
            <w:tcW w:w="1000" w:type="pct"/>
            <w:shd w:val="clear" w:color="auto" w:fill="FFF0F0"/>
            <w:tcMar>
              <w:top w:w="40" w:type="dxa"/>
              <w:left w:w="80" w:type="dxa"/>
              <w:bottom w:w="40" w:type="dxa"/>
              <w:right w:w="60" w:type="dxa"/>
            </w:tcMar>
          </w:tcPr>
          <w:p w14:paraId="15F0B488" w14:textId="77777777" w:rsidR="00B60873" w:rsidRDefault="00000000">
            <w:r>
              <w:rPr>
                <w:color w:val="404040"/>
                <w:sz w:val="16"/>
                <w:szCs w:val="16"/>
              </w:rPr>
              <w:t xml:space="preserve">Para 64: 'The wife's presentation in the witness box on the issue of alleged non-disclosure bordered on the concerning. Her belief that the husband has vast hidden assets is so </w:t>
            </w:r>
            <w:r>
              <w:rPr>
                <w:color w:val="404040"/>
                <w:sz w:val="16"/>
                <w:szCs w:val="16"/>
              </w:rPr>
              <w:lastRenderedPageBreak/>
              <w:t>powerfully held, and such was her urgent need to impress that belief on the court from the witness box, that at times everything she wished to say on the matter tried to emerge at once, causing her very obvious distress... I am satisfied she has become obsessed with demonstrating that in the context of this litigation.'</w:t>
            </w:r>
          </w:p>
        </w:tc>
        <w:tc>
          <w:tcPr>
            <w:tcW w:w="1000" w:type="pct"/>
            <w:shd w:val="clear" w:color="auto" w:fill="FFF0F0"/>
            <w:tcMar>
              <w:top w:w="40" w:type="dxa"/>
              <w:left w:w="80" w:type="dxa"/>
              <w:bottom w:w="40" w:type="dxa"/>
              <w:right w:w="60" w:type="dxa"/>
            </w:tcMar>
          </w:tcPr>
          <w:p w14:paraId="4E4A94C1" w14:textId="77777777" w:rsidR="00B60873" w:rsidRDefault="00000000">
            <w:r>
              <w:rPr>
                <w:color w:val="404040"/>
                <w:sz w:val="16"/>
                <w:szCs w:val="16"/>
              </w:rPr>
              <w:lastRenderedPageBreak/>
              <w:t xml:space="preserve">The question of undisclosed assets was put to NZ ONCE during cross-examination (attendance notes p.27, 21 February 2024, 14:51). Campbell KC asked one question. NZ answered: </w:t>
            </w:r>
            <w:r>
              <w:rPr>
                <w:color w:val="404040"/>
                <w:sz w:val="16"/>
                <w:szCs w:val="16"/>
              </w:rPr>
              <w:lastRenderedPageBreak/>
              <w:t>'Not strictly true, what is important is freedom from everything and Justice.' Campbell immediately moved on. Twenty references in the attendance notes document PTSD and autism — not hidden asset belief: pp.23, 26 (×2), 27, 29, 32, 33, 35, 39, 42, 46, 52–54 (KZ acknowledges NZ's PTSD under oath), line 2897 (J: 'Did you say Nadia had PTSD?').</w:t>
            </w:r>
          </w:p>
        </w:tc>
        <w:tc>
          <w:tcPr>
            <w:tcW w:w="1000" w:type="pct"/>
            <w:shd w:val="clear" w:color="auto" w:fill="FFF0F0"/>
            <w:tcMar>
              <w:top w:w="40" w:type="dxa"/>
              <w:left w:w="80" w:type="dxa"/>
              <w:bottom w:w="40" w:type="dxa"/>
              <w:right w:w="60" w:type="dxa"/>
            </w:tcMar>
          </w:tcPr>
          <w:p w14:paraId="1E3997AB" w14:textId="77777777" w:rsidR="00B60873" w:rsidRDefault="00000000">
            <w:r>
              <w:rPr>
                <w:color w:val="404040"/>
                <w:sz w:val="16"/>
                <w:szCs w:val="16"/>
              </w:rPr>
              <w:lastRenderedPageBreak/>
              <w:t xml:space="preserve">Prof Libby FRCP </w:t>
            </w:r>
            <w:proofErr w:type="spellStart"/>
            <w:r>
              <w:rPr>
                <w:color w:val="404040"/>
                <w:sz w:val="16"/>
                <w:szCs w:val="16"/>
              </w:rPr>
              <w:t>FRCPsych</w:t>
            </w:r>
            <w:proofErr w:type="spellEnd"/>
            <w:r>
              <w:rPr>
                <w:color w:val="404040"/>
                <w:sz w:val="16"/>
                <w:szCs w:val="16"/>
              </w:rPr>
              <w:t xml:space="preserve"> letter 12 July 2022: PTSD diagnosis; hypervigilance as presenting symptom (exhibited to KZ's own statement). Burgess Mee email 14 February 2023 </w:t>
            </w:r>
            <w:r>
              <w:rPr>
                <w:color w:val="404040"/>
                <w:sz w:val="16"/>
                <w:szCs w:val="16"/>
              </w:rPr>
              <w:lastRenderedPageBreak/>
              <w:t>(KZ's solicitors): 'it seems increasingly that you are trying to take advantage of someone who may not be well.' CLAAS letter 20 June 2025: 'she can communicate using sophisticated vocabulary and grammar, which can generate the FALSE IMPRESSION that she is managing better than she is.'</w:t>
            </w:r>
          </w:p>
        </w:tc>
        <w:tc>
          <w:tcPr>
            <w:tcW w:w="750" w:type="pct"/>
            <w:shd w:val="clear" w:color="auto" w:fill="FFF0F0"/>
            <w:tcMar>
              <w:top w:w="40" w:type="dxa"/>
              <w:left w:w="80" w:type="dxa"/>
              <w:bottom w:w="40" w:type="dxa"/>
              <w:right w:w="60" w:type="dxa"/>
            </w:tcMar>
          </w:tcPr>
          <w:p w14:paraId="227C2FA6" w14:textId="77777777" w:rsidR="00B60873" w:rsidRDefault="00000000">
            <w:r>
              <w:rPr>
                <w:color w:val="404040"/>
                <w:sz w:val="16"/>
                <w:szCs w:val="16"/>
              </w:rPr>
              <w:lastRenderedPageBreak/>
              <w:t>BM opening Day 1 (lines 57–61): disability nexus raised. BM closing addressed participation context.</w:t>
            </w:r>
          </w:p>
        </w:tc>
        <w:tc>
          <w:tcPr>
            <w:tcW w:w="1250" w:type="pct"/>
            <w:shd w:val="clear" w:color="auto" w:fill="FFF0F0"/>
            <w:tcMar>
              <w:top w:w="40" w:type="dxa"/>
              <w:left w:w="80" w:type="dxa"/>
              <w:bottom w:w="40" w:type="dxa"/>
              <w:right w:w="60" w:type="dxa"/>
            </w:tcMar>
          </w:tcPr>
          <w:p w14:paraId="113CB372" w14:textId="77777777" w:rsidR="00B60873" w:rsidRDefault="00000000">
            <w:r>
              <w:rPr>
                <w:b/>
                <w:bCs/>
                <w:color w:val="404040"/>
                <w:sz w:val="16"/>
                <w:szCs w:val="16"/>
              </w:rPr>
              <w:t xml:space="preserve">FABRICATED: Para 64 attributes distress to a belief in hidden assets that was put to NZ exactly once in cross-examination. The clinical source of the distress — autism and PTSD — is documented in twenty </w:t>
            </w:r>
            <w:r>
              <w:rPr>
                <w:b/>
                <w:bCs/>
                <w:color w:val="404040"/>
                <w:sz w:val="16"/>
                <w:szCs w:val="16"/>
              </w:rPr>
              <w:lastRenderedPageBreak/>
              <w:t>attendance note references. J asked about PTSD himself, confirming he engaged with the evidence. The judgment treats that evidence as if it does not exist and substitutes a narrative for which no evidential basis exists in any of the three source categories. The CLAAS diagnosis of 20 June 2025 confirms the clinical explanation the judgment suppressed.</w:t>
            </w:r>
          </w:p>
        </w:tc>
      </w:tr>
    </w:tbl>
    <w:p w14:paraId="49490F6D" w14:textId="77777777" w:rsidR="00B60873" w:rsidRDefault="00B60873">
      <w:pPr>
        <w:spacing w:before="40" w:after="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20"/>
        <w:gridCol w:w="2019"/>
        <w:gridCol w:w="2019"/>
        <w:gridCol w:w="1514"/>
        <w:gridCol w:w="2524"/>
      </w:tblGrid>
      <w:tr w:rsidR="00B60873" w14:paraId="77211D56" w14:textId="77777777">
        <w:tblPrEx>
          <w:tblCellMar>
            <w:top w:w="0" w:type="dxa"/>
            <w:bottom w:w="0" w:type="dxa"/>
          </w:tblCellMar>
        </w:tblPrEx>
        <w:tc>
          <w:tcPr>
            <w:tcW w:w="0" w:type="auto"/>
            <w:gridSpan w:val="5"/>
            <w:shd w:val="clear" w:color="auto" w:fill="1F3864"/>
            <w:tcMar>
              <w:top w:w="60" w:type="dxa"/>
              <w:left w:w="100" w:type="dxa"/>
              <w:bottom w:w="60" w:type="dxa"/>
              <w:right w:w="80" w:type="dxa"/>
            </w:tcMar>
          </w:tcPr>
          <w:p w14:paraId="12E1AFC7" w14:textId="77777777" w:rsidR="00B60873" w:rsidRDefault="00000000">
            <w:r>
              <w:rPr>
                <w:b/>
                <w:bCs/>
                <w:color w:val="FFFFFF"/>
                <w:sz w:val="18"/>
                <w:szCs w:val="18"/>
              </w:rPr>
              <w:t xml:space="preserve">Para 76 — Oxus: sworn value £0 accepted; D11 not determined   </w:t>
            </w:r>
            <w:r>
              <w:rPr>
                <w:b/>
                <w:bCs/>
                <w:color w:val="FFB3B3"/>
                <w:sz w:val="18"/>
                <w:szCs w:val="18"/>
              </w:rPr>
              <w:t>FABRICATED</w:t>
            </w:r>
            <w:r>
              <w:rPr>
                <w:color w:val="BBDDFF"/>
                <w:sz w:val="16"/>
                <w:szCs w:val="16"/>
              </w:rPr>
              <w:t xml:space="preserve">   s.25 MCA 1973; duty to address formal applications; Perjury Act 1911 s.1 / CPR PD32 para 28</w:t>
            </w:r>
          </w:p>
        </w:tc>
      </w:tr>
      <w:tr w:rsidR="00B60873" w14:paraId="671D0425" w14:textId="77777777">
        <w:tblPrEx>
          <w:tblCellMar>
            <w:top w:w="0" w:type="dxa"/>
            <w:bottom w:w="0" w:type="dxa"/>
          </w:tblCellMar>
        </w:tblPrEx>
        <w:tc>
          <w:tcPr>
            <w:tcW w:w="1000" w:type="pct"/>
            <w:shd w:val="clear" w:color="auto" w:fill="2C4770"/>
            <w:tcMar>
              <w:top w:w="40" w:type="dxa"/>
              <w:left w:w="80" w:type="dxa"/>
              <w:bottom w:w="40" w:type="dxa"/>
              <w:right w:w="60" w:type="dxa"/>
            </w:tcMar>
          </w:tcPr>
          <w:p w14:paraId="4C6F6759" w14:textId="77777777" w:rsidR="00B60873" w:rsidRDefault="00000000">
            <w:r>
              <w:rPr>
                <w:b/>
                <w:bCs/>
                <w:color w:val="FFFFFF"/>
                <w:sz w:val="15"/>
                <w:szCs w:val="15"/>
              </w:rPr>
              <w:t>What the judgment says</w:t>
            </w:r>
          </w:p>
        </w:tc>
        <w:tc>
          <w:tcPr>
            <w:tcW w:w="1000" w:type="pct"/>
            <w:shd w:val="clear" w:color="auto" w:fill="2C4770"/>
            <w:tcMar>
              <w:top w:w="40" w:type="dxa"/>
              <w:left w:w="80" w:type="dxa"/>
              <w:bottom w:w="40" w:type="dxa"/>
              <w:right w:w="60" w:type="dxa"/>
            </w:tcMar>
          </w:tcPr>
          <w:p w14:paraId="68DCABF4" w14:textId="77777777" w:rsidR="00B60873" w:rsidRDefault="00000000">
            <w:r>
              <w:rPr>
                <w:b/>
                <w:bCs/>
                <w:color w:val="FFFFFF"/>
                <w:sz w:val="15"/>
                <w:szCs w:val="15"/>
              </w:rPr>
              <w:t>Oral evidence</w:t>
            </w:r>
          </w:p>
        </w:tc>
        <w:tc>
          <w:tcPr>
            <w:tcW w:w="1000" w:type="pct"/>
            <w:shd w:val="clear" w:color="auto" w:fill="2C4770"/>
            <w:tcMar>
              <w:top w:w="40" w:type="dxa"/>
              <w:left w:w="80" w:type="dxa"/>
              <w:bottom w:w="40" w:type="dxa"/>
              <w:right w:w="60" w:type="dxa"/>
            </w:tcMar>
          </w:tcPr>
          <w:p w14:paraId="74BD9BAF" w14:textId="77777777" w:rsidR="00B60873" w:rsidRDefault="00000000">
            <w:r>
              <w:rPr>
                <w:b/>
                <w:bCs/>
                <w:color w:val="FFFFFF"/>
                <w:sz w:val="15"/>
                <w:szCs w:val="15"/>
              </w:rPr>
              <w:t>Written evidence (bundle)</w:t>
            </w:r>
          </w:p>
        </w:tc>
        <w:tc>
          <w:tcPr>
            <w:tcW w:w="750" w:type="pct"/>
            <w:shd w:val="clear" w:color="auto" w:fill="2C4770"/>
            <w:tcMar>
              <w:top w:w="40" w:type="dxa"/>
              <w:left w:w="80" w:type="dxa"/>
              <w:bottom w:w="40" w:type="dxa"/>
              <w:right w:w="60" w:type="dxa"/>
            </w:tcMar>
          </w:tcPr>
          <w:p w14:paraId="290A85EE" w14:textId="77777777" w:rsidR="00B60873" w:rsidRDefault="00000000">
            <w:r>
              <w:rPr>
                <w:b/>
                <w:bCs/>
                <w:color w:val="FFFFFF"/>
                <w:sz w:val="15"/>
                <w:szCs w:val="15"/>
              </w:rPr>
              <w:t>Submissions</w:t>
            </w:r>
          </w:p>
        </w:tc>
        <w:tc>
          <w:tcPr>
            <w:tcW w:w="1250" w:type="pct"/>
            <w:shd w:val="clear" w:color="auto" w:fill="2C4770"/>
            <w:tcMar>
              <w:top w:w="40" w:type="dxa"/>
              <w:left w:w="80" w:type="dxa"/>
              <w:bottom w:w="40" w:type="dxa"/>
              <w:right w:w="60" w:type="dxa"/>
            </w:tcMar>
          </w:tcPr>
          <w:p w14:paraId="13C0D0F5" w14:textId="77777777" w:rsidR="00B60873" w:rsidRDefault="00000000">
            <w:r>
              <w:rPr>
                <w:b/>
                <w:bCs/>
                <w:color w:val="FFFFFF"/>
                <w:sz w:val="15"/>
                <w:szCs w:val="15"/>
              </w:rPr>
              <w:t>Analysis</w:t>
            </w:r>
          </w:p>
        </w:tc>
      </w:tr>
      <w:tr w:rsidR="00B60873" w14:paraId="7487422E" w14:textId="77777777">
        <w:tblPrEx>
          <w:tblCellMar>
            <w:top w:w="0" w:type="dxa"/>
            <w:bottom w:w="0" w:type="dxa"/>
          </w:tblCellMar>
        </w:tblPrEx>
        <w:tc>
          <w:tcPr>
            <w:tcW w:w="1000" w:type="pct"/>
            <w:shd w:val="clear" w:color="auto" w:fill="FFF0F0"/>
            <w:tcMar>
              <w:top w:w="40" w:type="dxa"/>
              <w:left w:w="80" w:type="dxa"/>
              <w:bottom w:w="40" w:type="dxa"/>
              <w:right w:w="60" w:type="dxa"/>
            </w:tcMar>
          </w:tcPr>
          <w:p w14:paraId="5F34E1AC" w14:textId="77777777" w:rsidR="00B60873" w:rsidRDefault="00000000">
            <w:r>
              <w:rPr>
                <w:color w:val="404040"/>
                <w:sz w:val="16"/>
                <w:szCs w:val="16"/>
              </w:rPr>
              <w:t>The judgment accepts KZ's sworn ES2 value of Oxus Acquisition Corp shares (50,000 shares, NASDAQ: OXUS) at £0 as a non-matrimonial asset. No reference is made to NZ's D11 application of 7 March 2024 raising the perjury point. No finding addresses the accuracy of the zero valuation.</w:t>
            </w:r>
          </w:p>
        </w:tc>
        <w:tc>
          <w:tcPr>
            <w:tcW w:w="1000" w:type="pct"/>
            <w:shd w:val="clear" w:color="auto" w:fill="FFF0F0"/>
            <w:tcMar>
              <w:top w:w="40" w:type="dxa"/>
              <w:left w:w="80" w:type="dxa"/>
              <w:bottom w:w="40" w:type="dxa"/>
              <w:right w:w="60" w:type="dxa"/>
            </w:tcMar>
          </w:tcPr>
          <w:p w14:paraId="0AC26259" w14:textId="77777777" w:rsidR="00B60873" w:rsidRDefault="00000000">
            <w:r>
              <w:rPr>
                <w:color w:val="404040"/>
                <w:sz w:val="16"/>
                <w:szCs w:val="16"/>
              </w:rPr>
              <w:t>Attendance notes: J stated at para 5 he was 'satisfied it would not be proper to take it into account.' BM raised the D11 at the hearing.</w:t>
            </w:r>
          </w:p>
        </w:tc>
        <w:tc>
          <w:tcPr>
            <w:tcW w:w="1000" w:type="pct"/>
            <w:shd w:val="clear" w:color="auto" w:fill="FFF0F0"/>
            <w:tcMar>
              <w:top w:w="40" w:type="dxa"/>
              <w:left w:w="80" w:type="dxa"/>
              <w:bottom w:w="40" w:type="dxa"/>
              <w:right w:w="60" w:type="dxa"/>
            </w:tcMar>
          </w:tcPr>
          <w:p w14:paraId="5E43A228" w14:textId="77777777" w:rsidR="00B60873" w:rsidRDefault="00000000">
            <w:r>
              <w:rPr>
                <w:color w:val="404040"/>
                <w:sz w:val="16"/>
                <w:szCs w:val="16"/>
              </w:rPr>
              <w:t>D11 application 7 March 2024 (filed and transmitted to J via Anita Knight, CC Campbell KC): SEC Proxy Statement 16 January 2024 — KZ as director signed, 50,000 founder shares; NASDAQ announcement 8 February 2024 — business combination closed, BRLS trading; value binary: $0 pre-combination, ~$500,000 from 7 February 2024. KZ appeared at the final hearing on 19 February 2024 — twelve days after the combination closed — and declared shares worth $0.</w:t>
            </w:r>
          </w:p>
        </w:tc>
        <w:tc>
          <w:tcPr>
            <w:tcW w:w="750" w:type="pct"/>
            <w:shd w:val="clear" w:color="auto" w:fill="FFF0F0"/>
            <w:tcMar>
              <w:top w:w="40" w:type="dxa"/>
              <w:left w:w="80" w:type="dxa"/>
              <w:bottom w:w="40" w:type="dxa"/>
              <w:right w:w="60" w:type="dxa"/>
            </w:tcMar>
          </w:tcPr>
          <w:p w14:paraId="63B0D0B7" w14:textId="77777777" w:rsidR="00B60873" w:rsidRDefault="00000000">
            <w:r>
              <w:rPr>
                <w:color w:val="404040"/>
                <w:sz w:val="16"/>
                <w:szCs w:val="16"/>
              </w:rPr>
              <w:t>NZ's D11 set out the analysis precisely: 'The trial started on 19th February 2024. On that day the respondent knew that the Business Combination had been consummated on 7th February 2024... he assigned a value of zero to the shares on his ES2 schedule dated 19th February 2024. This is an intentional false representation.'</w:t>
            </w:r>
          </w:p>
        </w:tc>
        <w:tc>
          <w:tcPr>
            <w:tcW w:w="1250" w:type="pct"/>
            <w:shd w:val="clear" w:color="auto" w:fill="FFF0F0"/>
            <w:tcMar>
              <w:top w:w="40" w:type="dxa"/>
              <w:left w:w="80" w:type="dxa"/>
              <w:bottom w:w="40" w:type="dxa"/>
              <w:right w:w="60" w:type="dxa"/>
            </w:tcMar>
          </w:tcPr>
          <w:p w14:paraId="1143E3CF" w14:textId="77777777" w:rsidR="00B60873" w:rsidRDefault="00000000">
            <w:r>
              <w:rPr>
                <w:b/>
                <w:bCs/>
                <w:color w:val="404040"/>
                <w:sz w:val="16"/>
                <w:szCs w:val="16"/>
              </w:rPr>
              <w:t>FABRICATED: The judgment accepts $0 without engaging the D11, the SEC documents, or the arithmetic of the binary valuation. The D11 was formally before the court. The SEC Proxy Statement signed by KZ as director is a primary source document. The business combination date is a matter of public record. The gap between the sworn value and the documented value is not an argument — it is arithmetic. The judgment's silence on all of it has no innocent explanation.</w:t>
            </w:r>
          </w:p>
        </w:tc>
      </w:tr>
    </w:tbl>
    <w:p w14:paraId="0402D194" w14:textId="77777777" w:rsidR="00B60873" w:rsidRDefault="00B60873">
      <w:pPr>
        <w:spacing w:before="40" w:after="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20"/>
        <w:gridCol w:w="2019"/>
        <w:gridCol w:w="2019"/>
        <w:gridCol w:w="1514"/>
        <w:gridCol w:w="2524"/>
      </w:tblGrid>
      <w:tr w:rsidR="00B60873" w14:paraId="504B93EF" w14:textId="77777777">
        <w:tblPrEx>
          <w:tblCellMar>
            <w:top w:w="0" w:type="dxa"/>
            <w:bottom w:w="0" w:type="dxa"/>
          </w:tblCellMar>
        </w:tblPrEx>
        <w:tc>
          <w:tcPr>
            <w:tcW w:w="0" w:type="auto"/>
            <w:gridSpan w:val="5"/>
            <w:shd w:val="clear" w:color="auto" w:fill="1F3864"/>
            <w:tcMar>
              <w:top w:w="60" w:type="dxa"/>
              <w:left w:w="100" w:type="dxa"/>
              <w:bottom w:w="60" w:type="dxa"/>
              <w:right w:w="80" w:type="dxa"/>
            </w:tcMar>
          </w:tcPr>
          <w:p w14:paraId="7B2EDFC5" w14:textId="77777777" w:rsidR="00B60873" w:rsidRDefault="00000000">
            <w:r>
              <w:rPr>
                <w:b/>
                <w:bCs/>
                <w:color w:val="FFFFFF"/>
                <w:sz w:val="18"/>
                <w:szCs w:val="18"/>
              </w:rPr>
              <w:t xml:space="preserve">Para 96 — 'No expert evidence on disability'   </w:t>
            </w:r>
            <w:r>
              <w:rPr>
                <w:b/>
                <w:bCs/>
                <w:color w:val="FFB3B3"/>
                <w:sz w:val="18"/>
                <w:szCs w:val="18"/>
              </w:rPr>
              <w:t>FABRICATED</w:t>
            </w:r>
            <w:r>
              <w:rPr>
                <w:color w:val="BBDDFF"/>
                <w:sz w:val="16"/>
                <w:szCs w:val="16"/>
              </w:rPr>
              <w:t xml:space="preserve">   EA 2010 s.149 PSED; duty of accuracy; common law duty to give reasons</w:t>
            </w:r>
          </w:p>
        </w:tc>
      </w:tr>
      <w:tr w:rsidR="00B60873" w14:paraId="0FC04A80" w14:textId="77777777">
        <w:tblPrEx>
          <w:tblCellMar>
            <w:top w:w="0" w:type="dxa"/>
            <w:bottom w:w="0" w:type="dxa"/>
          </w:tblCellMar>
        </w:tblPrEx>
        <w:tc>
          <w:tcPr>
            <w:tcW w:w="1000" w:type="pct"/>
            <w:shd w:val="clear" w:color="auto" w:fill="2C4770"/>
            <w:tcMar>
              <w:top w:w="40" w:type="dxa"/>
              <w:left w:w="80" w:type="dxa"/>
              <w:bottom w:w="40" w:type="dxa"/>
              <w:right w:w="60" w:type="dxa"/>
            </w:tcMar>
          </w:tcPr>
          <w:p w14:paraId="7E770BF7" w14:textId="77777777" w:rsidR="00B60873" w:rsidRDefault="00000000">
            <w:r>
              <w:rPr>
                <w:b/>
                <w:bCs/>
                <w:color w:val="FFFFFF"/>
                <w:sz w:val="15"/>
                <w:szCs w:val="15"/>
              </w:rPr>
              <w:t>What the judgment says</w:t>
            </w:r>
          </w:p>
        </w:tc>
        <w:tc>
          <w:tcPr>
            <w:tcW w:w="1000" w:type="pct"/>
            <w:shd w:val="clear" w:color="auto" w:fill="2C4770"/>
            <w:tcMar>
              <w:top w:w="40" w:type="dxa"/>
              <w:left w:w="80" w:type="dxa"/>
              <w:bottom w:w="40" w:type="dxa"/>
              <w:right w:w="60" w:type="dxa"/>
            </w:tcMar>
          </w:tcPr>
          <w:p w14:paraId="38130242" w14:textId="77777777" w:rsidR="00B60873" w:rsidRDefault="00000000">
            <w:r>
              <w:rPr>
                <w:b/>
                <w:bCs/>
                <w:color w:val="FFFFFF"/>
                <w:sz w:val="15"/>
                <w:szCs w:val="15"/>
              </w:rPr>
              <w:t>Oral evidence</w:t>
            </w:r>
          </w:p>
        </w:tc>
        <w:tc>
          <w:tcPr>
            <w:tcW w:w="1000" w:type="pct"/>
            <w:shd w:val="clear" w:color="auto" w:fill="2C4770"/>
            <w:tcMar>
              <w:top w:w="40" w:type="dxa"/>
              <w:left w:w="80" w:type="dxa"/>
              <w:bottom w:w="40" w:type="dxa"/>
              <w:right w:w="60" w:type="dxa"/>
            </w:tcMar>
          </w:tcPr>
          <w:p w14:paraId="4C4A7DA9" w14:textId="77777777" w:rsidR="00B60873" w:rsidRDefault="00000000">
            <w:r>
              <w:rPr>
                <w:b/>
                <w:bCs/>
                <w:color w:val="FFFFFF"/>
                <w:sz w:val="15"/>
                <w:szCs w:val="15"/>
              </w:rPr>
              <w:t>Written evidence (bundle)</w:t>
            </w:r>
          </w:p>
        </w:tc>
        <w:tc>
          <w:tcPr>
            <w:tcW w:w="750" w:type="pct"/>
            <w:shd w:val="clear" w:color="auto" w:fill="2C4770"/>
            <w:tcMar>
              <w:top w:w="40" w:type="dxa"/>
              <w:left w:w="80" w:type="dxa"/>
              <w:bottom w:w="40" w:type="dxa"/>
              <w:right w:w="60" w:type="dxa"/>
            </w:tcMar>
          </w:tcPr>
          <w:p w14:paraId="60C39482" w14:textId="77777777" w:rsidR="00B60873" w:rsidRDefault="00000000">
            <w:r>
              <w:rPr>
                <w:b/>
                <w:bCs/>
                <w:color w:val="FFFFFF"/>
                <w:sz w:val="15"/>
                <w:szCs w:val="15"/>
              </w:rPr>
              <w:t>Submissions</w:t>
            </w:r>
          </w:p>
        </w:tc>
        <w:tc>
          <w:tcPr>
            <w:tcW w:w="1250" w:type="pct"/>
            <w:shd w:val="clear" w:color="auto" w:fill="2C4770"/>
            <w:tcMar>
              <w:top w:w="40" w:type="dxa"/>
              <w:left w:w="80" w:type="dxa"/>
              <w:bottom w:w="40" w:type="dxa"/>
              <w:right w:w="60" w:type="dxa"/>
            </w:tcMar>
          </w:tcPr>
          <w:p w14:paraId="4A253071" w14:textId="77777777" w:rsidR="00B60873" w:rsidRDefault="00000000">
            <w:r>
              <w:rPr>
                <w:b/>
                <w:bCs/>
                <w:color w:val="FFFFFF"/>
                <w:sz w:val="15"/>
                <w:szCs w:val="15"/>
              </w:rPr>
              <w:t>Analysis</w:t>
            </w:r>
          </w:p>
        </w:tc>
      </w:tr>
      <w:tr w:rsidR="00B60873" w14:paraId="1E523AD0" w14:textId="77777777">
        <w:tblPrEx>
          <w:tblCellMar>
            <w:top w:w="0" w:type="dxa"/>
            <w:bottom w:w="0" w:type="dxa"/>
          </w:tblCellMar>
        </w:tblPrEx>
        <w:tc>
          <w:tcPr>
            <w:tcW w:w="1000" w:type="pct"/>
            <w:shd w:val="clear" w:color="auto" w:fill="FFF0F0"/>
            <w:tcMar>
              <w:top w:w="40" w:type="dxa"/>
              <w:left w:w="80" w:type="dxa"/>
              <w:bottom w:w="40" w:type="dxa"/>
              <w:right w:w="60" w:type="dxa"/>
            </w:tcMar>
          </w:tcPr>
          <w:p w14:paraId="5EF6D61B" w14:textId="77777777" w:rsidR="00B60873" w:rsidRDefault="00000000">
            <w:r>
              <w:rPr>
                <w:color w:val="404040"/>
                <w:sz w:val="16"/>
                <w:szCs w:val="16"/>
              </w:rPr>
              <w:t xml:space="preserve">The judgment states there was no expert evidence before the court about NZ's disability or health </w:t>
            </w:r>
            <w:proofErr w:type="gramStart"/>
            <w:r>
              <w:rPr>
                <w:color w:val="404040"/>
                <w:sz w:val="16"/>
                <w:szCs w:val="16"/>
              </w:rPr>
              <w:t>condition, and</w:t>
            </w:r>
            <w:proofErr w:type="gramEnd"/>
            <w:r>
              <w:rPr>
                <w:color w:val="404040"/>
                <w:sz w:val="16"/>
                <w:szCs w:val="16"/>
              </w:rPr>
              <w:t xml:space="preserve"> proceeds to make findings on distribution without reference to any clinical material.</w:t>
            </w:r>
          </w:p>
        </w:tc>
        <w:tc>
          <w:tcPr>
            <w:tcW w:w="1000" w:type="pct"/>
            <w:shd w:val="clear" w:color="auto" w:fill="FFF0F0"/>
            <w:tcMar>
              <w:top w:w="40" w:type="dxa"/>
              <w:left w:w="80" w:type="dxa"/>
              <w:bottom w:w="40" w:type="dxa"/>
              <w:right w:w="60" w:type="dxa"/>
            </w:tcMar>
          </w:tcPr>
          <w:p w14:paraId="3E80C032" w14:textId="77777777" w:rsidR="00B60873" w:rsidRDefault="00000000">
            <w:r>
              <w:rPr>
                <w:color w:val="404040"/>
                <w:sz w:val="16"/>
                <w:szCs w:val="16"/>
              </w:rPr>
              <w:t xml:space="preserve">Attendance notes (approx. line 2897): J </w:t>
            </w:r>
            <w:proofErr w:type="gramStart"/>
            <w:r>
              <w:rPr>
                <w:color w:val="404040"/>
                <w:sz w:val="16"/>
                <w:szCs w:val="16"/>
              </w:rPr>
              <w:t>asked</w:t>
            </w:r>
            <w:proofErr w:type="gramEnd"/>
            <w:r>
              <w:rPr>
                <w:color w:val="404040"/>
                <w:sz w:val="16"/>
                <w:szCs w:val="16"/>
              </w:rPr>
              <w:t xml:space="preserve"> 'Did you say Nadia had PTSD?' — J had absorbed and was processing the disability evidence during the hearing. BM raised participation/disability nexus in Day 1 submissions (attendance notes lines 57–61).</w:t>
            </w:r>
          </w:p>
        </w:tc>
        <w:tc>
          <w:tcPr>
            <w:tcW w:w="1000" w:type="pct"/>
            <w:shd w:val="clear" w:color="auto" w:fill="FFF0F0"/>
            <w:tcMar>
              <w:top w:w="40" w:type="dxa"/>
              <w:left w:w="80" w:type="dxa"/>
              <w:bottom w:w="40" w:type="dxa"/>
              <w:right w:w="60" w:type="dxa"/>
            </w:tcMar>
          </w:tcPr>
          <w:p w14:paraId="6C5A17B3" w14:textId="77777777" w:rsidR="00B60873" w:rsidRDefault="00000000">
            <w:r>
              <w:rPr>
                <w:color w:val="404040"/>
                <w:sz w:val="16"/>
                <w:szCs w:val="16"/>
              </w:rPr>
              <w:t xml:space="preserve">Prof Gerald Libby FRCP </w:t>
            </w:r>
            <w:proofErr w:type="spellStart"/>
            <w:r>
              <w:rPr>
                <w:color w:val="404040"/>
                <w:sz w:val="16"/>
                <w:szCs w:val="16"/>
              </w:rPr>
              <w:t>FRCPsych</w:t>
            </w:r>
            <w:proofErr w:type="spellEnd"/>
            <w:r>
              <w:rPr>
                <w:color w:val="404040"/>
                <w:sz w:val="16"/>
                <w:szCs w:val="16"/>
              </w:rPr>
              <w:t xml:space="preserve"> letter, 12 July 2022 (bundle pp.2164–2165): exhibited to KZ's own statement; PTSD diagnosis confirmed; presenting symptoms including hypervigilance. BM closing: KZ's non-disclosure was 'the pivotal driver of the exorbitant legal fees' — directly connecting financial conduct to NZ's documented vulnerability.</w:t>
            </w:r>
          </w:p>
        </w:tc>
        <w:tc>
          <w:tcPr>
            <w:tcW w:w="750" w:type="pct"/>
            <w:shd w:val="clear" w:color="auto" w:fill="FFF0F0"/>
            <w:tcMar>
              <w:top w:w="40" w:type="dxa"/>
              <w:left w:w="80" w:type="dxa"/>
              <w:bottom w:w="40" w:type="dxa"/>
              <w:right w:w="60" w:type="dxa"/>
            </w:tcMar>
          </w:tcPr>
          <w:p w14:paraId="574C308D" w14:textId="77777777" w:rsidR="00B60873" w:rsidRDefault="00000000">
            <w:r>
              <w:rPr>
                <w:color w:val="404040"/>
                <w:sz w:val="16"/>
                <w:szCs w:val="16"/>
              </w:rPr>
              <w:t>BM placed the Prof Libby letter before J in opening on Day 1. J confirmed he had read the entire bundle at line 1986.</w:t>
            </w:r>
          </w:p>
        </w:tc>
        <w:tc>
          <w:tcPr>
            <w:tcW w:w="1250" w:type="pct"/>
            <w:shd w:val="clear" w:color="auto" w:fill="FFF0F0"/>
            <w:tcMar>
              <w:top w:w="40" w:type="dxa"/>
              <w:left w:w="80" w:type="dxa"/>
              <w:bottom w:w="40" w:type="dxa"/>
              <w:right w:w="60" w:type="dxa"/>
            </w:tcMar>
          </w:tcPr>
          <w:p w14:paraId="20EF7B19" w14:textId="77777777" w:rsidR="00B60873" w:rsidRDefault="00000000">
            <w:r>
              <w:rPr>
                <w:b/>
                <w:bCs/>
                <w:color w:val="404040"/>
                <w:sz w:val="16"/>
                <w:szCs w:val="16"/>
              </w:rPr>
              <w:t xml:space="preserve">FABRICATED: The Prof Libby letter — a FRCP </w:t>
            </w:r>
            <w:proofErr w:type="spellStart"/>
            <w:r>
              <w:rPr>
                <w:b/>
                <w:bCs/>
                <w:color w:val="404040"/>
                <w:sz w:val="16"/>
                <w:szCs w:val="16"/>
              </w:rPr>
              <w:t>FRCPsych</w:t>
            </w:r>
            <w:proofErr w:type="spellEnd"/>
            <w:r>
              <w:rPr>
                <w:b/>
                <w:bCs/>
                <w:color w:val="404040"/>
                <w:sz w:val="16"/>
                <w:szCs w:val="16"/>
              </w:rPr>
              <w:t xml:space="preserve"> letter confirming PTSD diagnosis with presenting symptoms — was in the bundle, exhibited to KZ's own statement, raised by BM in opening, and engaged with by J during the hearing when he asked about PTSD. The finding that no expert evidence was before the court directly contradicts the documentary record.</w:t>
            </w:r>
          </w:p>
        </w:tc>
      </w:tr>
    </w:tbl>
    <w:p w14:paraId="53A6F10A" w14:textId="77777777" w:rsidR="00B60873" w:rsidRDefault="00B60873">
      <w:pPr>
        <w:spacing w:before="40" w:after="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20"/>
        <w:gridCol w:w="2019"/>
        <w:gridCol w:w="2019"/>
        <w:gridCol w:w="1514"/>
        <w:gridCol w:w="2524"/>
      </w:tblGrid>
      <w:tr w:rsidR="00B60873" w14:paraId="4C522FBA" w14:textId="77777777">
        <w:tblPrEx>
          <w:tblCellMar>
            <w:top w:w="0" w:type="dxa"/>
            <w:bottom w:w="0" w:type="dxa"/>
          </w:tblCellMar>
        </w:tblPrEx>
        <w:tc>
          <w:tcPr>
            <w:tcW w:w="0" w:type="auto"/>
            <w:gridSpan w:val="5"/>
            <w:shd w:val="clear" w:color="auto" w:fill="1F3864"/>
            <w:tcMar>
              <w:top w:w="60" w:type="dxa"/>
              <w:left w:w="100" w:type="dxa"/>
              <w:bottom w:w="60" w:type="dxa"/>
              <w:right w:w="80" w:type="dxa"/>
            </w:tcMar>
          </w:tcPr>
          <w:p w14:paraId="4679DE4E" w14:textId="77777777" w:rsidR="00B60873" w:rsidRDefault="00000000">
            <w:r>
              <w:rPr>
                <w:b/>
                <w:bCs/>
                <w:color w:val="FFFFFF"/>
                <w:sz w:val="18"/>
                <w:szCs w:val="18"/>
              </w:rPr>
              <w:t>Para [post-hearing material 'considered</w:t>
            </w:r>
            <w:proofErr w:type="gramStart"/>
            <w:r>
              <w:rPr>
                <w:b/>
                <w:bCs/>
                <w:color w:val="FFFFFF"/>
                <w:sz w:val="18"/>
                <w:szCs w:val="18"/>
              </w:rPr>
              <w:t xml:space="preserve">']   </w:t>
            </w:r>
            <w:proofErr w:type="gramEnd"/>
            <w:r>
              <w:rPr>
                <w:b/>
                <w:bCs/>
                <w:color w:val="B3E0FF"/>
                <w:sz w:val="18"/>
                <w:szCs w:val="18"/>
              </w:rPr>
              <w:t>UNSUPPORTED</w:t>
            </w:r>
            <w:r>
              <w:rPr>
                <w:color w:val="BBDDFF"/>
                <w:sz w:val="16"/>
                <w:szCs w:val="16"/>
              </w:rPr>
              <w:t xml:space="preserve">   Common law duty to give reasons; Perjury Act 1911 s.1</w:t>
            </w:r>
          </w:p>
        </w:tc>
      </w:tr>
      <w:tr w:rsidR="00B60873" w14:paraId="67E2CBB6" w14:textId="77777777">
        <w:tblPrEx>
          <w:tblCellMar>
            <w:top w:w="0" w:type="dxa"/>
            <w:bottom w:w="0" w:type="dxa"/>
          </w:tblCellMar>
        </w:tblPrEx>
        <w:tc>
          <w:tcPr>
            <w:tcW w:w="1000" w:type="pct"/>
            <w:shd w:val="clear" w:color="auto" w:fill="2C4770"/>
            <w:tcMar>
              <w:top w:w="40" w:type="dxa"/>
              <w:left w:w="80" w:type="dxa"/>
              <w:bottom w:w="40" w:type="dxa"/>
              <w:right w:w="60" w:type="dxa"/>
            </w:tcMar>
          </w:tcPr>
          <w:p w14:paraId="07FDC0CD" w14:textId="77777777" w:rsidR="00B60873" w:rsidRDefault="00000000">
            <w:r>
              <w:rPr>
                <w:b/>
                <w:bCs/>
                <w:color w:val="FFFFFF"/>
                <w:sz w:val="15"/>
                <w:szCs w:val="15"/>
              </w:rPr>
              <w:t>What the judgment says</w:t>
            </w:r>
          </w:p>
        </w:tc>
        <w:tc>
          <w:tcPr>
            <w:tcW w:w="1000" w:type="pct"/>
            <w:shd w:val="clear" w:color="auto" w:fill="2C4770"/>
            <w:tcMar>
              <w:top w:w="40" w:type="dxa"/>
              <w:left w:w="80" w:type="dxa"/>
              <w:bottom w:w="40" w:type="dxa"/>
              <w:right w:w="60" w:type="dxa"/>
            </w:tcMar>
          </w:tcPr>
          <w:p w14:paraId="2CDA1DDD" w14:textId="77777777" w:rsidR="00B60873" w:rsidRDefault="00000000">
            <w:r>
              <w:rPr>
                <w:b/>
                <w:bCs/>
                <w:color w:val="FFFFFF"/>
                <w:sz w:val="15"/>
                <w:szCs w:val="15"/>
              </w:rPr>
              <w:t>Oral evidence</w:t>
            </w:r>
          </w:p>
        </w:tc>
        <w:tc>
          <w:tcPr>
            <w:tcW w:w="1000" w:type="pct"/>
            <w:shd w:val="clear" w:color="auto" w:fill="2C4770"/>
            <w:tcMar>
              <w:top w:w="40" w:type="dxa"/>
              <w:left w:w="80" w:type="dxa"/>
              <w:bottom w:w="40" w:type="dxa"/>
              <w:right w:w="60" w:type="dxa"/>
            </w:tcMar>
          </w:tcPr>
          <w:p w14:paraId="46B87343" w14:textId="77777777" w:rsidR="00B60873" w:rsidRDefault="00000000">
            <w:r>
              <w:rPr>
                <w:b/>
                <w:bCs/>
                <w:color w:val="FFFFFF"/>
                <w:sz w:val="15"/>
                <w:szCs w:val="15"/>
              </w:rPr>
              <w:t>Written evidence (bundle)</w:t>
            </w:r>
          </w:p>
        </w:tc>
        <w:tc>
          <w:tcPr>
            <w:tcW w:w="750" w:type="pct"/>
            <w:shd w:val="clear" w:color="auto" w:fill="2C4770"/>
            <w:tcMar>
              <w:top w:w="40" w:type="dxa"/>
              <w:left w:w="80" w:type="dxa"/>
              <w:bottom w:w="40" w:type="dxa"/>
              <w:right w:w="60" w:type="dxa"/>
            </w:tcMar>
          </w:tcPr>
          <w:p w14:paraId="2D2AB239" w14:textId="77777777" w:rsidR="00B60873" w:rsidRDefault="00000000">
            <w:r>
              <w:rPr>
                <w:b/>
                <w:bCs/>
                <w:color w:val="FFFFFF"/>
                <w:sz w:val="15"/>
                <w:szCs w:val="15"/>
              </w:rPr>
              <w:t>Submissions</w:t>
            </w:r>
          </w:p>
        </w:tc>
        <w:tc>
          <w:tcPr>
            <w:tcW w:w="1250" w:type="pct"/>
            <w:shd w:val="clear" w:color="auto" w:fill="2C4770"/>
            <w:tcMar>
              <w:top w:w="40" w:type="dxa"/>
              <w:left w:w="80" w:type="dxa"/>
              <w:bottom w:w="40" w:type="dxa"/>
              <w:right w:w="60" w:type="dxa"/>
            </w:tcMar>
          </w:tcPr>
          <w:p w14:paraId="5A04093A" w14:textId="77777777" w:rsidR="00B60873" w:rsidRDefault="00000000">
            <w:r>
              <w:rPr>
                <w:b/>
                <w:bCs/>
                <w:color w:val="FFFFFF"/>
                <w:sz w:val="15"/>
                <w:szCs w:val="15"/>
              </w:rPr>
              <w:t>Analysis</w:t>
            </w:r>
          </w:p>
        </w:tc>
      </w:tr>
      <w:tr w:rsidR="00B60873" w14:paraId="1BDA99C9" w14:textId="77777777">
        <w:tblPrEx>
          <w:tblCellMar>
            <w:top w:w="0" w:type="dxa"/>
            <w:bottom w:w="0" w:type="dxa"/>
          </w:tblCellMar>
        </w:tblPrEx>
        <w:tc>
          <w:tcPr>
            <w:tcW w:w="1000" w:type="pct"/>
            <w:shd w:val="clear" w:color="auto" w:fill="F0F8FF"/>
            <w:tcMar>
              <w:top w:w="40" w:type="dxa"/>
              <w:left w:w="80" w:type="dxa"/>
              <w:bottom w:w="40" w:type="dxa"/>
              <w:right w:w="60" w:type="dxa"/>
            </w:tcMar>
          </w:tcPr>
          <w:p w14:paraId="02ADF690" w14:textId="77777777" w:rsidR="00B60873" w:rsidRDefault="00000000">
            <w:r>
              <w:rPr>
                <w:color w:val="404040"/>
                <w:sz w:val="16"/>
                <w:szCs w:val="16"/>
              </w:rPr>
              <w:t xml:space="preserve">The judgment states that post-hearing material submitted by NZ was 'considered.' No reasons are given for its exclusion or its effect on the outcome. This is the single-word engagement with the D11 and </w:t>
            </w:r>
            <w:r>
              <w:rPr>
                <w:color w:val="404040"/>
                <w:sz w:val="16"/>
                <w:szCs w:val="16"/>
              </w:rPr>
              <w:lastRenderedPageBreak/>
              <w:t>subsequent correspondence.</w:t>
            </w:r>
          </w:p>
        </w:tc>
        <w:tc>
          <w:tcPr>
            <w:tcW w:w="1000" w:type="pct"/>
            <w:shd w:val="clear" w:color="auto" w:fill="F0F8FF"/>
            <w:tcMar>
              <w:top w:w="40" w:type="dxa"/>
              <w:left w:w="80" w:type="dxa"/>
              <w:bottom w:w="40" w:type="dxa"/>
              <w:right w:w="60" w:type="dxa"/>
            </w:tcMar>
          </w:tcPr>
          <w:p w14:paraId="66D8A5F0" w14:textId="77777777" w:rsidR="00B60873" w:rsidRDefault="00000000">
            <w:r>
              <w:rPr>
                <w:color w:val="404040"/>
                <w:sz w:val="16"/>
                <w:szCs w:val="16"/>
              </w:rPr>
              <w:lastRenderedPageBreak/>
              <w:t xml:space="preserve">No oral submissions were possible after 6 March 2024 when NZ became a </w:t>
            </w:r>
            <w:proofErr w:type="spellStart"/>
            <w:r>
              <w:rPr>
                <w:color w:val="404040"/>
                <w:sz w:val="16"/>
                <w:szCs w:val="16"/>
              </w:rPr>
              <w:t>LiP</w:t>
            </w:r>
            <w:proofErr w:type="spellEnd"/>
            <w:r>
              <w:rPr>
                <w:color w:val="404040"/>
                <w:sz w:val="16"/>
                <w:szCs w:val="16"/>
              </w:rPr>
              <w:t>.</w:t>
            </w:r>
          </w:p>
        </w:tc>
        <w:tc>
          <w:tcPr>
            <w:tcW w:w="1000" w:type="pct"/>
            <w:shd w:val="clear" w:color="auto" w:fill="F0F8FF"/>
            <w:tcMar>
              <w:top w:w="40" w:type="dxa"/>
              <w:left w:w="80" w:type="dxa"/>
              <w:bottom w:w="40" w:type="dxa"/>
              <w:right w:w="60" w:type="dxa"/>
            </w:tcMar>
          </w:tcPr>
          <w:p w14:paraId="2062C7CD" w14:textId="77777777" w:rsidR="00B60873" w:rsidRDefault="00000000">
            <w:r>
              <w:rPr>
                <w:color w:val="404040"/>
                <w:sz w:val="16"/>
                <w:szCs w:val="16"/>
              </w:rPr>
              <w:t xml:space="preserve">Post-hearing material filed by NZ included: D11 (7 March 2024); safety report / confidential submission to MacDonald J (9 April 2024, Lila Mae surveillance, </w:t>
            </w:r>
            <w:proofErr w:type="spellStart"/>
            <w:r>
              <w:rPr>
                <w:color w:val="404040"/>
                <w:sz w:val="16"/>
                <w:szCs w:val="16"/>
              </w:rPr>
              <w:t>Rakishev</w:t>
            </w:r>
            <w:proofErr w:type="spellEnd"/>
            <w:r>
              <w:rPr>
                <w:color w:val="404040"/>
                <w:sz w:val="16"/>
                <w:szCs w:val="16"/>
              </w:rPr>
              <w:t xml:space="preserve"> network, Very High Safety Risk designation). All </w:t>
            </w:r>
            <w:r>
              <w:rPr>
                <w:color w:val="404040"/>
                <w:sz w:val="16"/>
                <w:szCs w:val="16"/>
              </w:rPr>
              <w:lastRenderedPageBreak/>
              <w:t>transmitted via Anita Knight.</w:t>
            </w:r>
          </w:p>
        </w:tc>
        <w:tc>
          <w:tcPr>
            <w:tcW w:w="750" w:type="pct"/>
            <w:shd w:val="clear" w:color="auto" w:fill="F0F8FF"/>
            <w:tcMar>
              <w:top w:w="40" w:type="dxa"/>
              <w:left w:w="80" w:type="dxa"/>
              <w:bottom w:w="40" w:type="dxa"/>
              <w:right w:w="60" w:type="dxa"/>
            </w:tcMar>
          </w:tcPr>
          <w:p w14:paraId="0897C543" w14:textId="77777777" w:rsidR="00B60873" w:rsidRDefault="00000000">
            <w:r>
              <w:rPr>
                <w:color w:val="404040"/>
                <w:sz w:val="16"/>
                <w:szCs w:val="16"/>
              </w:rPr>
              <w:lastRenderedPageBreak/>
              <w:t>No formal submissions were possible. NZ wrote directly to the court.</w:t>
            </w:r>
          </w:p>
        </w:tc>
        <w:tc>
          <w:tcPr>
            <w:tcW w:w="1250" w:type="pct"/>
            <w:shd w:val="clear" w:color="auto" w:fill="F0F8FF"/>
            <w:tcMar>
              <w:top w:w="40" w:type="dxa"/>
              <w:left w:w="80" w:type="dxa"/>
              <w:bottom w:w="40" w:type="dxa"/>
              <w:right w:w="60" w:type="dxa"/>
            </w:tcMar>
          </w:tcPr>
          <w:p w14:paraId="41776140" w14:textId="77777777" w:rsidR="00B60873" w:rsidRDefault="00000000">
            <w:r>
              <w:rPr>
                <w:b/>
                <w:bCs/>
                <w:color w:val="404040"/>
                <w:sz w:val="16"/>
                <w:szCs w:val="16"/>
              </w:rPr>
              <w:t xml:space="preserve">UNSUPPORTED: A one-word assertion that post-hearing material was 'considered' does not discharge the duty to give reasons. Where the material concerns the accuracy of sworn evidence (the D11) and the physical safety of a party (the April 2024 safety report), the court must explain what </w:t>
            </w:r>
            <w:r>
              <w:rPr>
                <w:b/>
                <w:bCs/>
                <w:color w:val="404040"/>
                <w:sz w:val="16"/>
                <w:szCs w:val="16"/>
              </w:rPr>
              <w:lastRenderedPageBreak/>
              <w:t>was considered and why it did not affect the outcome. 'Considered' is not a determination.</w:t>
            </w:r>
          </w:p>
        </w:tc>
      </w:tr>
    </w:tbl>
    <w:p w14:paraId="2C4A7D13" w14:textId="77777777" w:rsidR="00B60873" w:rsidRDefault="00B60873">
      <w:pPr>
        <w:spacing w:before="40" w:after="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20"/>
        <w:gridCol w:w="2019"/>
        <w:gridCol w:w="2019"/>
        <w:gridCol w:w="1514"/>
        <w:gridCol w:w="2524"/>
      </w:tblGrid>
      <w:tr w:rsidR="00B60873" w14:paraId="4CA0B319" w14:textId="77777777">
        <w:tblPrEx>
          <w:tblCellMar>
            <w:top w:w="0" w:type="dxa"/>
            <w:bottom w:w="0" w:type="dxa"/>
          </w:tblCellMar>
        </w:tblPrEx>
        <w:tc>
          <w:tcPr>
            <w:tcW w:w="0" w:type="auto"/>
            <w:gridSpan w:val="5"/>
            <w:shd w:val="clear" w:color="auto" w:fill="1F3864"/>
            <w:tcMar>
              <w:top w:w="60" w:type="dxa"/>
              <w:left w:w="100" w:type="dxa"/>
              <w:bottom w:w="60" w:type="dxa"/>
              <w:right w:w="80" w:type="dxa"/>
            </w:tcMar>
          </w:tcPr>
          <w:p w14:paraId="40AD1F90" w14:textId="77777777" w:rsidR="00B60873" w:rsidRDefault="00000000">
            <w:r>
              <w:rPr>
                <w:b/>
                <w:bCs/>
                <w:color w:val="FFFFFF"/>
                <w:sz w:val="18"/>
                <w:szCs w:val="18"/>
              </w:rPr>
              <w:t xml:space="preserve">Para 37 — Coinbase: conduct finding for refusal to sell   </w:t>
            </w:r>
            <w:r>
              <w:rPr>
                <w:b/>
                <w:bCs/>
                <w:color w:val="B3E0FF"/>
                <w:sz w:val="18"/>
                <w:szCs w:val="18"/>
              </w:rPr>
              <w:t>UNSUPPORTED</w:t>
            </w:r>
            <w:r>
              <w:rPr>
                <w:color w:val="BBDDFF"/>
                <w:sz w:val="16"/>
                <w:szCs w:val="16"/>
              </w:rPr>
              <w:t xml:space="preserve">   s.25 MCA 1973; duty of accuracy in factual findings</w:t>
            </w:r>
          </w:p>
        </w:tc>
      </w:tr>
      <w:tr w:rsidR="00B60873" w14:paraId="54D28912" w14:textId="77777777">
        <w:tblPrEx>
          <w:tblCellMar>
            <w:top w:w="0" w:type="dxa"/>
            <w:bottom w:w="0" w:type="dxa"/>
          </w:tblCellMar>
        </w:tblPrEx>
        <w:tc>
          <w:tcPr>
            <w:tcW w:w="1000" w:type="pct"/>
            <w:shd w:val="clear" w:color="auto" w:fill="2C4770"/>
            <w:tcMar>
              <w:top w:w="40" w:type="dxa"/>
              <w:left w:w="80" w:type="dxa"/>
              <w:bottom w:w="40" w:type="dxa"/>
              <w:right w:w="60" w:type="dxa"/>
            </w:tcMar>
          </w:tcPr>
          <w:p w14:paraId="4C03B37A" w14:textId="77777777" w:rsidR="00B60873" w:rsidRDefault="00000000">
            <w:r>
              <w:rPr>
                <w:b/>
                <w:bCs/>
                <w:color w:val="FFFFFF"/>
                <w:sz w:val="15"/>
                <w:szCs w:val="15"/>
              </w:rPr>
              <w:t>What the judgment says</w:t>
            </w:r>
          </w:p>
        </w:tc>
        <w:tc>
          <w:tcPr>
            <w:tcW w:w="1000" w:type="pct"/>
            <w:shd w:val="clear" w:color="auto" w:fill="2C4770"/>
            <w:tcMar>
              <w:top w:w="40" w:type="dxa"/>
              <w:left w:w="80" w:type="dxa"/>
              <w:bottom w:w="40" w:type="dxa"/>
              <w:right w:w="60" w:type="dxa"/>
            </w:tcMar>
          </w:tcPr>
          <w:p w14:paraId="450930A7" w14:textId="77777777" w:rsidR="00B60873" w:rsidRDefault="00000000">
            <w:r>
              <w:rPr>
                <w:b/>
                <w:bCs/>
                <w:color w:val="FFFFFF"/>
                <w:sz w:val="15"/>
                <w:szCs w:val="15"/>
              </w:rPr>
              <w:t>Oral evidence</w:t>
            </w:r>
          </w:p>
        </w:tc>
        <w:tc>
          <w:tcPr>
            <w:tcW w:w="1000" w:type="pct"/>
            <w:shd w:val="clear" w:color="auto" w:fill="2C4770"/>
            <w:tcMar>
              <w:top w:w="40" w:type="dxa"/>
              <w:left w:w="80" w:type="dxa"/>
              <w:bottom w:w="40" w:type="dxa"/>
              <w:right w:w="60" w:type="dxa"/>
            </w:tcMar>
          </w:tcPr>
          <w:p w14:paraId="0C9C4EA3" w14:textId="77777777" w:rsidR="00B60873" w:rsidRDefault="00000000">
            <w:r>
              <w:rPr>
                <w:b/>
                <w:bCs/>
                <w:color w:val="FFFFFF"/>
                <w:sz w:val="15"/>
                <w:szCs w:val="15"/>
              </w:rPr>
              <w:t>Written evidence (bundle)</w:t>
            </w:r>
          </w:p>
        </w:tc>
        <w:tc>
          <w:tcPr>
            <w:tcW w:w="750" w:type="pct"/>
            <w:shd w:val="clear" w:color="auto" w:fill="2C4770"/>
            <w:tcMar>
              <w:top w:w="40" w:type="dxa"/>
              <w:left w:w="80" w:type="dxa"/>
              <w:bottom w:w="40" w:type="dxa"/>
              <w:right w:w="60" w:type="dxa"/>
            </w:tcMar>
          </w:tcPr>
          <w:p w14:paraId="63818021" w14:textId="77777777" w:rsidR="00B60873" w:rsidRDefault="00000000">
            <w:r>
              <w:rPr>
                <w:b/>
                <w:bCs/>
                <w:color w:val="FFFFFF"/>
                <w:sz w:val="15"/>
                <w:szCs w:val="15"/>
              </w:rPr>
              <w:t>Submissions</w:t>
            </w:r>
          </w:p>
        </w:tc>
        <w:tc>
          <w:tcPr>
            <w:tcW w:w="1250" w:type="pct"/>
            <w:shd w:val="clear" w:color="auto" w:fill="2C4770"/>
            <w:tcMar>
              <w:top w:w="40" w:type="dxa"/>
              <w:left w:w="80" w:type="dxa"/>
              <w:bottom w:w="40" w:type="dxa"/>
              <w:right w:w="60" w:type="dxa"/>
            </w:tcMar>
          </w:tcPr>
          <w:p w14:paraId="7A1D65AD" w14:textId="77777777" w:rsidR="00B60873" w:rsidRDefault="00000000">
            <w:r>
              <w:rPr>
                <w:b/>
                <w:bCs/>
                <w:color w:val="FFFFFF"/>
                <w:sz w:val="15"/>
                <w:szCs w:val="15"/>
              </w:rPr>
              <w:t>Analysis</w:t>
            </w:r>
          </w:p>
        </w:tc>
      </w:tr>
      <w:tr w:rsidR="00B60873" w14:paraId="258A8911" w14:textId="77777777">
        <w:tblPrEx>
          <w:tblCellMar>
            <w:top w:w="0" w:type="dxa"/>
            <w:bottom w:w="0" w:type="dxa"/>
          </w:tblCellMar>
        </w:tblPrEx>
        <w:tc>
          <w:tcPr>
            <w:tcW w:w="1000" w:type="pct"/>
            <w:shd w:val="clear" w:color="auto" w:fill="F0F8FF"/>
            <w:tcMar>
              <w:top w:w="40" w:type="dxa"/>
              <w:left w:w="80" w:type="dxa"/>
              <w:bottom w:w="40" w:type="dxa"/>
              <w:right w:w="60" w:type="dxa"/>
            </w:tcMar>
          </w:tcPr>
          <w:p w14:paraId="2BE14EAF" w14:textId="77777777" w:rsidR="00B60873" w:rsidRDefault="00000000">
            <w:r>
              <w:rPr>
                <w:color w:val="404040"/>
                <w:sz w:val="16"/>
                <w:szCs w:val="16"/>
              </w:rPr>
              <w:t>A conduct finding is made against NZ in relation to her refusal to agree to the Coinbase sale in November 2021, holding this contributed to a loss of approximately £8 million.</w:t>
            </w:r>
          </w:p>
        </w:tc>
        <w:tc>
          <w:tcPr>
            <w:tcW w:w="1000" w:type="pct"/>
            <w:shd w:val="clear" w:color="auto" w:fill="F0F8FF"/>
            <w:tcMar>
              <w:top w:w="40" w:type="dxa"/>
              <w:left w:w="80" w:type="dxa"/>
              <w:bottom w:w="40" w:type="dxa"/>
              <w:right w:w="60" w:type="dxa"/>
            </w:tcMar>
          </w:tcPr>
          <w:p w14:paraId="7D944C90" w14:textId="77777777" w:rsidR="00B60873" w:rsidRDefault="00000000">
            <w:r>
              <w:rPr>
                <w:color w:val="404040"/>
                <w:sz w:val="16"/>
                <w:szCs w:val="16"/>
              </w:rPr>
              <w:t>Attendance notes: NZ was not cross-examined on the Coinbase refusal in terms establishing that her refusal was unreasonable in the context of KZ's history of non-disclosure.</w:t>
            </w:r>
          </w:p>
        </w:tc>
        <w:tc>
          <w:tcPr>
            <w:tcW w:w="1000" w:type="pct"/>
            <w:shd w:val="clear" w:color="auto" w:fill="F0F8FF"/>
            <w:tcMar>
              <w:top w:w="40" w:type="dxa"/>
              <w:left w:w="80" w:type="dxa"/>
              <w:bottom w:w="40" w:type="dxa"/>
              <w:right w:w="60" w:type="dxa"/>
            </w:tcMar>
          </w:tcPr>
          <w:p w14:paraId="3D4A2AF8" w14:textId="77777777" w:rsidR="00B60873" w:rsidRDefault="00000000">
            <w:r>
              <w:rPr>
                <w:color w:val="404040"/>
                <w:sz w:val="16"/>
                <w:szCs w:val="16"/>
              </w:rPr>
              <w:t>NZ's conduct statement (bundle p.3461): NZ's position was that the loss was caused by KZ's non-disclosure and his failure to provide accurate information about the asset. KZ's history of non-disclosure on cryptocurrency assets is documented in the chronology from 2021 onwards.</w:t>
            </w:r>
          </w:p>
        </w:tc>
        <w:tc>
          <w:tcPr>
            <w:tcW w:w="750" w:type="pct"/>
            <w:shd w:val="clear" w:color="auto" w:fill="F0F8FF"/>
            <w:tcMar>
              <w:top w:w="40" w:type="dxa"/>
              <w:left w:w="80" w:type="dxa"/>
              <w:bottom w:w="40" w:type="dxa"/>
              <w:right w:w="60" w:type="dxa"/>
            </w:tcMar>
          </w:tcPr>
          <w:p w14:paraId="615F5345" w14:textId="77777777" w:rsidR="00B60873" w:rsidRDefault="00000000">
            <w:r>
              <w:rPr>
                <w:color w:val="404040"/>
                <w:sz w:val="16"/>
                <w:szCs w:val="16"/>
              </w:rPr>
              <w:t>BM closing addressed the cryptocurrency non-disclosure as part of the wider asset concealment pattern.</w:t>
            </w:r>
          </w:p>
        </w:tc>
        <w:tc>
          <w:tcPr>
            <w:tcW w:w="1250" w:type="pct"/>
            <w:shd w:val="clear" w:color="auto" w:fill="F0F8FF"/>
            <w:tcMar>
              <w:top w:w="40" w:type="dxa"/>
              <w:left w:w="80" w:type="dxa"/>
              <w:bottom w:w="40" w:type="dxa"/>
              <w:right w:w="60" w:type="dxa"/>
            </w:tcMar>
          </w:tcPr>
          <w:p w14:paraId="210A5C7A" w14:textId="77777777" w:rsidR="00B60873" w:rsidRDefault="00000000">
            <w:r>
              <w:rPr>
                <w:b/>
                <w:bCs/>
                <w:color w:val="404040"/>
                <w:sz w:val="16"/>
                <w:szCs w:val="16"/>
              </w:rPr>
              <w:t>UNSUPPORTED: The conduct finding against NZ for the Coinbase refusal proceeds without engaging her documented reason for refusal — KZ's pattern of non-disclosure on cryptocurrency assets. A finding of litigation misconduct on this basis, without addressing the context, is not adequately reasoned.</w:t>
            </w:r>
          </w:p>
        </w:tc>
      </w:tr>
    </w:tbl>
    <w:p w14:paraId="4EB9155C" w14:textId="77777777" w:rsidR="00B60873" w:rsidRDefault="00B60873">
      <w:pPr>
        <w:spacing w:before="40" w:after="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5"/>
      </w:tblGrid>
      <w:tr w:rsidR="00B60873" w14:paraId="3FA62FBF" w14:textId="77777777">
        <w:tblPrEx>
          <w:tblCellMar>
            <w:top w:w="0" w:type="dxa"/>
            <w:bottom w:w="0" w:type="dxa"/>
          </w:tblCellMar>
        </w:tblPrEx>
        <w:tc>
          <w:tcPr>
            <w:tcW w:w="0" w:type="auto"/>
            <w:tcBorders>
              <w:top w:val="single" w:sz="6" w:space="0" w:color="C00000"/>
              <w:left w:val="thick" w:sz="14" w:space="0" w:color="C00000"/>
              <w:bottom w:val="single" w:sz="6" w:space="0" w:color="C00000"/>
              <w:right w:val="single" w:sz="2" w:space="0" w:color="C00000"/>
            </w:tcBorders>
            <w:shd w:val="clear" w:color="auto" w:fill="EEF8EE"/>
            <w:tcMar>
              <w:top w:w="80" w:type="dxa"/>
              <w:left w:w="120" w:type="dxa"/>
              <w:bottom w:w="80" w:type="dxa"/>
              <w:right w:w="80" w:type="dxa"/>
            </w:tcMar>
          </w:tcPr>
          <w:p w14:paraId="2D754F80" w14:textId="77777777" w:rsidR="00B60873" w:rsidRDefault="00000000">
            <w:r>
              <w:rPr>
                <w:b/>
                <w:bCs/>
                <w:color w:val="C00000"/>
                <w:sz w:val="17"/>
                <w:szCs w:val="17"/>
              </w:rPr>
              <w:t>OVERALL FINDING — EWFC 79: The judgment is not inconsistent with the evidence at individual points. It is built on the systematic absence of evidence that was before the court.</w:t>
            </w:r>
          </w:p>
          <w:p w14:paraId="0877BC9E" w14:textId="77777777" w:rsidR="00B60873" w:rsidRDefault="00000000">
            <w:r>
              <w:rPr>
                <w:b/>
                <w:bCs/>
                <w:color w:val="C00000"/>
                <w:sz w:val="17"/>
                <w:szCs w:val="17"/>
              </w:rPr>
              <w:t>22 oral disability references → 0 in judgment. Expert letter on PTSD in bundle → not referenced. D11 formally before court → 'considered' in one word. Safety report transmitted to J → judgment silent.</w:t>
            </w:r>
          </w:p>
          <w:p w14:paraId="748BA813" w14:textId="77777777" w:rsidR="00B60873" w:rsidRDefault="00000000">
            <w:r>
              <w:rPr>
                <w:b/>
                <w:bCs/>
                <w:color w:val="C00000"/>
                <w:sz w:val="17"/>
                <w:szCs w:val="17"/>
              </w:rPr>
              <w:t>The single appearance of disability in 111 paragraphs — para 64 — deploys it as a negative character finding. The clinical explanation for NZ's presentation is substituted with a narrative of obsession for which no evidential basis exists.</w:t>
            </w:r>
          </w:p>
          <w:p w14:paraId="2CBBE753" w14:textId="77777777" w:rsidR="00B60873" w:rsidRDefault="00000000">
            <w:r>
              <w:rPr>
                <w:b/>
                <w:bCs/>
                <w:color w:val="C00000"/>
                <w:sz w:val="17"/>
                <w:szCs w:val="17"/>
              </w:rPr>
              <w:t>The pattern is not inadvertence. J confirmed at line 1986 that he had read everything. The evidence was before him. Its absence from the judgment was a choice.</w:t>
            </w:r>
          </w:p>
        </w:tc>
      </w:tr>
    </w:tbl>
    <w:p w14:paraId="65828EFF" w14:textId="77777777" w:rsidR="00B60873" w:rsidRDefault="00B60873">
      <w:pPr>
        <w:spacing w:before="40" w:after="40"/>
      </w:pPr>
    </w:p>
    <w:p w14:paraId="5CB4B9F5" w14:textId="77777777" w:rsidR="00B60873" w:rsidRDefault="00000000">
      <w:pPr>
        <w:pBdr>
          <w:bottom w:val="single" w:sz="6" w:space="3" w:color="1F3864"/>
        </w:pBdr>
        <w:spacing w:before="240" w:after="80"/>
      </w:pPr>
      <w:proofErr w:type="gramStart"/>
      <w:r>
        <w:rPr>
          <w:b/>
          <w:bCs/>
          <w:color w:val="1F3864"/>
          <w:sz w:val="22"/>
          <w:szCs w:val="22"/>
        </w:rPr>
        <w:t>1.4  DH</w:t>
      </w:r>
      <w:proofErr w:type="gramEnd"/>
      <w:r>
        <w:rPr>
          <w:b/>
          <w:bCs/>
          <w:color w:val="1F3864"/>
          <w:sz w:val="22"/>
          <w:szCs w:val="22"/>
        </w:rPr>
        <w:t xml:space="preserve"> v RH (No 4) (Costs) [2024] EWFC </w:t>
      </w:r>
      <w:proofErr w:type="gramStart"/>
      <w:r>
        <w:rPr>
          <w:b/>
          <w:bCs/>
          <w:color w:val="1F3864"/>
          <w:sz w:val="22"/>
          <w:szCs w:val="22"/>
        </w:rPr>
        <w:t>114  |</w:t>
      </w:r>
      <w:proofErr w:type="gramEnd"/>
      <w:r>
        <w:rPr>
          <w:b/>
          <w:bCs/>
          <w:color w:val="1F3864"/>
          <w:sz w:val="22"/>
          <w:szCs w:val="22"/>
        </w:rPr>
        <w:t xml:space="preserve">  MacDonald </w:t>
      </w:r>
      <w:proofErr w:type="gramStart"/>
      <w:r>
        <w:rPr>
          <w:b/>
          <w:bCs/>
          <w:color w:val="1F3864"/>
          <w:sz w:val="22"/>
          <w:szCs w:val="22"/>
        </w:rPr>
        <w:t>J  |</w:t>
      </w:r>
      <w:proofErr w:type="gramEnd"/>
      <w:r>
        <w:rPr>
          <w:b/>
          <w:bCs/>
          <w:color w:val="1F3864"/>
          <w:sz w:val="22"/>
          <w:szCs w:val="22"/>
        </w:rPr>
        <w:t xml:space="preserve">  24 May 2024</w:t>
      </w:r>
    </w:p>
    <w:p w14:paraId="1C4EC65F" w14:textId="77777777" w:rsidR="00B60873" w:rsidRDefault="00000000">
      <w:pPr>
        <w:spacing w:before="60" w:after="60"/>
      </w:pPr>
      <w:r>
        <w:rPr>
          <w:color w:val="404040"/>
        </w:rPr>
        <w:t xml:space="preserve">Determined on written submissions — NO HEARING — NZ did not </w:t>
      </w:r>
      <w:proofErr w:type="gramStart"/>
      <w:r>
        <w:rPr>
          <w:color w:val="404040"/>
        </w:rPr>
        <w:t>participate  |</w:t>
      </w:r>
      <w:proofErr w:type="gramEnd"/>
      <w:r>
        <w:rPr>
          <w:color w:val="404040"/>
        </w:rPr>
        <w:t xml:space="preserve">  11 pages</w:t>
      </w:r>
    </w:p>
    <w:p w14:paraId="151CE03D" w14:textId="77777777" w:rsidR="00B60873" w:rsidRDefault="00B60873">
      <w:pPr>
        <w:spacing w:before="40" w:after="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5"/>
      </w:tblGrid>
      <w:tr w:rsidR="00B60873" w14:paraId="0CE1CA97" w14:textId="77777777">
        <w:tblPrEx>
          <w:tblCellMar>
            <w:top w:w="0" w:type="dxa"/>
            <w:bottom w:w="0" w:type="dxa"/>
          </w:tblCellMar>
        </w:tblPrEx>
        <w:tc>
          <w:tcPr>
            <w:tcW w:w="0" w:type="auto"/>
            <w:tcBorders>
              <w:top w:val="single" w:sz="6" w:space="0" w:color="C00000"/>
              <w:left w:val="thick" w:sz="14" w:space="0" w:color="C00000"/>
              <w:bottom w:val="single" w:sz="6" w:space="0" w:color="C00000"/>
              <w:right w:val="single" w:sz="2" w:space="0" w:color="C00000"/>
            </w:tcBorders>
            <w:shd w:val="clear" w:color="auto" w:fill="FCE4D6"/>
            <w:tcMar>
              <w:top w:w="80" w:type="dxa"/>
              <w:left w:w="120" w:type="dxa"/>
              <w:bottom w:w="80" w:type="dxa"/>
              <w:right w:w="80" w:type="dxa"/>
            </w:tcMar>
          </w:tcPr>
          <w:p w14:paraId="0FD340B5" w14:textId="77777777" w:rsidR="00B60873" w:rsidRDefault="00000000">
            <w:r>
              <w:rPr>
                <w:b/>
                <w:bCs/>
                <w:color w:val="C00000"/>
                <w:sz w:val="18"/>
                <w:szCs w:val="18"/>
              </w:rPr>
              <w:t>PROCEDURAL NOTE — TWO FALSE STATEMENTS ON THE FACE OF THE ORDER</w:t>
            </w:r>
          </w:p>
          <w:p w14:paraId="36660A3D" w14:textId="77777777" w:rsidR="00B60873" w:rsidRDefault="00000000">
            <w:r>
              <w:rPr>
                <w:color w:val="404040"/>
                <w:sz w:val="17"/>
                <w:szCs w:val="17"/>
              </w:rPr>
              <w:t>The costs order of 24 May 2024 states on its face:</w:t>
            </w:r>
          </w:p>
          <w:p w14:paraId="03A39FA1" w14:textId="77777777" w:rsidR="00B60873" w:rsidRDefault="00000000">
            <w:r>
              <w:rPr>
                <w:b/>
                <w:bCs/>
                <w:color w:val="404040"/>
                <w:sz w:val="17"/>
                <w:szCs w:val="17"/>
              </w:rPr>
              <w:t xml:space="preserve">'BEFORE MR JUSTICE MACDONALD SITTING IN PRIVATE AT THE ROYAL COURTS OF JUSTICE ON 24 MAY 2024. UPON hearing Brent Molyneux KC for the applicant and Alexis Campbell KC and Sassa-Ann </w:t>
            </w:r>
            <w:proofErr w:type="spellStart"/>
            <w:r>
              <w:rPr>
                <w:b/>
                <w:bCs/>
                <w:color w:val="404040"/>
                <w:sz w:val="17"/>
                <w:szCs w:val="17"/>
              </w:rPr>
              <w:t>Amaouche</w:t>
            </w:r>
            <w:proofErr w:type="spellEnd"/>
            <w:r>
              <w:rPr>
                <w:b/>
                <w:bCs/>
                <w:color w:val="404040"/>
                <w:sz w:val="17"/>
                <w:szCs w:val="17"/>
              </w:rPr>
              <w:t xml:space="preserve"> for the respondent.'</w:t>
            </w:r>
          </w:p>
          <w:p w14:paraId="372F9252" w14:textId="77777777" w:rsidR="00B60873" w:rsidRDefault="00000000">
            <w:r>
              <w:rPr>
                <w:color w:val="404040"/>
                <w:sz w:val="17"/>
                <w:szCs w:val="17"/>
              </w:rPr>
              <w:t>Statement 1 is false: There was no hearing before MacDonald J on 24 May 2024 — neither sitting in private nor remote. The costs judgment was determined on written submissions.</w:t>
            </w:r>
          </w:p>
          <w:p w14:paraId="370D1B6C" w14:textId="77777777" w:rsidR="00B60873" w:rsidRDefault="00000000">
            <w:r>
              <w:rPr>
                <w:color w:val="404040"/>
                <w:sz w:val="17"/>
                <w:szCs w:val="17"/>
              </w:rPr>
              <w:t>Statement 2 is false: Brent Molyneux KC stopped representing NZ on 7 March 2024 when AFP Bloom withdrew due to lack of funds — eleven weeks before the order was made.</w:t>
            </w:r>
          </w:p>
        </w:tc>
      </w:tr>
    </w:tbl>
    <w:p w14:paraId="4D25B9DA" w14:textId="77777777" w:rsidR="00B60873" w:rsidRDefault="00B60873">
      <w:pPr>
        <w:spacing w:before="40" w:after="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20"/>
        <w:gridCol w:w="2019"/>
        <w:gridCol w:w="2019"/>
        <w:gridCol w:w="1514"/>
        <w:gridCol w:w="2524"/>
      </w:tblGrid>
      <w:tr w:rsidR="00B60873" w14:paraId="3165E779" w14:textId="77777777">
        <w:tblPrEx>
          <w:tblCellMar>
            <w:top w:w="0" w:type="dxa"/>
            <w:bottom w:w="0" w:type="dxa"/>
          </w:tblCellMar>
        </w:tblPrEx>
        <w:tc>
          <w:tcPr>
            <w:tcW w:w="0" w:type="auto"/>
            <w:gridSpan w:val="5"/>
            <w:shd w:val="clear" w:color="auto" w:fill="1F3864"/>
            <w:tcMar>
              <w:top w:w="60" w:type="dxa"/>
              <w:left w:w="100" w:type="dxa"/>
              <w:bottom w:w="60" w:type="dxa"/>
              <w:right w:w="80" w:type="dxa"/>
            </w:tcMar>
          </w:tcPr>
          <w:p w14:paraId="3B57C679" w14:textId="77777777" w:rsidR="00B60873" w:rsidRDefault="00000000">
            <w:r>
              <w:rPr>
                <w:b/>
                <w:bCs/>
                <w:color w:val="FFFFFF"/>
                <w:sz w:val="18"/>
                <w:szCs w:val="18"/>
              </w:rPr>
              <w:t xml:space="preserve">Costs para 3 — Procedure: determination without participation   </w:t>
            </w:r>
            <w:r>
              <w:rPr>
                <w:b/>
                <w:bCs/>
                <w:color w:val="B3E0FF"/>
                <w:sz w:val="18"/>
                <w:szCs w:val="18"/>
              </w:rPr>
              <w:t>UNSUPPORTED</w:t>
            </w:r>
            <w:r>
              <w:rPr>
                <w:color w:val="BBDDFF"/>
                <w:sz w:val="16"/>
                <w:szCs w:val="16"/>
              </w:rPr>
              <w:t xml:space="preserve">   Common law duty to give reasons; Article 6 ECHR (fair hearing); FPR r.28.3</w:t>
            </w:r>
          </w:p>
        </w:tc>
      </w:tr>
      <w:tr w:rsidR="00B60873" w14:paraId="5A7BC245" w14:textId="77777777">
        <w:tblPrEx>
          <w:tblCellMar>
            <w:top w:w="0" w:type="dxa"/>
            <w:bottom w:w="0" w:type="dxa"/>
          </w:tblCellMar>
        </w:tblPrEx>
        <w:tc>
          <w:tcPr>
            <w:tcW w:w="1000" w:type="pct"/>
            <w:shd w:val="clear" w:color="auto" w:fill="2C4770"/>
            <w:tcMar>
              <w:top w:w="40" w:type="dxa"/>
              <w:left w:w="80" w:type="dxa"/>
              <w:bottom w:w="40" w:type="dxa"/>
              <w:right w:w="60" w:type="dxa"/>
            </w:tcMar>
          </w:tcPr>
          <w:p w14:paraId="2D6DECCB" w14:textId="77777777" w:rsidR="00B60873" w:rsidRDefault="00000000">
            <w:r>
              <w:rPr>
                <w:b/>
                <w:bCs/>
                <w:color w:val="FFFFFF"/>
                <w:sz w:val="15"/>
                <w:szCs w:val="15"/>
              </w:rPr>
              <w:t>What the judgment says</w:t>
            </w:r>
          </w:p>
        </w:tc>
        <w:tc>
          <w:tcPr>
            <w:tcW w:w="1000" w:type="pct"/>
            <w:shd w:val="clear" w:color="auto" w:fill="2C4770"/>
            <w:tcMar>
              <w:top w:w="40" w:type="dxa"/>
              <w:left w:w="80" w:type="dxa"/>
              <w:bottom w:w="40" w:type="dxa"/>
              <w:right w:w="60" w:type="dxa"/>
            </w:tcMar>
          </w:tcPr>
          <w:p w14:paraId="6D21E76F" w14:textId="77777777" w:rsidR="00B60873" w:rsidRDefault="00000000">
            <w:r>
              <w:rPr>
                <w:b/>
                <w:bCs/>
                <w:color w:val="FFFFFF"/>
                <w:sz w:val="15"/>
                <w:szCs w:val="15"/>
              </w:rPr>
              <w:t>Oral evidence</w:t>
            </w:r>
          </w:p>
        </w:tc>
        <w:tc>
          <w:tcPr>
            <w:tcW w:w="1000" w:type="pct"/>
            <w:shd w:val="clear" w:color="auto" w:fill="2C4770"/>
            <w:tcMar>
              <w:top w:w="40" w:type="dxa"/>
              <w:left w:w="80" w:type="dxa"/>
              <w:bottom w:w="40" w:type="dxa"/>
              <w:right w:w="60" w:type="dxa"/>
            </w:tcMar>
          </w:tcPr>
          <w:p w14:paraId="48B8764C" w14:textId="77777777" w:rsidR="00B60873" w:rsidRDefault="00000000">
            <w:r>
              <w:rPr>
                <w:b/>
                <w:bCs/>
                <w:color w:val="FFFFFF"/>
                <w:sz w:val="15"/>
                <w:szCs w:val="15"/>
              </w:rPr>
              <w:t>Written evidence (bundle)</w:t>
            </w:r>
          </w:p>
        </w:tc>
        <w:tc>
          <w:tcPr>
            <w:tcW w:w="750" w:type="pct"/>
            <w:shd w:val="clear" w:color="auto" w:fill="2C4770"/>
            <w:tcMar>
              <w:top w:w="40" w:type="dxa"/>
              <w:left w:w="80" w:type="dxa"/>
              <w:bottom w:w="40" w:type="dxa"/>
              <w:right w:w="60" w:type="dxa"/>
            </w:tcMar>
          </w:tcPr>
          <w:p w14:paraId="679F2DE1" w14:textId="77777777" w:rsidR="00B60873" w:rsidRDefault="00000000">
            <w:r>
              <w:rPr>
                <w:b/>
                <w:bCs/>
                <w:color w:val="FFFFFF"/>
                <w:sz w:val="15"/>
                <w:szCs w:val="15"/>
              </w:rPr>
              <w:t>Submissions</w:t>
            </w:r>
          </w:p>
        </w:tc>
        <w:tc>
          <w:tcPr>
            <w:tcW w:w="1250" w:type="pct"/>
            <w:shd w:val="clear" w:color="auto" w:fill="2C4770"/>
            <w:tcMar>
              <w:top w:w="40" w:type="dxa"/>
              <w:left w:w="80" w:type="dxa"/>
              <w:bottom w:w="40" w:type="dxa"/>
              <w:right w:w="60" w:type="dxa"/>
            </w:tcMar>
          </w:tcPr>
          <w:p w14:paraId="60AFFCA2" w14:textId="77777777" w:rsidR="00B60873" w:rsidRDefault="00000000">
            <w:r>
              <w:rPr>
                <w:b/>
                <w:bCs/>
                <w:color w:val="FFFFFF"/>
                <w:sz w:val="15"/>
                <w:szCs w:val="15"/>
              </w:rPr>
              <w:t>Analysis</w:t>
            </w:r>
          </w:p>
        </w:tc>
      </w:tr>
      <w:tr w:rsidR="00B60873" w14:paraId="3983E204" w14:textId="77777777">
        <w:tblPrEx>
          <w:tblCellMar>
            <w:top w:w="0" w:type="dxa"/>
            <w:bottom w:w="0" w:type="dxa"/>
          </w:tblCellMar>
        </w:tblPrEx>
        <w:tc>
          <w:tcPr>
            <w:tcW w:w="1000" w:type="pct"/>
            <w:shd w:val="clear" w:color="auto" w:fill="F0F8FF"/>
            <w:tcMar>
              <w:top w:w="40" w:type="dxa"/>
              <w:left w:w="80" w:type="dxa"/>
              <w:bottom w:w="40" w:type="dxa"/>
              <w:right w:w="60" w:type="dxa"/>
            </w:tcMar>
          </w:tcPr>
          <w:p w14:paraId="58D8AEBA" w14:textId="77777777" w:rsidR="00B60873" w:rsidRDefault="00000000">
            <w:r>
              <w:rPr>
                <w:color w:val="404040"/>
                <w:sz w:val="16"/>
                <w:szCs w:val="16"/>
              </w:rPr>
              <w:t>J determined a costs order of £255,654.50 against NZ on written submissions alone, proceeding after NZ explained she had no funds to instruct lawyers and could not file submissions until the court placed her in funds. J extended the deadline by 10 days and then proceeded without NZ's participation.</w:t>
            </w:r>
          </w:p>
        </w:tc>
        <w:tc>
          <w:tcPr>
            <w:tcW w:w="1000" w:type="pct"/>
            <w:shd w:val="clear" w:color="auto" w:fill="F0F8FF"/>
            <w:tcMar>
              <w:top w:w="40" w:type="dxa"/>
              <w:left w:w="80" w:type="dxa"/>
              <w:bottom w:w="40" w:type="dxa"/>
              <w:right w:w="60" w:type="dxa"/>
            </w:tcMar>
          </w:tcPr>
          <w:p w14:paraId="0BB3F15C" w14:textId="77777777" w:rsidR="00B60873" w:rsidRDefault="00000000">
            <w:r>
              <w:rPr>
                <w:color w:val="404040"/>
                <w:sz w:val="16"/>
                <w:szCs w:val="16"/>
              </w:rPr>
              <w:t>No hearing took place. The costs judgment was handed down remotely on 24 May 2024 without any oral participation by NZ.</w:t>
            </w:r>
          </w:p>
        </w:tc>
        <w:tc>
          <w:tcPr>
            <w:tcW w:w="1000" w:type="pct"/>
            <w:shd w:val="clear" w:color="auto" w:fill="F0F8FF"/>
            <w:tcMar>
              <w:top w:w="40" w:type="dxa"/>
              <w:left w:w="80" w:type="dxa"/>
              <w:bottom w:w="40" w:type="dxa"/>
              <w:right w:w="60" w:type="dxa"/>
            </w:tcMar>
          </w:tcPr>
          <w:p w14:paraId="113F1D75" w14:textId="77777777" w:rsidR="00B60873" w:rsidRDefault="00000000">
            <w:r>
              <w:rPr>
                <w:color w:val="404040"/>
                <w:sz w:val="16"/>
                <w:szCs w:val="16"/>
              </w:rPr>
              <w:t>NZ's emails to the court (referenced at para 3): NZ stated she had no funds to instruct lawyers and would not be in a position to make representations until the court placed her in funds. NZ had by this date issued an enforcement application for MPS arrears (April and May 2024 payments missed by KZ). The enforcement application was live at the time the costs order was made.</w:t>
            </w:r>
          </w:p>
        </w:tc>
        <w:tc>
          <w:tcPr>
            <w:tcW w:w="750" w:type="pct"/>
            <w:shd w:val="clear" w:color="auto" w:fill="F0F8FF"/>
            <w:tcMar>
              <w:top w:w="40" w:type="dxa"/>
              <w:left w:w="80" w:type="dxa"/>
              <w:bottom w:w="40" w:type="dxa"/>
              <w:right w:w="60" w:type="dxa"/>
            </w:tcMar>
          </w:tcPr>
          <w:p w14:paraId="3D59CC79" w14:textId="77777777" w:rsidR="00B60873" w:rsidRDefault="00000000">
            <w:proofErr w:type="spellStart"/>
            <w:r>
              <w:rPr>
                <w:color w:val="404040"/>
                <w:sz w:val="16"/>
                <w:szCs w:val="16"/>
              </w:rPr>
              <w:t>Amaouche</w:t>
            </w:r>
            <w:proofErr w:type="spellEnd"/>
            <w:r>
              <w:rPr>
                <w:color w:val="404040"/>
                <w:sz w:val="16"/>
                <w:szCs w:val="16"/>
              </w:rPr>
              <w:t xml:space="preserve"> submitted on behalf of KZ on 3 May 2024. No submission was filed by or on behalf of NZ.</w:t>
            </w:r>
          </w:p>
        </w:tc>
        <w:tc>
          <w:tcPr>
            <w:tcW w:w="1250" w:type="pct"/>
            <w:shd w:val="clear" w:color="auto" w:fill="F0F8FF"/>
            <w:tcMar>
              <w:top w:w="40" w:type="dxa"/>
              <w:left w:w="80" w:type="dxa"/>
              <w:bottom w:w="40" w:type="dxa"/>
              <w:right w:w="60" w:type="dxa"/>
            </w:tcMar>
          </w:tcPr>
          <w:p w14:paraId="390615EC" w14:textId="77777777" w:rsidR="00B60873" w:rsidRDefault="00000000">
            <w:r>
              <w:rPr>
                <w:b/>
                <w:bCs/>
                <w:color w:val="404040"/>
                <w:sz w:val="16"/>
                <w:szCs w:val="16"/>
              </w:rPr>
              <w:t>UNSUPPORTED: Article 6 ECHR requires a fair hearing. The costs judgment does not address whether it was fair to proceed against a litigant in person whose non-participation was directly caused by the opposing party's breach of a subsisting court order. The judgment engages with NZ's anticipated merits position (para 3: 'I have borne in mind that the wife is likely to object strongly') — not with the procedural question of fairness. These are different questions.</w:t>
            </w:r>
          </w:p>
        </w:tc>
      </w:tr>
    </w:tbl>
    <w:p w14:paraId="138280C8" w14:textId="77777777" w:rsidR="00B60873" w:rsidRDefault="00B60873">
      <w:pPr>
        <w:spacing w:before="40" w:after="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20"/>
        <w:gridCol w:w="2019"/>
        <w:gridCol w:w="2019"/>
        <w:gridCol w:w="1514"/>
        <w:gridCol w:w="2524"/>
      </w:tblGrid>
      <w:tr w:rsidR="00B60873" w14:paraId="7BABC804" w14:textId="77777777">
        <w:tblPrEx>
          <w:tblCellMar>
            <w:top w:w="0" w:type="dxa"/>
            <w:bottom w:w="0" w:type="dxa"/>
          </w:tblCellMar>
        </w:tblPrEx>
        <w:tc>
          <w:tcPr>
            <w:tcW w:w="0" w:type="auto"/>
            <w:gridSpan w:val="5"/>
            <w:shd w:val="clear" w:color="auto" w:fill="1F3864"/>
            <w:tcMar>
              <w:top w:w="60" w:type="dxa"/>
              <w:left w:w="100" w:type="dxa"/>
              <w:bottom w:w="60" w:type="dxa"/>
              <w:right w:w="80" w:type="dxa"/>
            </w:tcMar>
          </w:tcPr>
          <w:p w14:paraId="10933D85" w14:textId="77777777" w:rsidR="00B60873" w:rsidRDefault="00000000">
            <w:r>
              <w:rPr>
                <w:b/>
                <w:bCs/>
                <w:color w:val="FFFFFF"/>
                <w:sz w:val="18"/>
                <w:szCs w:val="18"/>
              </w:rPr>
              <w:t xml:space="preserve">Costs — Imerman £25,000 award   </w:t>
            </w:r>
            <w:r>
              <w:rPr>
                <w:b/>
                <w:bCs/>
                <w:color w:val="FFB3B3"/>
                <w:sz w:val="18"/>
                <w:szCs w:val="18"/>
              </w:rPr>
              <w:t>FABRICATED</w:t>
            </w:r>
            <w:r>
              <w:rPr>
                <w:color w:val="BBDDFF"/>
                <w:sz w:val="16"/>
                <w:szCs w:val="16"/>
              </w:rPr>
              <w:t xml:space="preserve">   Duty of accuracy; common law fairness; Article 6 ECHR</w:t>
            </w:r>
          </w:p>
        </w:tc>
      </w:tr>
      <w:tr w:rsidR="00B60873" w14:paraId="3076D7BA" w14:textId="77777777">
        <w:tblPrEx>
          <w:tblCellMar>
            <w:top w:w="0" w:type="dxa"/>
            <w:bottom w:w="0" w:type="dxa"/>
          </w:tblCellMar>
        </w:tblPrEx>
        <w:tc>
          <w:tcPr>
            <w:tcW w:w="1000" w:type="pct"/>
            <w:shd w:val="clear" w:color="auto" w:fill="2C4770"/>
            <w:tcMar>
              <w:top w:w="40" w:type="dxa"/>
              <w:left w:w="80" w:type="dxa"/>
              <w:bottom w:w="40" w:type="dxa"/>
              <w:right w:w="60" w:type="dxa"/>
            </w:tcMar>
          </w:tcPr>
          <w:p w14:paraId="08254435" w14:textId="77777777" w:rsidR="00B60873" w:rsidRDefault="00000000">
            <w:r>
              <w:rPr>
                <w:b/>
                <w:bCs/>
                <w:color w:val="FFFFFF"/>
                <w:sz w:val="15"/>
                <w:szCs w:val="15"/>
              </w:rPr>
              <w:t>What the judgment says</w:t>
            </w:r>
          </w:p>
        </w:tc>
        <w:tc>
          <w:tcPr>
            <w:tcW w:w="1000" w:type="pct"/>
            <w:shd w:val="clear" w:color="auto" w:fill="2C4770"/>
            <w:tcMar>
              <w:top w:w="40" w:type="dxa"/>
              <w:left w:w="80" w:type="dxa"/>
              <w:bottom w:w="40" w:type="dxa"/>
              <w:right w:w="60" w:type="dxa"/>
            </w:tcMar>
          </w:tcPr>
          <w:p w14:paraId="18B65762" w14:textId="77777777" w:rsidR="00B60873" w:rsidRDefault="00000000">
            <w:r>
              <w:rPr>
                <w:b/>
                <w:bCs/>
                <w:color w:val="FFFFFF"/>
                <w:sz w:val="15"/>
                <w:szCs w:val="15"/>
              </w:rPr>
              <w:t>Oral evidence</w:t>
            </w:r>
          </w:p>
        </w:tc>
        <w:tc>
          <w:tcPr>
            <w:tcW w:w="1000" w:type="pct"/>
            <w:shd w:val="clear" w:color="auto" w:fill="2C4770"/>
            <w:tcMar>
              <w:top w:w="40" w:type="dxa"/>
              <w:left w:w="80" w:type="dxa"/>
              <w:bottom w:w="40" w:type="dxa"/>
              <w:right w:w="60" w:type="dxa"/>
            </w:tcMar>
          </w:tcPr>
          <w:p w14:paraId="264311EF" w14:textId="77777777" w:rsidR="00B60873" w:rsidRDefault="00000000">
            <w:r>
              <w:rPr>
                <w:b/>
                <w:bCs/>
                <w:color w:val="FFFFFF"/>
                <w:sz w:val="15"/>
                <w:szCs w:val="15"/>
              </w:rPr>
              <w:t>Written evidence (bundle)</w:t>
            </w:r>
          </w:p>
        </w:tc>
        <w:tc>
          <w:tcPr>
            <w:tcW w:w="750" w:type="pct"/>
            <w:shd w:val="clear" w:color="auto" w:fill="2C4770"/>
            <w:tcMar>
              <w:top w:w="40" w:type="dxa"/>
              <w:left w:w="80" w:type="dxa"/>
              <w:bottom w:w="40" w:type="dxa"/>
              <w:right w:w="60" w:type="dxa"/>
            </w:tcMar>
          </w:tcPr>
          <w:p w14:paraId="7613D4AA" w14:textId="77777777" w:rsidR="00B60873" w:rsidRDefault="00000000">
            <w:r>
              <w:rPr>
                <w:b/>
                <w:bCs/>
                <w:color w:val="FFFFFF"/>
                <w:sz w:val="15"/>
                <w:szCs w:val="15"/>
              </w:rPr>
              <w:t>Submissions</w:t>
            </w:r>
          </w:p>
        </w:tc>
        <w:tc>
          <w:tcPr>
            <w:tcW w:w="1250" w:type="pct"/>
            <w:shd w:val="clear" w:color="auto" w:fill="2C4770"/>
            <w:tcMar>
              <w:top w:w="40" w:type="dxa"/>
              <w:left w:w="80" w:type="dxa"/>
              <w:bottom w:w="40" w:type="dxa"/>
              <w:right w:w="60" w:type="dxa"/>
            </w:tcMar>
          </w:tcPr>
          <w:p w14:paraId="71D26B9A" w14:textId="77777777" w:rsidR="00B60873" w:rsidRDefault="00000000">
            <w:r>
              <w:rPr>
                <w:b/>
                <w:bCs/>
                <w:color w:val="FFFFFF"/>
                <w:sz w:val="15"/>
                <w:szCs w:val="15"/>
              </w:rPr>
              <w:t>Analysis</w:t>
            </w:r>
          </w:p>
        </w:tc>
      </w:tr>
      <w:tr w:rsidR="00B60873" w14:paraId="78793154" w14:textId="77777777">
        <w:tblPrEx>
          <w:tblCellMar>
            <w:top w:w="0" w:type="dxa"/>
            <w:bottom w:w="0" w:type="dxa"/>
          </w:tblCellMar>
        </w:tblPrEx>
        <w:tc>
          <w:tcPr>
            <w:tcW w:w="1000" w:type="pct"/>
            <w:shd w:val="clear" w:color="auto" w:fill="FFF0F0"/>
            <w:tcMar>
              <w:top w:w="40" w:type="dxa"/>
              <w:left w:w="80" w:type="dxa"/>
              <w:bottom w:w="40" w:type="dxa"/>
              <w:right w:w="60" w:type="dxa"/>
            </w:tcMar>
          </w:tcPr>
          <w:p w14:paraId="5A3EB9E2" w14:textId="77777777" w:rsidR="00B60873" w:rsidRDefault="00000000">
            <w:r>
              <w:rPr>
                <w:color w:val="404040"/>
                <w:sz w:val="16"/>
                <w:szCs w:val="16"/>
              </w:rPr>
              <w:lastRenderedPageBreak/>
              <w:t>J awards £25,000 costs against NZ on the Imerman point, on the basis of a finding that she 'stole confidential financial information.'</w:t>
            </w:r>
          </w:p>
        </w:tc>
        <w:tc>
          <w:tcPr>
            <w:tcW w:w="1000" w:type="pct"/>
            <w:shd w:val="clear" w:color="auto" w:fill="FFF0F0"/>
            <w:tcMar>
              <w:top w:w="40" w:type="dxa"/>
              <w:left w:w="80" w:type="dxa"/>
              <w:bottom w:w="40" w:type="dxa"/>
              <w:right w:w="60" w:type="dxa"/>
            </w:tcMar>
          </w:tcPr>
          <w:p w14:paraId="336DFF99" w14:textId="77777777" w:rsidR="00B60873" w:rsidRDefault="00000000">
            <w:r>
              <w:rPr>
                <w:color w:val="404040"/>
                <w:sz w:val="16"/>
                <w:szCs w:val="16"/>
              </w:rPr>
              <w:t>No hearing took place. NZ did not participate. The costs judgment was determined without NZ's ability to place contradicting evidence before J.</w:t>
            </w:r>
          </w:p>
        </w:tc>
        <w:tc>
          <w:tcPr>
            <w:tcW w:w="1000" w:type="pct"/>
            <w:shd w:val="clear" w:color="auto" w:fill="FFF0F0"/>
            <w:tcMar>
              <w:top w:w="40" w:type="dxa"/>
              <w:left w:w="80" w:type="dxa"/>
              <w:bottom w:w="40" w:type="dxa"/>
              <w:right w:w="60" w:type="dxa"/>
            </w:tcMar>
          </w:tcPr>
          <w:p w14:paraId="1DF36B06" w14:textId="77777777" w:rsidR="00B60873" w:rsidRDefault="00000000">
            <w:r>
              <w:rPr>
                <w:color w:val="404040"/>
                <w:sz w:val="16"/>
                <w:szCs w:val="16"/>
              </w:rPr>
              <w:t>Withers LLP to Stewarts Law, 10 March 2021 (Exhibit E5): KZ 'was fully aware' NZ was opening and filing his documents; he 'continued to maintain the same practice and did not raise any objection.' Withers to HFC, 13 April 2021: 'The Judge specifically did not make a costs order on the Imerman point.' Both letters were in the bundle. J confirmed at line 1986 he had read the bundle.</w:t>
            </w:r>
          </w:p>
        </w:tc>
        <w:tc>
          <w:tcPr>
            <w:tcW w:w="750" w:type="pct"/>
            <w:shd w:val="clear" w:color="auto" w:fill="FFF0F0"/>
            <w:tcMar>
              <w:top w:w="40" w:type="dxa"/>
              <w:left w:w="80" w:type="dxa"/>
              <w:bottom w:w="40" w:type="dxa"/>
              <w:right w:w="60" w:type="dxa"/>
            </w:tcMar>
          </w:tcPr>
          <w:p w14:paraId="1E5D81E0" w14:textId="77777777" w:rsidR="00B60873" w:rsidRDefault="00000000">
            <w:r>
              <w:rPr>
                <w:color w:val="404040"/>
                <w:sz w:val="16"/>
                <w:szCs w:val="16"/>
              </w:rPr>
              <w:t>No submissions from NZ on this point were possible given her non-participation.</w:t>
            </w:r>
          </w:p>
        </w:tc>
        <w:tc>
          <w:tcPr>
            <w:tcW w:w="1250" w:type="pct"/>
            <w:shd w:val="clear" w:color="auto" w:fill="FFF0F0"/>
            <w:tcMar>
              <w:top w:w="40" w:type="dxa"/>
              <w:left w:w="80" w:type="dxa"/>
              <w:bottom w:w="40" w:type="dxa"/>
              <w:right w:w="60" w:type="dxa"/>
            </w:tcMar>
          </w:tcPr>
          <w:p w14:paraId="044C26CD" w14:textId="77777777" w:rsidR="00B60873" w:rsidRDefault="00000000">
            <w:r>
              <w:rPr>
                <w:b/>
                <w:bCs/>
                <w:color w:val="404040"/>
                <w:sz w:val="16"/>
                <w:szCs w:val="16"/>
              </w:rPr>
              <w:t>FABRICATED: The finding of 'stole confidential financial information' is directly contradicted by KZ's own solicitors' correspondence, which J confirmed at the main hearing he had read. That correspondence establishes: the conduct was known to KZ; the devices were left open; it was NZ's established administrative role; and no costs order had been made on the Imerman point at the main hearing. The costs judgment compounds the MISCHARACTERISED finding in EWFC 79 and is made without NZ's participation.</w:t>
            </w:r>
          </w:p>
        </w:tc>
      </w:tr>
    </w:tbl>
    <w:p w14:paraId="5C665FD2" w14:textId="77777777" w:rsidR="00B60873" w:rsidRDefault="00B60873">
      <w:pPr>
        <w:spacing w:before="40" w:after="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20"/>
        <w:gridCol w:w="2019"/>
        <w:gridCol w:w="2019"/>
        <w:gridCol w:w="1514"/>
        <w:gridCol w:w="2524"/>
      </w:tblGrid>
      <w:tr w:rsidR="00B60873" w14:paraId="11D50DE7" w14:textId="77777777">
        <w:tblPrEx>
          <w:tblCellMar>
            <w:top w:w="0" w:type="dxa"/>
            <w:bottom w:w="0" w:type="dxa"/>
          </w:tblCellMar>
        </w:tblPrEx>
        <w:tc>
          <w:tcPr>
            <w:tcW w:w="0" w:type="auto"/>
            <w:gridSpan w:val="5"/>
            <w:shd w:val="clear" w:color="auto" w:fill="1F3864"/>
            <w:tcMar>
              <w:top w:w="60" w:type="dxa"/>
              <w:left w:w="100" w:type="dxa"/>
              <w:bottom w:w="60" w:type="dxa"/>
              <w:right w:w="80" w:type="dxa"/>
            </w:tcMar>
          </w:tcPr>
          <w:p w14:paraId="5E76E250" w14:textId="77777777" w:rsidR="00B60873" w:rsidRDefault="00000000">
            <w:r>
              <w:rPr>
                <w:b/>
                <w:bCs/>
                <w:color w:val="FFFFFF"/>
                <w:sz w:val="18"/>
                <w:szCs w:val="18"/>
              </w:rPr>
              <w:t xml:space="preserve">Costs paras 18–24 — Double sanction: add-back and costs   </w:t>
            </w:r>
            <w:r>
              <w:rPr>
                <w:b/>
                <w:bCs/>
                <w:color w:val="B3E0FF"/>
                <w:sz w:val="18"/>
                <w:szCs w:val="18"/>
              </w:rPr>
              <w:t>UNSUPPORTED</w:t>
            </w:r>
            <w:r>
              <w:rPr>
                <w:color w:val="BBDDFF"/>
                <w:sz w:val="16"/>
                <w:szCs w:val="16"/>
              </w:rPr>
              <w:t xml:space="preserve">   Common law duty to give reasons; FPR r.28.3(6) and (7); s.25 MCA 1973</w:t>
            </w:r>
          </w:p>
        </w:tc>
      </w:tr>
      <w:tr w:rsidR="00B60873" w14:paraId="28022479" w14:textId="77777777">
        <w:tblPrEx>
          <w:tblCellMar>
            <w:top w:w="0" w:type="dxa"/>
            <w:bottom w:w="0" w:type="dxa"/>
          </w:tblCellMar>
        </w:tblPrEx>
        <w:tc>
          <w:tcPr>
            <w:tcW w:w="1000" w:type="pct"/>
            <w:shd w:val="clear" w:color="auto" w:fill="2C4770"/>
            <w:tcMar>
              <w:top w:w="40" w:type="dxa"/>
              <w:left w:w="80" w:type="dxa"/>
              <w:bottom w:w="40" w:type="dxa"/>
              <w:right w:w="60" w:type="dxa"/>
            </w:tcMar>
          </w:tcPr>
          <w:p w14:paraId="35830D8B" w14:textId="77777777" w:rsidR="00B60873" w:rsidRDefault="00000000">
            <w:r>
              <w:rPr>
                <w:b/>
                <w:bCs/>
                <w:color w:val="FFFFFF"/>
                <w:sz w:val="15"/>
                <w:szCs w:val="15"/>
              </w:rPr>
              <w:t>What the judgment says</w:t>
            </w:r>
          </w:p>
        </w:tc>
        <w:tc>
          <w:tcPr>
            <w:tcW w:w="1000" w:type="pct"/>
            <w:shd w:val="clear" w:color="auto" w:fill="2C4770"/>
            <w:tcMar>
              <w:top w:w="40" w:type="dxa"/>
              <w:left w:w="80" w:type="dxa"/>
              <w:bottom w:w="40" w:type="dxa"/>
              <w:right w:w="60" w:type="dxa"/>
            </w:tcMar>
          </w:tcPr>
          <w:p w14:paraId="7FAB50EE" w14:textId="77777777" w:rsidR="00B60873" w:rsidRDefault="00000000">
            <w:r>
              <w:rPr>
                <w:b/>
                <w:bCs/>
                <w:color w:val="FFFFFF"/>
                <w:sz w:val="15"/>
                <w:szCs w:val="15"/>
              </w:rPr>
              <w:t>Oral evidence</w:t>
            </w:r>
          </w:p>
        </w:tc>
        <w:tc>
          <w:tcPr>
            <w:tcW w:w="1000" w:type="pct"/>
            <w:shd w:val="clear" w:color="auto" w:fill="2C4770"/>
            <w:tcMar>
              <w:top w:w="40" w:type="dxa"/>
              <w:left w:w="80" w:type="dxa"/>
              <w:bottom w:w="40" w:type="dxa"/>
              <w:right w:w="60" w:type="dxa"/>
            </w:tcMar>
          </w:tcPr>
          <w:p w14:paraId="6A4CA695" w14:textId="77777777" w:rsidR="00B60873" w:rsidRDefault="00000000">
            <w:r>
              <w:rPr>
                <w:b/>
                <w:bCs/>
                <w:color w:val="FFFFFF"/>
                <w:sz w:val="15"/>
                <w:szCs w:val="15"/>
              </w:rPr>
              <w:t>Written evidence (bundle)</w:t>
            </w:r>
          </w:p>
        </w:tc>
        <w:tc>
          <w:tcPr>
            <w:tcW w:w="750" w:type="pct"/>
            <w:shd w:val="clear" w:color="auto" w:fill="2C4770"/>
            <w:tcMar>
              <w:top w:w="40" w:type="dxa"/>
              <w:left w:w="80" w:type="dxa"/>
              <w:bottom w:w="40" w:type="dxa"/>
              <w:right w:w="60" w:type="dxa"/>
            </w:tcMar>
          </w:tcPr>
          <w:p w14:paraId="199F802B" w14:textId="77777777" w:rsidR="00B60873" w:rsidRDefault="00000000">
            <w:r>
              <w:rPr>
                <w:b/>
                <w:bCs/>
                <w:color w:val="FFFFFF"/>
                <w:sz w:val="15"/>
                <w:szCs w:val="15"/>
              </w:rPr>
              <w:t>Submissions</w:t>
            </w:r>
          </w:p>
        </w:tc>
        <w:tc>
          <w:tcPr>
            <w:tcW w:w="1250" w:type="pct"/>
            <w:shd w:val="clear" w:color="auto" w:fill="2C4770"/>
            <w:tcMar>
              <w:top w:w="40" w:type="dxa"/>
              <w:left w:w="80" w:type="dxa"/>
              <w:bottom w:w="40" w:type="dxa"/>
              <w:right w:w="60" w:type="dxa"/>
            </w:tcMar>
          </w:tcPr>
          <w:p w14:paraId="1704A387" w14:textId="77777777" w:rsidR="00B60873" w:rsidRDefault="00000000">
            <w:r>
              <w:rPr>
                <w:b/>
                <w:bCs/>
                <w:color w:val="FFFFFF"/>
                <w:sz w:val="15"/>
                <w:szCs w:val="15"/>
              </w:rPr>
              <w:t>Analysis</w:t>
            </w:r>
          </w:p>
        </w:tc>
      </w:tr>
      <w:tr w:rsidR="00B60873" w14:paraId="14C79047" w14:textId="77777777">
        <w:tblPrEx>
          <w:tblCellMar>
            <w:top w:w="0" w:type="dxa"/>
            <w:bottom w:w="0" w:type="dxa"/>
          </w:tblCellMar>
        </w:tblPrEx>
        <w:tc>
          <w:tcPr>
            <w:tcW w:w="1000" w:type="pct"/>
            <w:shd w:val="clear" w:color="auto" w:fill="F0F8FF"/>
            <w:tcMar>
              <w:top w:w="40" w:type="dxa"/>
              <w:left w:w="80" w:type="dxa"/>
              <w:bottom w:w="40" w:type="dxa"/>
              <w:right w:w="60" w:type="dxa"/>
            </w:tcMar>
          </w:tcPr>
          <w:p w14:paraId="753DF2CC" w14:textId="77777777" w:rsidR="00B60873" w:rsidRDefault="00000000">
            <w:r>
              <w:rPr>
                <w:color w:val="404040"/>
                <w:sz w:val="16"/>
                <w:szCs w:val="16"/>
              </w:rPr>
              <w:t>J made an £800,000 add-back in the main judgment for 'reckless expenditure on legal costs.' J then made a further £200,000 costs order (plus £55,654.50) in the costs judgment. Both sanctions are applied to the same underlying conduct — NZ's legal expenditure.</w:t>
            </w:r>
          </w:p>
        </w:tc>
        <w:tc>
          <w:tcPr>
            <w:tcW w:w="1000" w:type="pct"/>
            <w:shd w:val="clear" w:color="auto" w:fill="F0F8FF"/>
            <w:tcMar>
              <w:top w:w="40" w:type="dxa"/>
              <w:left w:w="80" w:type="dxa"/>
              <w:bottom w:w="40" w:type="dxa"/>
              <w:right w:w="60" w:type="dxa"/>
            </w:tcMar>
          </w:tcPr>
          <w:p w14:paraId="649868D4" w14:textId="77777777" w:rsidR="00B60873" w:rsidRDefault="00000000">
            <w:r>
              <w:rPr>
                <w:color w:val="404040"/>
                <w:sz w:val="16"/>
                <w:szCs w:val="16"/>
              </w:rPr>
              <w:t>No hearing. NZ did not participate.</w:t>
            </w:r>
          </w:p>
        </w:tc>
        <w:tc>
          <w:tcPr>
            <w:tcW w:w="1000" w:type="pct"/>
            <w:shd w:val="clear" w:color="auto" w:fill="F0F8FF"/>
            <w:tcMar>
              <w:top w:w="40" w:type="dxa"/>
              <w:left w:w="80" w:type="dxa"/>
              <w:bottom w:w="40" w:type="dxa"/>
              <w:right w:w="60" w:type="dxa"/>
            </w:tcMar>
          </w:tcPr>
          <w:p w14:paraId="45FA7C6F" w14:textId="77777777" w:rsidR="00B60873" w:rsidRDefault="00000000">
            <w:r>
              <w:rPr>
                <w:color w:val="404040"/>
                <w:sz w:val="16"/>
                <w:szCs w:val="16"/>
              </w:rPr>
              <w:t>NZ's emails to the court during the draft order period documented that she had no funds, no food, and no legal representation as a consequence of KZ's MPS non-payment. The legal expenditure being sanctioned was incurred during a period when NZ had legal representation — representation she subsequently lost when the MPS was not enforced.</w:t>
            </w:r>
          </w:p>
        </w:tc>
        <w:tc>
          <w:tcPr>
            <w:tcW w:w="750" w:type="pct"/>
            <w:shd w:val="clear" w:color="auto" w:fill="F0F8FF"/>
            <w:tcMar>
              <w:top w:w="40" w:type="dxa"/>
              <w:left w:w="80" w:type="dxa"/>
              <w:bottom w:w="40" w:type="dxa"/>
              <w:right w:w="60" w:type="dxa"/>
            </w:tcMar>
          </w:tcPr>
          <w:p w14:paraId="35848BFC" w14:textId="77777777" w:rsidR="00B60873" w:rsidRDefault="00000000">
            <w:r>
              <w:rPr>
                <w:color w:val="404040"/>
                <w:sz w:val="16"/>
                <w:szCs w:val="16"/>
              </w:rPr>
              <w:t xml:space="preserve">No submissions from NZ. </w:t>
            </w:r>
            <w:proofErr w:type="spellStart"/>
            <w:r>
              <w:rPr>
                <w:color w:val="404040"/>
                <w:sz w:val="16"/>
                <w:szCs w:val="16"/>
              </w:rPr>
              <w:t>Amaouche</w:t>
            </w:r>
            <w:proofErr w:type="spellEnd"/>
            <w:r>
              <w:rPr>
                <w:color w:val="404040"/>
                <w:sz w:val="16"/>
                <w:szCs w:val="16"/>
              </w:rPr>
              <w:t xml:space="preserve"> filed on behalf of KZ.</w:t>
            </w:r>
          </w:p>
        </w:tc>
        <w:tc>
          <w:tcPr>
            <w:tcW w:w="1250" w:type="pct"/>
            <w:shd w:val="clear" w:color="auto" w:fill="F0F8FF"/>
            <w:tcMar>
              <w:top w:w="40" w:type="dxa"/>
              <w:left w:w="80" w:type="dxa"/>
              <w:bottom w:w="40" w:type="dxa"/>
              <w:right w:w="60" w:type="dxa"/>
            </w:tcMar>
          </w:tcPr>
          <w:p w14:paraId="38FB1E56" w14:textId="77777777" w:rsidR="00B60873" w:rsidRDefault="00000000">
            <w:r>
              <w:rPr>
                <w:b/>
                <w:bCs/>
                <w:color w:val="404040"/>
                <w:sz w:val="16"/>
                <w:szCs w:val="16"/>
              </w:rPr>
              <w:t>UNSUPPORTED: The add-back and costs order together constitute a double sanction on the same conduct. The costs judgment does not address whether this double sanction was proportionate, fair, or consistent with FPR r.28.3. The EA 2010 s.149 duty to consider disability is not addressed. The connection between NZ's legal expenditure and the court's own failure to enforce the MPS is not addressed.</w:t>
            </w:r>
          </w:p>
        </w:tc>
      </w:tr>
    </w:tbl>
    <w:p w14:paraId="46F6AEC3" w14:textId="77777777" w:rsidR="00B60873" w:rsidRDefault="00B60873">
      <w:pPr>
        <w:spacing w:before="40" w:after="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20"/>
        <w:gridCol w:w="2019"/>
        <w:gridCol w:w="2019"/>
        <w:gridCol w:w="1514"/>
        <w:gridCol w:w="2524"/>
      </w:tblGrid>
      <w:tr w:rsidR="00B60873" w14:paraId="5FF8301D" w14:textId="77777777">
        <w:tblPrEx>
          <w:tblCellMar>
            <w:top w:w="0" w:type="dxa"/>
            <w:bottom w:w="0" w:type="dxa"/>
          </w:tblCellMar>
        </w:tblPrEx>
        <w:tc>
          <w:tcPr>
            <w:tcW w:w="0" w:type="auto"/>
            <w:gridSpan w:val="5"/>
            <w:shd w:val="clear" w:color="auto" w:fill="1F3864"/>
            <w:tcMar>
              <w:top w:w="60" w:type="dxa"/>
              <w:left w:w="100" w:type="dxa"/>
              <w:bottom w:w="60" w:type="dxa"/>
              <w:right w:w="80" w:type="dxa"/>
            </w:tcMar>
          </w:tcPr>
          <w:p w14:paraId="009B46CF" w14:textId="77777777" w:rsidR="00B60873" w:rsidRDefault="00000000">
            <w:r>
              <w:rPr>
                <w:b/>
                <w:bCs/>
                <w:color w:val="FFFFFF"/>
                <w:sz w:val="18"/>
                <w:szCs w:val="18"/>
              </w:rPr>
              <w:t xml:space="preserve">Costs — MPS causal chain ignored   </w:t>
            </w:r>
            <w:r>
              <w:rPr>
                <w:b/>
                <w:bCs/>
                <w:color w:val="D4B8FF"/>
                <w:sz w:val="18"/>
                <w:szCs w:val="18"/>
              </w:rPr>
              <w:t>SUPPRESSED</w:t>
            </w:r>
            <w:r>
              <w:rPr>
                <w:color w:val="BBDDFF"/>
                <w:sz w:val="16"/>
                <w:szCs w:val="16"/>
              </w:rPr>
              <w:t xml:space="preserve">   Common law fairness; Article 6 ECHR; EA 2010 s.149</w:t>
            </w:r>
          </w:p>
        </w:tc>
      </w:tr>
      <w:tr w:rsidR="00B60873" w14:paraId="28B3AA0F" w14:textId="77777777">
        <w:tblPrEx>
          <w:tblCellMar>
            <w:top w:w="0" w:type="dxa"/>
            <w:bottom w:w="0" w:type="dxa"/>
          </w:tblCellMar>
        </w:tblPrEx>
        <w:tc>
          <w:tcPr>
            <w:tcW w:w="1000" w:type="pct"/>
            <w:shd w:val="clear" w:color="auto" w:fill="2C4770"/>
            <w:tcMar>
              <w:top w:w="40" w:type="dxa"/>
              <w:left w:w="80" w:type="dxa"/>
              <w:bottom w:w="40" w:type="dxa"/>
              <w:right w:w="60" w:type="dxa"/>
            </w:tcMar>
          </w:tcPr>
          <w:p w14:paraId="4F5ABC3A" w14:textId="77777777" w:rsidR="00B60873" w:rsidRDefault="00000000">
            <w:r>
              <w:rPr>
                <w:b/>
                <w:bCs/>
                <w:color w:val="FFFFFF"/>
                <w:sz w:val="15"/>
                <w:szCs w:val="15"/>
              </w:rPr>
              <w:t>What the judgment says</w:t>
            </w:r>
          </w:p>
        </w:tc>
        <w:tc>
          <w:tcPr>
            <w:tcW w:w="1000" w:type="pct"/>
            <w:shd w:val="clear" w:color="auto" w:fill="2C4770"/>
            <w:tcMar>
              <w:top w:w="40" w:type="dxa"/>
              <w:left w:w="80" w:type="dxa"/>
              <w:bottom w:w="40" w:type="dxa"/>
              <w:right w:w="60" w:type="dxa"/>
            </w:tcMar>
          </w:tcPr>
          <w:p w14:paraId="66F3CD64" w14:textId="77777777" w:rsidR="00B60873" w:rsidRDefault="00000000">
            <w:r>
              <w:rPr>
                <w:b/>
                <w:bCs/>
                <w:color w:val="FFFFFF"/>
                <w:sz w:val="15"/>
                <w:szCs w:val="15"/>
              </w:rPr>
              <w:t>Oral evidence</w:t>
            </w:r>
          </w:p>
        </w:tc>
        <w:tc>
          <w:tcPr>
            <w:tcW w:w="1000" w:type="pct"/>
            <w:shd w:val="clear" w:color="auto" w:fill="2C4770"/>
            <w:tcMar>
              <w:top w:w="40" w:type="dxa"/>
              <w:left w:w="80" w:type="dxa"/>
              <w:bottom w:w="40" w:type="dxa"/>
              <w:right w:w="60" w:type="dxa"/>
            </w:tcMar>
          </w:tcPr>
          <w:p w14:paraId="321B6ABE" w14:textId="77777777" w:rsidR="00B60873" w:rsidRDefault="00000000">
            <w:r>
              <w:rPr>
                <w:b/>
                <w:bCs/>
                <w:color w:val="FFFFFF"/>
                <w:sz w:val="15"/>
                <w:szCs w:val="15"/>
              </w:rPr>
              <w:t>Written evidence (bundle)</w:t>
            </w:r>
          </w:p>
        </w:tc>
        <w:tc>
          <w:tcPr>
            <w:tcW w:w="750" w:type="pct"/>
            <w:shd w:val="clear" w:color="auto" w:fill="2C4770"/>
            <w:tcMar>
              <w:top w:w="40" w:type="dxa"/>
              <w:left w:w="80" w:type="dxa"/>
              <w:bottom w:w="40" w:type="dxa"/>
              <w:right w:w="60" w:type="dxa"/>
            </w:tcMar>
          </w:tcPr>
          <w:p w14:paraId="60DAC6B3" w14:textId="77777777" w:rsidR="00B60873" w:rsidRDefault="00000000">
            <w:r>
              <w:rPr>
                <w:b/>
                <w:bCs/>
                <w:color w:val="FFFFFF"/>
                <w:sz w:val="15"/>
                <w:szCs w:val="15"/>
              </w:rPr>
              <w:t>Submissions</w:t>
            </w:r>
          </w:p>
        </w:tc>
        <w:tc>
          <w:tcPr>
            <w:tcW w:w="1250" w:type="pct"/>
            <w:shd w:val="clear" w:color="auto" w:fill="2C4770"/>
            <w:tcMar>
              <w:top w:w="40" w:type="dxa"/>
              <w:left w:w="80" w:type="dxa"/>
              <w:bottom w:w="40" w:type="dxa"/>
              <w:right w:w="60" w:type="dxa"/>
            </w:tcMar>
          </w:tcPr>
          <w:p w14:paraId="4405AC66" w14:textId="77777777" w:rsidR="00B60873" w:rsidRDefault="00000000">
            <w:r>
              <w:rPr>
                <w:b/>
                <w:bCs/>
                <w:color w:val="FFFFFF"/>
                <w:sz w:val="15"/>
                <w:szCs w:val="15"/>
              </w:rPr>
              <w:t>Analysis</w:t>
            </w:r>
          </w:p>
        </w:tc>
      </w:tr>
      <w:tr w:rsidR="00B60873" w14:paraId="428473A0" w14:textId="77777777">
        <w:tblPrEx>
          <w:tblCellMar>
            <w:top w:w="0" w:type="dxa"/>
            <w:bottom w:w="0" w:type="dxa"/>
          </w:tblCellMar>
        </w:tblPrEx>
        <w:tc>
          <w:tcPr>
            <w:tcW w:w="1000" w:type="pct"/>
            <w:shd w:val="clear" w:color="auto" w:fill="F5F0FF"/>
            <w:tcMar>
              <w:top w:w="40" w:type="dxa"/>
              <w:left w:w="80" w:type="dxa"/>
              <w:bottom w:w="40" w:type="dxa"/>
              <w:right w:w="60" w:type="dxa"/>
            </w:tcMar>
          </w:tcPr>
          <w:p w14:paraId="0F8FD599" w14:textId="77777777" w:rsidR="00B60873" w:rsidRDefault="00000000">
            <w:r>
              <w:rPr>
                <w:color w:val="404040"/>
                <w:sz w:val="16"/>
                <w:szCs w:val="16"/>
              </w:rPr>
              <w:t>The costs judgment does not address the causal connection between KZ's MPS non-payment and NZ's inability to participate in the costs proceedings.</w:t>
            </w:r>
          </w:p>
        </w:tc>
        <w:tc>
          <w:tcPr>
            <w:tcW w:w="1000" w:type="pct"/>
            <w:shd w:val="clear" w:color="auto" w:fill="F5F0FF"/>
            <w:tcMar>
              <w:top w:w="40" w:type="dxa"/>
              <w:left w:w="80" w:type="dxa"/>
              <w:bottom w:w="40" w:type="dxa"/>
              <w:right w:w="60" w:type="dxa"/>
            </w:tcMar>
          </w:tcPr>
          <w:p w14:paraId="1C020163" w14:textId="77777777" w:rsidR="00B60873" w:rsidRDefault="00000000">
            <w:r>
              <w:rPr>
                <w:color w:val="404040"/>
                <w:sz w:val="16"/>
                <w:szCs w:val="16"/>
              </w:rPr>
              <w:t>No hearing. Attendance notes from the main hearing document 72+ MPS enforcement requests and 28 welfare disclosures forwarded to J.</w:t>
            </w:r>
          </w:p>
        </w:tc>
        <w:tc>
          <w:tcPr>
            <w:tcW w:w="1000" w:type="pct"/>
            <w:shd w:val="clear" w:color="auto" w:fill="F5F0FF"/>
            <w:tcMar>
              <w:top w:w="40" w:type="dxa"/>
              <w:left w:w="80" w:type="dxa"/>
              <w:bottom w:w="40" w:type="dxa"/>
              <w:right w:w="60" w:type="dxa"/>
            </w:tcMar>
          </w:tcPr>
          <w:p w14:paraId="13FBEC4A" w14:textId="77777777" w:rsidR="00B60873" w:rsidRDefault="00000000">
            <w:r>
              <w:rPr>
                <w:color w:val="404040"/>
                <w:sz w:val="16"/>
                <w:szCs w:val="16"/>
              </w:rPr>
              <w:t>The causal chain is documented: KZ missed MPS payments in April and May 2024 (costs judgment para 3) → NZ had no funds → NZ could not instruct lawyers → NZ could not file submissions → costs order made against NZ for failing to file submissions. The enforcement application for MPS arrears was live at the time the costs order was made.</w:t>
            </w:r>
          </w:p>
        </w:tc>
        <w:tc>
          <w:tcPr>
            <w:tcW w:w="750" w:type="pct"/>
            <w:shd w:val="clear" w:color="auto" w:fill="F5F0FF"/>
            <w:tcMar>
              <w:top w:w="40" w:type="dxa"/>
              <w:left w:w="80" w:type="dxa"/>
              <w:bottom w:w="40" w:type="dxa"/>
              <w:right w:w="60" w:type="dxa"/>
            </w:tcMar>
          </w:tcPr>
          <w:p w14:paraId="42A484A3" w14:textId="77777777" w:rsidR="00B60873" w:rsidRDefault="00000000">
            <w:r>
              <w:rPr>
                <w:color w:val="404040"/>
                <w:sz w:val="16"/>
                <w:szCs w:val="16"/>
              </w:rPr>
              <w:t>NZ's correspondence to the court stated explicitly she would not be able to make representations until the court placed her in funds.</w:t>
            </w:r>
          </w:p>
        </w:tc>
        <w:tc>
          <w:tcPr>
            <w:tcW w:w="1250" w:type="pct"/>
            <w:shd w:val="clear" w:color="auto" w:fill="F5F0FF"/>
            <w:tcMar>
              <w:top w:w="40" w:type="dxa"/>
              <w:left w:w="80" w:type="dxa"/>
              <w:bottom w:w="40" w:type="dxa"/>
              <w:right w:w="60" w:type="dxa"/>
            </w:tcMar>
          </w:tcPr>
          <w:p w14:paraId="3C812C12" w14:textId="77777777" w:rsidR="00B60873" w:rsidRDefault="00000000">
            <w:r>
              <w:rPr>
                <w:b/>
                <w:bCs/>
                <w:color w:val="404040"/>
                <w:sz w:val="16"/>
                <w:szCs w:val="16"/>
              </w:rPr>
              <w:t xml:space="preserve">SUPPRESSED: The costs judgment acknowledges at para 3 that NZ stated she had no funds and a live MPS enforcement application. It does not address the implication: if NZ's non-participation was caused by KZ's breach of a court order, </w:t>
            </w:r>
            <w:proofErr w:type="spellStart"/>
            <w:r>
              <w:rPr>
                <w:b/>
                <w:bCs/>
                <w:color w:val="404040"/>
                <w:sz w:val="16"/>
                <w:szCs w:val="16"/>
              </w:rPr>
              <w:t>penalising</w:t>
            </w:r>
            <w:proofErr w:type="spellEnd"/>
            <w:r>
              <w:rPr>
                <w:b/>
                <w:bCs/>
                <w:color w:val="404040"/>
                <w:sz w:val="16"/>
                <w:szCs w:val="16"/>
              </w:rPr>
              <w:t xml:space="preserve"> NZ for non-participation is </w:t>
            </w:r>
            <w:proofErr w:type="spellStart"/>
            <w:r>
              <w:rPr>
                <w:b/>
                <w:bCs/>
                <w:color w:val="404040"/>
                <w:sz w:val="16"/>
                <w:szCs w:val="16"/>
              </w:rPr>
              <w:t>penalising</w:t>
            </w:r>
            <w:proofErr w:type="spellEnd"/>
            <w:r>
              <w:rPr>
                <w:b/>
                <w:bCs/>
                <w:color w:val="404040"/>
                <w:sz w:val="16"/>
                <w:szCs w:val="16"/>
              </w:rPr>
              <w:t xml:space="preserve"> her for the consequences of his breach. The EA 2010 s.149 duty is not addressed at all.</w:t>
            </w:r>
          </w:p>
        </w:tc>
      </w:tr>
    </w:tbl>
    <w:p w14:paraId="6E5486BB" w14:textId="77777777" w:rsidR="00B60873" w:rsidRDefault="00B60873">
      <w:pPr>
        <w:spacing w:before="40" w:after="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5"/>
      </w:tblGrid>
      <w:tr w:rsidR="00B60873" w14:paraId="52843EEF" w14:textId="77777777">
        <w:tblPrEx>
          <w:tblCellMar>
            <w:top w:w="0" w:type="dxa"/>
            <w:bottom w:w="0" w:type="dxa"/>
          </w:tblCellMar>
        </w:tblPrEx>
        <w:tc>
          <w:tcPr>
            <w:tcW w:w="0" w:type="auto"/>
            <w:tcBorders>
              <w:top w:val="single" w:sz="6" w:space="0" w:color="C00000"/>
              <w:left w:val="thick" w:sz="14" w:space="0" w:color="C00000"/>
              <w:bottom w:val="single" w:sz="6" w:space="0" w:color="C00000"/>
              <w:right w:val="single" w:sz="2" w:space="0" w:color="C00000"/>
            </w:tcBorders>
            <w:shd w:val="clear" w:color="auto" w:fill="EEF8EE"/>
            <w:tcMar>
              <w:top w:w="80" w:type="dxa"/>
              <w:left w:w="120" w:type="dxa"/>
              <w:bottom w:w="80" w:type="dxa"/>
              <w:right w:w="80" w:type="dxa"/>
            </w:tcMar>
          </w:tcPr>
          <w:p w14:paraId="3BC1AA52" w14:textId="77777777" w:rsidR="00B60873" w:rsidRDefault="00000000">
            <w:r>
              <w:rPr>
                <w:b/>
                <w:bCs/>
                <w:color w:val="C00000"/>
                <w:sz w:val="17"/>
                <w:szCs w:val="17"/>
              </w:rPr>
              <w:t xml:space="preserve">OVERALL FINDING — EWFC 114: The costs judgment is made without NZ's participation, on the basis of a false recital (BM KC 'hearing' that never took place), and awards costs against a disabled </w:t>
            </w:r>
            <w:proofErr w:type="spellStart"/>
            <w:r>
              <w:rPr>
                <w:b/>
                <w:bCs/>
                <w:color w:val="C00000"/>
                <w:sz w:val="17"/>
                <w:szCs w:val="17"/>
              </w:rPr>
              <w:t>LiP</w:t>
            </w:r>
            <w:proofErr w:type="spellEnd"/>
            <w:r>
              <w:rPr>
                <w:b/>
                <w:bCs/>
                <w:color w:val="C00000"/>
                <w:sz w:val="17"/>
                <w:szCs w:val="17"/>
              </w:rPr>
              <w:t xml:space="preserve"> for the consequences of the opposing party's breach of a court order.</w:t>
            </w:r>
          </w:p>
          <w:p w14:paraId="0FAFE555" w14:textId="77777777" w:rsidR="00B60873" w:rsidRDefault="00000000">
            <w:r>
              <w:rPr>
                <w:b/>
                <w:bCs/>
                <w:color w:val="C00000"/>
                <w:sz w:val="17"/>
                <w:szCs w:val="17"/>
              </w:rPr>
              <w:t>The Imerman £25,000 award is FABRICATED — directly contradicted by evidence J confirmed he had read.</w:t>
            </w:r>
          </w:p>
          <w:p w14:paraId="69FDA3AD" w14:textId="77777777" w:rsidR="00B60873" w:rsidRDefault="00000000">
            <w:r>
              <w:rPr>
                <w:b/>
                <w:bCs/>
                <w:color w:val="C00000"/>
                <w:sz w:val="17"/>
                <w:szCs w:val="17"/>
              </w:rPr>
              <w:t>The double sanction is UNSUPPORTED — no engagement with proportionality, disability, or the causal chain.</w:t>
            </w:r>
          </w:p>
          <w:p w14:paraId="427D0DB9" w14:textId="77777777" w:rsidR="00B60873" w:rsidRDefault="00000000">
            <w:r>
              <w:rPr>
                <w:b/>
                <w:bCs/>
                <w:color w:val="C00000"/>
                <w:sz w:val="17"/>
                <w:szCs w:val="17"/>
              </w:rPr>
              <w:t>The procedural fairness question under Article 6 is UNSUPPORTED — the judgment engages with the merits, not with the question of whether it was fair to proceed.</w:t>
            </w:r>
          </w:p>
        </w:tc>
      </w:tr>
    </w:tbl>
    <w:p w14:paraId="366F30AA" w14:textId="77777777" w:rsidR="00B60873" w:rsidRDefault="00B60873">
      <w:pPr>
        <w:spacing w:before="40" w:after="40"/>
      </w:pPr>
    </w:p>
    <w:p w14:paraId="62AABB6E" w14:textId="77777777" w:rsidR="00B60873" w:rsidRDefault="00000000">
      <w:pPr>
        <w:pBdr>
          <w:bottom w:val="single" w:sz="6" w:space="3" w:color="1F3864"/>
        </w:pBdr>
        <w:spacing w:before="240" w:after="80"/>
      </w:pPr>
      <w:proofErr w:type="gramStart"/>
      <w:r>
        <w:rPr>
          <w:b/>
          <w:bCs/>
          <w:color w:val="1F3864"/>
          <w:sz w:val="22"/>
          <w:szCs w:val="22"/>
        </w:rPr>
        <w:t>1.5  Zahmoul</w:t>
      </w:r>
      <w:proofErr w:type="gramEnd"/>
      <w:r>
        <w:rPr>
          <w:b/>
          <w:bCs/>
          <w:color w:val="1F3864"/>
          <w:sz w:val="22"/>
          <w:szCs w:val="22"/>
        </w:rPr>
        <w:t xml:space="preserve"> v Zahmoul (Set-</w:t>
      </w:r>
      <w:proofErr w:type="gramStart"/>
      <w:r>
        <w:rPr>
          <w:b/>
          <w:bCs/>
          <w:color w:val="1F3864"/>
          <w:sz w:val="22"/>
          <w:szCs w:val="22"/>
        </w:rPr>
        <w:t>Aside)  |</w:t>
      </w:r>
      <w:proofErr w:type="gramEnd"/>
      <w:r>
        <w:rPr>
          <w:b/>
          <w:bCs/>
          <w:color w:val="1F3864"/>
          <w:sz w:val="22"/>
          <w:szCs w:val="22"/>
        </w:rPr>
        <w:t xml:space="preserve">  MacDonald </w:t>
      </w:r>
      <w:proofErr w:type="gramStart"/>
      <w:r>
        <w:rPr>
          <w:b/>
          <w:bCs/>
          <w:color w:val="1F3864"/>
          <w:sz w:val="22"/>
          <w:szCs w:val="22"/>
        </w:rPr>
        <w:t>J  |</w:t>
      </w:r>
      <w:proofErr w:type="gramEnd"/>
      <w:r>
        <w:rPr>
          <w:b/>
          <w:bCs/>
          <w:color w:val="1F3864"/>
          <w:sz w:val="22"/>
          <w:szCs w:val="22"/>
        </w:rPr>
        <w:t xml:space="preserve">  8 May </w:t>
      </w:r>
      <w:proofErr w:type="gramStart"/>
      <w:r>
        <w:rPr>
          <w:b/>
          <w:bCs/>
          <w:color w:val="1F3864"/>
          <w:sz w:val="22"/>
          <w:szCs w:val="22"/>
        </w:rPr>
        <w:t>2025  |</w:t>
      </w:r>
      <w:proofErr w:type="gramEnd"/>
      <w:r>
        <w:rPr>
          <w:b/>
          <w:bCs/>
          <w:color w:val="1F3864"/>
          <w:sz w:val="22"/>
          <w:szCs w:val="22"/>
        </w:rPr>
        <w:t xml:space="preserve">  Ex tempore judgment</w:t>
      </w:r>
    </w:p>
    <w:p w14:paraId="4AE5445A" w14:textId="77777777" w:rsidR="00B60873" w:rsidRDefault="00000000">
      <w:pPr>
        <w:spacing w:before="60" w:after="60"/>
      </w:pPr>
      <w:r>
        <w:rPr>
          <w:color w:val="404040"/>
        </w:rPr>
        <w:t xml:space="preserve">KZ appeared in </w:t>
      </w:r>
      <w:proofErr w:type="gramStart"/>
      <w:r>
        <w:rPr>
          <w:color w:val="404040"/>
        </w:rPr>
        <w:t>person  |</w:t>
      </w:r>
      <w:proofErr w:type="gramEnd"/>
      <w:r>
        <w:rPr>
          <w:color w:val="404040"/>
        </w:rPr>
        <w:t xml:space="preserve">  NZ </w:t>
      </w:r>
      <w:proofErr w:type="gramStart"/>
      <w:r>
        <w:rPr>
          <w:color w:val="404040"/>
        </w:rPr>
        <w:t>absent  |</w:t>
      </w:r>
      <w:proofErr w:type="gramEnd"/>
      <w:r>
        <w:rPr>
          <w:color w:val="404040"/>
        </w:rPr>
        <w:t xml:space="preserve">  Set-aside dismissed </w:t>
      </w:r>
      <w:proofErr w:type="gramStart"/>
      <w:r>
        <w:rPr>
          <w:color w:val="404040"/>
        </w:rPr>
        <w:t>TWM  |</w:t>
      </w:r>
      <w:proofErr w:type="gramEnd"/>
      <w:r>
        <w:rPr>
          <w:color w:val="404040"/>
        </w:rPr>
        <w:t xml:space="preserve">  Indemnity costs </w:t>
      </w:r>
      <w:proofErr w:type="gramStart"/>
      <w:r>
        <w:rPr>
          <w:color w:val="404040"/>
        </w:rPr>
        <w:t>ordered  |</w:t>
      </w:r>
      <w:proofErr w:type="gramEnd"/>
      <w:r>
        <w:rPr>
          <w:color w:val="404040"/>
        </w:rPr>
        <w:t xml:space="preserve">  17 pages</w:t>
      </w:r>
    </w:p>
    <w:p w14:paraId="587BFEEB" w14:textId="77777777" w:rsidR="00B60873" w:rsidRDefault="00B60873">
      <w:pPr>
        <w:spacing w:before="40" w:after="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5"/>
      </w:tblGrid>
      <w:tr w:rsidR="00B60873" w14:paraId="7C21CF56" w14:textId="77777777">
        <w:tblPrEx>
          <w:tblCellMar>
            <w:top w:w="0" w:type="dxa"/>
            <w:bottom w:w="0" w:type="dxa"/>
          </w:tblCellMar>
        </w:tblPrEx>
        <w:tc>
          <w:tcPr>
            <w:tcW w:w="0" w:type="auto"/>
            <w:tcBorders>
              <w:top w:val="single" w:sz="6" w:space="0" w:color="C00000"/>
              <w:left w:val="thick" w:sz="14" w:space="0" w:color="C00000"/>
              <w:bottom w:val="single" w:sz="6" w:space="0" w:color="C00000"/>
              <w:right w:val="single" w:sz="2" w:space="0" w:color="C00000"/>
            </w:tcBorders>
            <w:shd w:val="clear" w:color="auto" w:fill="FCE4D6"/>
            <w:tcMar>
              <w:top w:w="80" w:type="dxa"/>
              <w:left w:w="120" w:type="dxa"/>
              <w:bottom w:w="80" w:type="dxa"/>
              <w:right w:w="80" w:type="dxa"/>
            </w:tcMar>
          </w:tcPr>
          <w:p w14:paraId="27EF6F7D" w14:textId="77777777" w:rsidR="00B60873" w:rsidRDefault="00000000">
            <w:r>
              <w:rPr>
                <w:b/>
                <w:bCs/>
                <w:color w:val="C00000"/>
                <w:sz w:val="18"/>
                <w:szCs w:val="18"/>
              </w:rPr>
              <w:lastRenderedPageBreak/>
              <w:t>CRITICAL CONTEXT — RECUSAL APPLICATION PENDING AND NOT ADDRESSED</w:t>
            </w:r>
          </w:p>
          <w:p w14:paraId="2794DA64" w14:textId="77777777" w:rsidR="00B60873" w:rsidRDefault="00000000">
            <w:r>
              <w:rPr>
                <w:color w:val="404040"/>
                <w:sz w:val="17"/>
                <w:szCs w:val="17"/>
              </w:rPr>
              <w:t>From 10 February 2025, NZ filed a formal recusal application seeking the recusal of MacDonald J on grounds of judicial bias and disability discrimination. The application was filed almost daily from 10 February 2025 until and beyond the hearing of 8 May 2025. It was escalated to the Prime Minister's office, the Lord Chancellor, and Parliament. The application is formally transmitted on 13 May 2025 — five days after this hearing.</w:t>
            </w:r>
          </w:p>
          <w:p w14:paraId="148AE8DA" w14:textId="77777777" w:rsidR="00B60873" w:rsidRDefault="00000000">
            <w:r>
              <w:rPr>
                <w:b/>
                <w:bCs/>
                <w:color w:val="404040"/>
                <w:sz w:val="17"/>
                <w:szCs w:val="17"/>
              </w:rPr>
              <w:t>MacDonald J's judgment of 8 May 2025 does not mention the recusal application in any of its 17 pages. He does not address it, dismiss it, or explain why he proceeded without determining it.</w:t>
            </w:r>
          </w:p>
          <w:p w14:paraId="3013A15A" w14:textId="77777777" w:rsidR="00B60873" w:rsidRDefault="00000000">
            <w:r>
              <w:rPr>
                <w:color w:val="404040"/>
                <w:sz w:val="17"/>
                <w:szCs w:val="17"/>
              </w:rPr>
              <w:t>A judge against whom a recusal application is pending is required to address it before proceeding. Silence is not a determination. The judgment of a judge who proceeds without determining a recusal application against himself, makes adverse findings against the applicant, and awards indemnity costs against her, is itself evidence for the bias alleged.</w:t>
            </w:r>
          </w:p>
        </w:tc>
      </w:tr>
    </w:tbl>
    <w:p w14:paraId="381C07AF" w14:textId="77777777" w:rsidR="00B60873" w:rsidRDefault="00B60873">
      <w:pPr>
        <w:spacing w:before="40" w:after="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5"/>
      </w:tblGrid>
      <w:tr w:rsidR="00B60873" w14:paraId="571B20E8" w14:textId="77777777">
        <w:tblPrEx>
          <w:tblCellMar>
            <w:top w:w="0" w:type="dxa"/>
            <w:bottom w:w="0" w:type="dxa"/>
          </w:tblCellMar>
        </w:tblPrEx>
        <w:tc>
          <w:tcPr>
            <w:tcW w:w="0" w:type="auto"/>
            <w:tcBorders>
              <w:top w:val="single" w:sz="6" w:space="0" w:color="4B0082"/>
              <w:left w:val="thick" w:sz="14" w:space="0" w:color="4B0082"/>
              <w:bottom w:val="single" w:sz="6" w:space="0" w:color="4B0082"/>
              <w:right w:val="single" w:sz="2" w:space="0" w:color="4B0082"/>
            </w:tcBorders>
            <w:shd w:val="clear" w:color="auto" w:fill="E8E0F0"/>
            <w:tcMar>
              <w:top w:w="80" w:type="dxa"/>
              <w:left w:w="120" w:type="dxa"/>
              <w:bottom w:w="80" w:type="dxa"/>
              <w:right w:w="80" w:type="dxa"/>
            </w:tcMar>
          </w:tcPr>
          <w:p w14:paraId="265F9E91" w14:textId="77777777" w:rsidR="00B60873" w:rsidRDefault="00000000">
            <w:r>
              <w:rPr>
                <w:b/>
                <w:bCs/>
                <w:color w:val="4B0082"/>
                <w:sz w:val="18"/>
                <w:szCs w:val="18"/>
              </w:rPr>
              <w:t>DR POYSER'S LETTER — 26 MARCH 2025 — THREE FINDINGS</w:t>
            </w:r>
          </w:p>
          <w:p w14:paraId="3D52D9EC" w14:textId="77777777" w:rsidR="00B60873" w:rsidRDefault="00000000">
            <w:r>
              <w:rPr>
                <w:color w:val="404040"/>
                <w:sz w:val="17"/>
                <w:szCs w:val="17"/>
              </w:rPr>
              <w:t>Dr Poyser is the consultant psychiatrist and clinical lead of the South Kensington and Chelsea Crisis Resolution and Home Treatment Team (CRHTT), Chelsea and Westminster NHS Trust. Her letter of 26 March 2025 contains three findings. MacDonald J quoted Finding A and part of Finding C. He omitted Finding B entirely and inverted the meaning of Finding C.</w:t>
            </w:r>
          </w:p>
          <w:p w14:paraId="2E7F03E2" w14:textId="77777777" w:rsidR="00B60873" w:rsidRDefault="00000000">
            <w:r>
              <w:rPr>
                <w:color w:val="404040"/>
                <w:sz w:val="17"/>
                <w:szCs w:val="17"/>
              </w:rPr>
              <w:t>Finding A (quoted by J): NZ is under care of CRHTT due to a mental health crisis. Significant agitation and poor sleep exacerbated by stress of court case. Great difficulty processing aspects of proceedings.</w:t>
            </w:r>
          </w:p>
          <w:p w14:paraId="59C4C413" w14:textId="77777777" w:rsidR="00B60873" w:rsidRDefault="00000000">
            <w:r>
              <w:rPr>
                <w:b/>
                <w:bCs/>
                <w:color w:val="404040"/>
                <w:sz w:val="17"/>
                <w:szCs w:val="17"/>
              </w:rPr>
              <w:t>Finding B [OMITTED by J]: 'Nadia is due to meet with our psychologists soon in response to a query regarding whether she may exhibit symptoms of autism. This query is particularly pertinent as she has a first-degree relative with the same diagnosis. It is possible that these factors may influence how she perceives and processes the information provided during the court proceedings.'</w:t>
            </w:r>
          </w:p>
          <w:p w14:paraId="6CA2F7F9" w14:textId="77777777" w:rsidR="00B60873" w:rsidRDefault="00000000">
            <w:r>
              <w:rPr>
                <w:b/>
                <w:bCs/>
                <w:color w:val="404040"/>
                <w:sz w:val="17"/>
                <w:szCs w:val="17"/>
              </w:rPr>
              <w:t>Finding C [MISCHARACTERISED by J]: 'We would like to enquire if there is an advocacy service or any other appropriate support that could be made available to assist her in hearing and giving evidence at the hearing. Such support could ensure that she is able to fully engage with the proceedings in a manner that is fair and conducive to her well-being.'</w:t>
            </w:r>
          </w:p>
          <w:p w14:paraId="430FFAF3" w14:textId="77777777" w:rsidR="00B60873" w:rsidRDefault="00000000">
            <w:r>
              <w:rPr>
                <w:color w:val="404040"/>
                <w:sz w:val="17"/>
                <w:szCs w:val="17"/>
              </w:rPr>
              <w:t>J uses Finding C as evidence that the clinician did not consider NZ unfit to attend. He omits Finding B entirely. He never responded to the clinical request for support. He made no Part 3A assessment. He proceeded.</w:t>
            </w:r>
          </w:p>
        </w:tc>
      </w:tr>
    </w:tbl>
    <w:p w14:paraId="46CA3BF2" w14:textId="77777777" w:rsidR="00B60873" w:rsidRDefault="00B60873">
      <w:pPr>
        <w:spacing w:before="40" w:after="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20"/>
        <w:gridCol w:w="2019"/>
        <w:gridCol w:w="2019"/>
        <w:gridCol w:w="1514"/>
        <w:gridCol w:w="2524"/>
      </w:tblGrid>
      <w:tr w:rsidR="00B60873" w14:paraId="30A33763" w14:textId="77777777">
        <w:tblPrEx>
          <w:tblCellMar>
            <w:top w:w="0" w:type="dxa"/>
            <w:bottom w:w="0" w:type="dxa"/>
          </w:tblCellMar>
        </w:tblPrEx>
        <w:tc>
          <w:tcPr>
            <w:tcW w:w="0" w:type="auto"/>
            <w:gridSpan w:val="5"/>
            <w:shd w:val="clear" w:color="auto" w:fill="1F3864"/>
            <w:tcMar>
              <w:top w:w="60" w:type="dxa"/>
              <w:left w:w="100" w:type="dxa"/>
              <w:bottom w:w="60" w:type="dxa"/>
              <w:right w:w="80" w:type="dxa"/>
            </w:tcMar>
          </w:tcPr>
          <w:p w14:paraId="576AA0AF" w14:textId="77777777" w:rsidR="00B60873" w:rsidRDefault="00000000">
            <w:r>
              <w:rPr>
                <w:b/>
                <w:bCs/>
                <w:color w:val="FFFFFF"/>
                <w:sz w:val="18"/>
                <w:szCs w:val="18"/>
              </w:rPr>
              <w:t xml:space="preserve">Para 22 — Treatment of Dr Poyser's letter   </w:t>
            </w:r>
            <w:r>
              <w:rPr>
                <w:b/>
                <w:bCs/>
                <w:color w:val="B3E0FF"/>
                <w:sz w:val="18"/>
                <w:szCs w:val="18"/>
              </w:rPr>
              <w:t>SUPPRESSED / MISCHARACTERISED</w:t>
            </w:r>
            <w:r>
              <w:rPr>
                <w:color w:val="BBDDFF"/>
                <w:sz w:val="16"/>
                <w:szCs w:val="16"/>
              </w:rPr>
              <w:t xml:space="preserve">   FPR Part 3A / Rule 3A.9; EA 2010 s.149 PSED; Article 6 ECHR; Common law fairness</w:t>
            </w:r>
          </w:p>
        </w:tc>
      </w:tr>
      <w:tr w:rsidR="00B60873" w14:paraId="16FC3F0F" w14:textId="77777777">
        <w:tblPrEx>
          <w:tblCellMar>
            <w:top w:w="0" w:type="dxa"/>
            <w:bottom w:w="0" w:type="dxa"/>
          </w:tblCellMar>
        </w:tblPrEx>
        <w:tc>
          <w:tcPr>
            <w:tcW w:w="1000" w:type="pct"/>
            <w:shd w:val="clear" w:color="auto" w:fill="2C4770"/>
            <w:tcMar>
              <w:top w:w="40" w:type="dxa"/>
              <w:left w:w="80" w:type="dxa"/>
              <w:bottom w:w="40" w:type="dxa"/>
              <w:right w:w="60" w:type="dxa"/>
            </w:tcMar>
          </w:tcPr>
          <w:p w14:paraId="00909454" w14:textId="77777777" w:rsidR="00B60873" w:rsidRDefault="00000000">
            <w:r>
              <w:rPr>
                <w:b/>
                <w:bCs/>
                <w:color w:val="FFFFFF"/>
                <w:sz w:val="15"/>
                <w:szCs w:val="15"/>
              </w:rPr>
              <w:t>What the judgment says</w:t>
            </w:r>
          </w:p>
        </w:tc>
        <w:tc>
          <w:tcPr>
            <w:tcW w:w="1000" w:type="pct"/>
            <w:shd w:val="clear" w:color="auto" w:fill="2C4770"/>
            <w:tcMar>
              <w:top w:w="40" w:type="dxa"/>
              <w:left w:w="80" w:type="dxa"/>
              <w:bottom w:w="40" w:type="dxa"/>
              <w:right w:w="60" w:type="dxa"/>
            </w:tcMar>
          </w:tcPr>
          <w:p w14:paraId="4597194E" w14:textId="77777777" w:rsidR="00B60873" w:rsidRDefault="00000000">
            <w:r>
              <w:rPr>
                <w:b/>
                <w:bCs/>
                <w:color w:val="FFFFFF"/>
                <w:sz w:val="15"/>
                <w:szCs w:val="15"/>
              </w:rPr>
              <w:t>Oral evidence</w:t>
            </w:r>
          </w:p>
        </w:tc>
        <w:tc>
          <w:tcPr>
            <w:tcW w:w="1000" w:type="pct"/>
            <w:shd w:val="clear" w:color="auto" w:fill="2C4770"/>
            <w:tcMar>
              <w:top w:w="40" w:type="dxa"/>
              <w:left w:w="80" w:type="dxa"/>
              <w:bottom w:w="40" w:type="dxa"/>
              <w:right w:w="60" w:type="dxa"/>
            </w:tcMar>
          </w:tcPr>
          <w:p w14:paraId="50B2A76B" w14:textId="77777777" w:rsidR="00B60873" w:rsidRDefault="00000000">
            <w:r>
              <w:rPr>
                <w:b/>
                <w:bCs/>
                <w:color w:val="FFFFFF"/>
                <w:sz w:val="15"/>
                <w:szCs w:val="15"/>
              </w:rPr>
              <w:t>Written evidence (bundle)</w:t>
            </w:r>
          </w:p>
        </w:tc>
        <w:tc>
          <w:tcPr>
            <w:tcW w:w="750" w:type="pct"/>
            <w:shd w:val="clear" w:color="auto" w:fill="2C4770"/>
            <w:tcMar>
              <w:top w:w="40" w:type="dxa"/>
              <w:left w:w="80" w:type="dxa"/>
              <w:bottom w:w="40" w:type="dxa"/>
              <w:right w:w="60" w:type="dxa"/>
            </w:tcMar>
          </w:tcPr>
          <w:p w14:paraId="70CD9041" w14:textId="77777777" w:rsidR="00B60873" w:rsidRDefault="00000000">
            <w:r>
              <w:rPr>
                <w:b/>
                <w:bCs/>
                <w:color w:val="FFFFFF"/>
                <w:sz w:val="15"/>
                <w:szCs w:val="15"/>
              </w:rPr>
              <w:t>Submissions</w:t>
            </w:r>
          </w:p>
        </w:tc>
        <w:tc>
          <w:tcPr>
            <w:tcW w:w="1250" w:type="pct"/>
            <w:shd w:val="clear" w:color="auto" w:fill="2C4770"/>
            <w:tcMar>
              <w:top w:w="40" w:type="dxa"/>
              <w:left w:w="80" w:type="dxa"/>
              <w:bottom w:w="40" w:type="dxa"/>
              <w:right w:w="60" w:type="dxa"/>
            </w:tcMar>
          </w:tcPr>
          <w:p w14:paraId="19240C65" w14:textId="77777777" w:rsidR="00B60873" w:rsidRDefault="00000000">
            <w:r>
              <w:rPr>
                <w:b/>
                <w:bCs/>
                <w:color w:val="FFFFFF"/>
                <w:sz w:val="15"/>
                <w:szCs w:val="15"/>
              </w:rPr>
              <w:t>Analysis</w:t>
            </w:r>
          </w:p>
        </w:tc>
      </w:tr>
      <w:tr w:rsidR="00B60873" w14:paraId="597EF903" w14:textId="77777777">
        <w:tblPrEx>
          <w:tblCellMar>
            <w:top w:w="0" w:type="dxa"/>
            <w:bottom w:w="0" w:type="dxa"/>
          </w:tblCellMar>
        </w:tblPrEx>
        <w:tc>
          <w:tcPr>
            <w:tcW w:w="1000" w:type="pct"/>
            <w:shd w:val="clear" w:color="auto" w:fill="F2F2F2"/>
            <w:tcMar>
              <w:top w:w="40" w:type="dxa"/>
              <w:left w:w="80" w:type="dxa"/>
              <w:bottom w:w="40" w:type="dxa"/>
              <w:right w:w="60" w:type="dxa"/>
            </w:tcMar>
          </w:tcPr>
          <w:p w14:paraId="660BD70C" w14:textId="77777777" w:rsidR="00B60873" w:rsidRDefault="00000000">
            <w:r>
              <w:rPr>
                <w:color w:val="404040"/>
                <w:sz w:val="16"/>
                <w:szCs w:val="16"/>
              </w:rPr>
              <w:t>J states: 'the treating clinician does not consider, or at least did not consider at that date, that the wife was not fit to attend court, but rather states as follows: [quotes Finding C].' J uses the clinical request for support as evidence against granting the adjournment.</w:t>
            </w:r>
          </w:p>
        </w:tc>
        <w:tc>
          <w:tcPr>
            <w:tcW w:w="1000" w:type="pct"/>
            <w:shd w:val="clear" w:color="auto" w:fill="F2F2F2"/>
            <w:tcMar>
              <w:top w:w="40" w:type="dxa"/>
              <w:left w:w="80" w:type="dxa"/>
              <w:bottom w:w="40" w:type="dxa"/>
              <w:right w:w="60" w:type="dxa"/>
            </w:tcMar>
          </w:tcPr>
          <w:p w14:paraId="6F45D4D4" w14:textId="77777777" w:rsidR="00B60873" w:rsidRDefault="00000000">
            <w:r>
              <w:rPr>
                <w:color w:val="404040"/>
                <w:sz w:val="16"/>
                <w:szCs w:val="16"/>
              </w:rPr>
              <w:t>No oral evidence taken on this point. The hearing proceeded in NZ's absence.</w:t>
            </w:r>
          </w:p>
        </w:tc>
        <w:tc>
          <w:tcPr>
            <w:tcW w:w="1000" w:type="pct"/>
            <w:shd w:val="clear" w:color="auto" w:fill="F2F2F2"/>
            <w:tcMar>
              <w:top w:w="40" w:type="dxa"/>
              <w:left w:w="80" w:type="dxa"/>
              <w:bottom w:w="40" w:type="dxa"/>
              <w:right w:w="60" w:type="dxa"/>
            </w:tcMar>
          </w:tcPr>
          <w:p w14:paraId="6502B150" w14:textId="77777777" w:rsidR="00B60873" w:rsidRDefault="00000000">
            <w:r>
              <w:rPr>
                <w:color w:val="404040"/>
                <w:sz w:val="16"/>
                <w:szCs w:val="16"/>
              </w:rPr>
              <w:t>Dr Poyser's letter 26 March 2025: Finding B (autism query — OMITTED). Finding C (advocacy service request — INVERTED). CLAAS letter 20 June 2025 [post-hearing]: confirmed lifelong autism diagnosis — precisely the condition Dr Poyser had flagged six weeks earlier.</w:t>
            </w:r>
          </w:p>
        </w:tc>
        <w:tc>
          <w:tcPr>
            <w:tcW w:w="750" w:type="pct"/>
            <w:shd w:val="clear" w:color="auto" w:fill="F2F2F2"/>
            <w:tcMar>
              <w:top w:w="40" w:type="dxa"/>
              <w:left w:w="80" w:type="dxa"/>
              <w:bottom w:w="40" w:type="dxa"/>
              <w:right w:w="60" w:type="dxa"/>
            </w:tcMar>
          </w:tcPr>
          <w:p w14:paraId="33594446" w14:textId="77777777" w:rsidR="00B60873" w:rsidRDefault="00000000">
            <w:r>
              <w:rPr>
                <w:color w:val="404040"/>
                <w:sz w:val="16"/>
                <w:szCs w:val="16"/>
              </w:rPr>
              <w:t>No submissions from NZ. J proceeded without any response to the clinical request.</w:t>
            </w:r>
          </w:p>
        </w:tc>
        <w:tc>
          <w:tcPr>
            <w:tcW w:w="1250" w:type="pct"/>
            <w:shd w:val="clear" w:color="auto" w:fill="F2F2F2"/>
            <w:tcMar>
              <w:top w:w="40" w:type="dxa"/>
              <w:left w:w="80" w:type="dxa"/>
              <w:bottom w:w="40" w:type="dxa"/>
              <w:right w:w="60" w:type="dxa"/>
            </w:tcMar>
          </w:tcPr>
          <w:p w14:paraId="029CEEBA" w14:textId="77777777" w:rsidR="00B60873" w:rsidRDefault="00000000">
            <w:r>
              <w:rPr>
                <w:b/>
                <w:bCs/>
                <w:color w:val="404040"/>
                <w:sz w:val="16"/>
                <w:szCs w:val="16"/>
              </w:rPr>
              <w:t>SUPPRESSED (Finding B): The autism query — a clinical flag that NZ's presentation may have a neurodevelopmental explanation — is entirely absent from J's treatment of the letter. J was being told by an NHS consultant psychiatrist that NZ may have undiagnosed autism affecting her ability to process proceedings. He does not mention it. MISCHARACTERISED (Finding C): J reads the clinician's request for support as evidence that attendance was possible. The request is the opposite: it is a clinical statement that attendance was possible only with support that the court had not arranged. The court received the request, made no inquiry into available advocacy services, made no Part 3A assessment, and then used the unanswered request as evidence against the adjournment.</w:t>
            </w:r>
          </w:p>
        </w:tc>
      </w:tr>
    </w:tbl>
    <w:p w14:paraId="7723BEB5" w14:textId="77777777" w:rsidR="00B60873" w:rsidRDefault="00B60873">
      <w:pPr>
        <w:spacing w:before="40" w:after="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20"/>
        <w:gridCol w:w="2019"/>
        <w:gridCol w:w="2019"/>
        <w:gridCol w:w="1514"/>
        <w:gridCol w:w="2524"/>
      </w:tblGrid>
      <w:tr w:rsidR="00B60873" w14:paraId="1B4535BE" w14:textId="77777777">
        <w:tblPrEx>
          <w:tblCellMar>
            <w:top w:w="0" w:type="dxa"/>
            <w:bottom w:w="0" w:type="dxa"/>
          </w:tblCellMar>
        </w:tblPrEx>
        <w:tc>
          <w:tcPr>
            <w:tcW w:w="0" w:type="auto"/>
            <w:gridSpan w:val="5"/>
            <w:shd w:val="clear" w:color="auto" w:fill="1F3864"/>
            <w:tcMar>
              <w:top w:w="60" w:type="dxa"/>
              <w:left w:w="100" w:type="dxa"/>
              <w:bottom w:w="60" w:type="dxa"/>
              <w:right w:w="80" w:type="dxa"/>
            </w:tcMar>
          </w:tcPr>
          <w:p w14:paraId="315815B3" w14:textId="77777777" w:rsidR="00B60873" w:rsidRDefault="00000000">
            <w:r>
              <w:rPr>
                <w:b/>
                <w:bCs/>
                <w:color w:val="FFFFFF"/>
                <w:sz w:val="18"/>
                <w:szCs w:val="18"/>
              </w:rPr>
              <w:t xml:space="preserve">Para 39 — 'Deliberately obstructive </w:t>
            </w:r>
            <w:proofErr w:type="spellStart"/>
            <w:r>
              <w:rPr>
                <w:b/>
                <w:bCs/>
                <w:color w:val="FFFFFF"/>
                <w:sz w:val="18"/>
                <w:szCs w:val="18"/>
              </w:rPr>
              <w:t>behaviour</w:t>
            </w:r>
            <w:proofErr w:type="spellEnd"/>
            <w:r>
              <w:rPr>
                <w:b/>
                <w:bCs/>
                <w:color w:val="FFFFFF"/>
                <w:sz w:val="18"/>
                <w:szCs w:val="18"/>
              </w:rPr>
              <w:t xml:space="preserve">'   </w:t>
            </w:r>
            <w:r>
              <w:rPr>
                <w:b/>
                <w:bCs/>
                <w:color w:val="FFB3B3"/>
                <w:sz w:val="18"/>
                <w:szCs w:val="18"/>
              </w:rPr>
              <w:t>FABRICATED</w:t>
            </w:r>
            <w:r>
              <w:rPr>
                <w:color w:val="BBDDFF"/>
                <w:sz w:val="16"/>
                <w:szCs w:val="16"/>
              </w:rPr>
              <w:t xml:space="preserve">   EA 2010 s.149 PSED; FPR Part 3A; common law fairness; duty of accuracy</w:t>
            </w:r>
          </w:p>
        </w:tc>
      </w:tr>
      <w:tr w:rsidR="00B60873" w14:paraId="311B3110" w14:textId="77777777">
        <w:tblPrEx>
          <w:tblCellMar>
            <w:top w:w="0" w:type="dxa"/>
            <w:bottom w:w="0" w:type="dxa"/>
          </w:tblCellMar>
        </w:tblPrEx>
        <w:tc>
          <w:tcPr>
            <w:tcW w:w="1000" w:type="pct"/>
            <w:shd w:val="clear" w:color="auto" w:fill="2C4770"/>
            <w:tcMar>
              <w:top w:w="40" w:type="dxa"/>
              <w:left w:w="80" w:type="dxa"/>
              <w:bottom w:w="40" w:type="dxa"/>
              <w:right w:w="60" w:type="dxa"/>
            </w:tcMar>
          </w:tcPr>
          <w:p w14:paraId="492B78F7" w14:textId="77777777" w:rsidR="00B60873" w:rsidRDefault="00000000">
            <w:r>
              <w:rPr>
                <w:b/>
                <w:bCs/>
                <w:color w:val="FFFFFF"/>
                <w:sz w:val="15"/>
                <w:szCs w:val="15"/>
              </w:rPr>
              <w:t>What the judgment says</w:t>
            </w:r>
          </w:p>
        </w:tc>
        <w:tc>
          <w:tcPr>
            <w:tcW w:w="1000" w:type="pct"/>
            <w:shd w:val="clear" w:color="auto" w:fill="2C4770"/>
            <w:tcMar>
              <w:top w:w="40" w:type="dxa"/>
              <w:left w:w="80" w:type="dxa"/>
              <w:bottom w:w="40" w:type="dxa"/>
              <w:right w:w="60" w:type="dxa"/>
            </w:tcMar>
          </w:tcPr>
          <w:p w14:paraId="23CC6563" w14:textId="77777777" w:rsidR="00B60873" w:rsidRDefault="00000000">
            <w:r>
              <w:rPr>
                <w:b/>
                <w:bCs/>
                <w:color w:val="FFFFFF"/>
                <w:sz w:val="15"/>
                <w:szCs w:val="15"/>
              </w:rPr>
              <w:t>Oral evidence</w:t>
            </w:r>
          </w:p>
        </w:tc>
        <w:tc>
          <w:tcPr>
            <w:tcW w:w="1000" w:type="pct"/>
            <w:shd w:val="clear" w:color="auto" w:fill="2C4770"/>
            <w:tcMar>
              <w:top w:w="40" w:type="dxa"/>
              <w:left w:w="80" w:type="dxa"/>
              <w:bottom w:w="40" w:type="dxa"/>
              <w:right w:w="60" w:type="dxa"/>
            </w:tcMar>
          </w:tcPr>
          <w:p w14:paraId="735A4FA4" w14:textId="77777777" w:rsidR="00B60873" w:rsidRDefault="00000000">
            <w:r>
              <w:rPr>
                <w:b/>
                <w:bCs/>
                <w:color w:val="FFFFFF"/>
                <w:sz w:val="15"/>
                <w:szCs w:val="15"/>
              </w:rPr>
              <w:t>Written evidence (bundle)</w:t>
            </w:r>
          </w:p>
        </w:tc>
        <w:tc>
          <w:tcPr>
            <w:tcW w:w="750" w:type="pct"/>
            <w:shd w:val="clear" w:color="auto" w:fill="2C4770"/>
            <w:tcMar>
              <w:top w:w="40" w:type="dxa"/>
              <w:left w:w="80" w:type="dxa"/>
              <w:bottom w:w="40" w:type="dxa"/>
              <w:right w:w="60" w:type="dxa"/>
            </w:tcMar>
          </w:tcPr>
          <w:p w14:paraId="6AAE4E1F" w14:textId="77777777" w:rsidR="00B60873" w:rsidRDefault="00000000">
            <w:r>
              <w:rPr>
                <w:b/>
                <w:bCs/>
                <w:color w:val="FFFFFF"/>
                <w:sz w:val="15"/>
                <w:szCs w:val="15"/>
              </w:rPr>
              <w:t>Submissions</w:t>
            </w:r>
          </w:p>
        </w:tc>
        <w:tc>
          <w:tcPr>
            <w:tcW w:w="1250" w:type="pct"/>
            <w:shd w:val="clear" w:color="auto" w:fill="2C4770"/>
            <w:tcMar>
              <w:top w:w="40" w:type="dxa"/>
              <w:left w:w="80" w:type="dxa"/>
              <w:bottom w:w="40" w:type="dxa"/>
              <w:right w:w="60" w:type="dxa"/>
            </w:tcMar>
          </w:tcPr>
          <w:p w14:paraId="3BF7EBBB" w14:textId="77777777" w:rsidR="00B60873" w:rsidRDefault="00000000">
            <w:r>
              <w:rPr>
                <w:b/>
                <w:bCs/>
                <w:color w:val="FFFFFF"/>
                <w:sz w:val="15"/>
                <w:szCs w:val="15"/>
              </w:rPr>
              <w:t>Analysis</w:t>
            </w:r>
          </w:p>
        </w:tc>
      </w:tr>
      <w:tr w:rsidR="00B60873" w14:paraId="0385AD52" w14:textId="77777777">
        <w:tblPrEx>
          <w:tblCellMar>
            <w:top w:w="0" w:type="dxa"/>
            <w:bottom w:w="0" w:type="dxa"/>
          </w:tblCellMar>
        </w:tblPrEx>
        <w:tc>
          <w:tcPr>
            <w:tcW w:w="1000" w:type="pct"/>
            <w:shd w:val="clear" w:color="auto" w:fill="FFF0F0"/>
            <w:tcMar>
              <w:top w:w="40" w:type="dxa"/>
              <w:left w:w="80" w:type="dxa"/>
              <w:bottom w:w="40" w:type="dxa"/>
              <w:right w:w="60" w:type="dxa"/>
            </w:tcMar>
          </w:tcPr>
          <w:p w14:paraId="7B35FB44" w14:textId="77777777" w:rsidR="00B60873" w:rsidRDefault="00000000">
            <w:r>
              <w:rPr>
                <w:color w:val="404040"/>
                <w:sz w:val="16"/>
                <w:szCs w:val="16"/>
              </w:rPr>
              <w:t xml:space="preserve">J concludes: 'the wife's very late application to adjourn... stands at the end of a very long line of what I am satisfied is deliberately obstructive </w:t>
            </w:r>
            <w:proofErr w:type="spellStart"/>
            <w:r>
              <w:rPr>
                <w:color w:val="404040"/>
                <w:sz w:val="16"/>
                <w:szCs w:val="16"/>
              </w:rPr>
              <w:t>behaviour</w:t>
            </w:r>
            <w:proofErr w:type="spellEnd"/>
            <w:r>
              <w:rPr>
                <w:color w:val="404040"/>
                <w:sz w:val="16"/>
                <w:szCs w:val="16"/>
              </w:rPr>
              <w:t>, designed to hinder the implementation of the final order.' J finds NZ intended her non-</w:t>
            </w:r>
            <w:r>
              <w:rPr>
                <w:color w:val="404040"/>
                <w:sz w:val="16"/>
                <w:szCs w:val="16"/>
              </w:rPr>
              <w:lastRenderedPageBreak/>
              <w:t>attendance to frustrate the proceedings.</w:t>
            </w:r>
          </w:p>
        </w:tc>
        <w:tc>
          <w:tcPr>
            <w:tcW w:w="1000" w:type="pct"/>
            <w:shd w:val="clear" w:color="auto" w:fill="FFF0F0"/>
            <w:tcMar>
              <w:top w:w="40" w:type="dxa"/>
              <w:left w:w="80" w:type="dxa"/>
              <w:bottom w:w="40" w:type="dxa"/>
              <w:right w:w="60" w:type="dxa"/>
            </w:tcMar>
          </w:tcPr>
          <w:p w14:paraId="60F55257" w14:textId="77777777" w:rsidR="00B60873" w:rsidRDefault="00000000">
            <w:r>
              <w:rPr>
                <w:color w:val="404040"/>
                <w:sz w:val="16"/>
                <w:szCs w:val="16"/>
              </w:rPr>
              <w:lastRenderedPageBreak/>
              <w:t>NZ was not present. The clinical evidence before the court was Dr Poyser's letter documenting a mental health crisis and an autism query.</w:t>
            </w:r>
          </w:p>
        </w:tc>
        <w:tc>
          <w:tcPr>
            <w:tcW w:w="1000" w:type="pct"/>
            <w:shd w:val="clear" w:color="auto" w:fill="FFF0F0"/>
            <w:tcMar>
              <w:top w:w="40" w:type="dxa"/>
              <w:left w:w="80" w:type="dxa"/>
              <w:bottom w:w="40" w:type="dxa"/>
              <w:right w:w="60" w:type="dxa"/>
            </w:tcMar>
          </w:tcPr>
          <w:p w14:paraId="3E64D05D" w14:textId="77777777" w:rsidR="00B60873" w:rsidRDefault="00000000">
            <w:r>
              <w:rPr>
                <w:color w:val="404040"/>
                <w:sz w:val="16"/>
                <w:szCs w:val="16"/>
              </w:rPr>
              <w:t xml:space="preserve">Dr Poyser's letter: mental health crisis, agitation, autism query. CLAAS letter 20 June 2025 (post-hearing): 'Being autistic significantly impacts Nadia's ability to cope with the demands of day-to-day living.' 'Information that does not fit in directly </w:t>
            </w:r>
            <w:r>
              <w:rPr>
                <w:color w:val="404040"/>
                <w:sz w:val="16"/>
                <w:szCs w:val="16"/>
              </w:rPr>
              <w:lastRenderedPageBreak/>
              <w:t>with Nadia's way of thinking or understanding can again be extremely confusing and distressing.' Recusal application: pending since 10 February 2025 — not addressed in this judgment.</w:t>
            </w:r>
          </w:p>
        </w:tc>
        <w:tc>
          <w:tcPr>
            <w:tcW w:w="750" w:type="pct"/>
            <w:shd w:val="clear" w:color="auto" w:fill="FFF0F0"/>
            <w:tcMar>
              <w:top w:w="40" w:type="dxa"/>
              <w:left w:w="80" w:type="dxa"/>
              <w:bottom w:w="40" w:type="dxa"/>
              <w:right w:w="60" w:type="dxa"/>
            </w:tcMar>
          </w:tcPr>
          <w:p w14:paraId="3C9A43D2" w14:textId="77777777" w:rsidR="00B60873" w:rsidRDefault="00000000">
            <w:r>
              <w:rPr>
                <w:color w:val="404040"/>
                <w:sz w:val="16"/>
                <w:szCs w:val="16"/>
              </w:rPr>
              <w:lastRenderedPageBreak/>
              <w:t>KZ submitted in person. No submissions from NZ.</w:t>
            </w:r>
          </w:p>
        </w:tc>
        <w:tc>
          <w:tcPr>
            <w:tcW w:w="1250" w:type="pct"/>
            <w:shd w:val="clear" w:color="auto" w:fill="FFF0F0"/>
            <w:tcMar>
              <w:top w:w="40" w:type="dxa"/>
              <w:left w:w="80" w:type="dxa"/>
              <w:bottom w:w="40" w:type="dxa"/>
              <w:right w:w="60" w:type="dxa"/>
            </w:tcMar>
          </w:tcPr>
          <w:p w14:paraId="0528A66F" w14:textId="77777777" w:rsidR="00B60873" w:rsidRDefault="00000000">
            <w:r>
              <w:rPr>
                <w:b/>
                <w:bCs/>
                <w:color w:val="404040"/>
                <w:sz w:val="16"/>
                <w:szCs w:val="16"/>
              </w:rPr>
              <w:t xml:space="preserve">FABRICATED: J attributes deliberate intent to conduct that has a documented clinical explanation. The clinician on the record had flagged a possible autism diagnosis. The court had received a formal clinical request for support. The recusal application — which J does not mention — </w:t>
            </w:r>
            <w:r>
              <w:rPr>
                <w:b/>
                <w:bCs/>
                <w:color w:val="404040"/>
                <w:sz w:val="16"/>
                <w:szCs w:val="16"/>
              </w:rPr>
              <w:lastRenderedPageBreak/>
              <w:t xml:space="preserve">provides a legitimate legal basis for NZ's opposition to the proceedings. To </w:t>
            </w:r>
            <w:proofErr w:type="spellStart"/>
            <w:r>
              <w:rPr>
                <w:b/>
                <w:bCs/>
                <w:color w:val="404040"/>
                <w:sz w:val="16"/>
                <w:szCs w:val="16"/>
              </w:rPr>
              <w:t>characterise</w:t>
            </w:r>
            <w:proofErr w:type="spellEnd"/>
            <w:r>
              <w:rPr>
                <w:b/>
                <w:bCs/>
                <w:color w:val="404040"/>
                <w:sz w:val="16"/>
                <w:szCs w:val="16"/>
              </w:rPr>
              <w:t xml:space="preserve"> all of this as 'deliberately obstructive </w:t>
            </w:r>
            <w:proofErr w:type="spellStart"/>
            <w:r>
              <w:rPr>
                <w:b/>
                <w:bCs/>
                <w:color w:val="404040"/>
                <w:sz w:val="16"/>
                <w:szCs w:val="16"/>
              </w:rPr>
              <w:t>behaviour</w:t>
            </w:r>
            <w:proofErr w:type="spellEnd"/>
            <w:r>
              <w:rPr>
                <w:b/>
                <w:bCs/>
                <w:color w:val="404040"/>
                <w:sz w:val="16"/>
                <w:szCs w:val="16"/>
              </w:rPr>
              <w:t>' in the face of clinical evidence to the contrary, and without addressing the pending recusal, is a finding for which no evidential basis exists in the record.</w:t>
            </w:r>
          </w:p>
        </w:tc>
      </w:tr>
    </w:tbl>
    <w:p w14:paraId="3A56D0B9" w14:textId="77777777" w:rsidR="00B60873" w:rsidRDefault="00B60873">
      <w:pPr>
        <w:spacing w:before="40" w:after="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20"/>
        <w:gridCol w:w="2019"/>
        <w:gridCol w:w="2019"/>
        <w:gridCol w:w="1514"/>
        <w:gridCol w:w="2524"/>
      </w:tblGrid>
      <w:tr w:rsidR="00B60873" w14:paraId="1094605C" w14:textId="77777777">
        <w:tblPrEx>
          <w:tblCellMar>
            <w:top w:w="0" w:type="dxa"/>
            <w:bottom w:w="0" w:type="dxa"/>
          </w:tblCellMar>
        </w:tblPrEx>
        <w:tc>
          <w:tcPr>
            <w:tcW w:w="0" w:type="auto"/>
            <w:gridSpan w:val="5"/>
            <w:shd w:val="clear" w:color="auto" w:fill="1F3864"/>
            <w:tcMar>
              <w:top w:w="60" w:type="dxa"/>
              <w:left w:w="100" w:type="dxa"/>
              <w:bottom w:w="60" w:type="dxa"/>
              <w:right w:w="80" w:type="dxa"/>
            </w:tcMar>
          </w:tcPr>
          <w:p w14:paraId="2F9209F2" w14:textId="77777777" w:rsidR="00B60873" w:rsidRDefault="00000000">
            <w:r>
              <w:rPr>
                <w:b/>
                <w:bCs/>
                <w:color w:val="FFFFFF"/>
                <w:sz w:val="18"/>
                <w:szCs w:val="18"/>
              </w:rPr>
              <w:t xml:space="preserve">Para 48 — Perjury dismissed: 'no reliable evidence'   </w:t>
            </w:r>
            <w:r>
              <w:rPr>
                <w:b/>
                <w:bCs/>
                <w:color w:val="B3E0FF"/>
                <w:sz w:val="18"/>
                <w:szCs w:val="18"/>
              </w:rPr>
              <w:t>UNSUPPORTED</w:t>
            </w:r>
            <w:r>
              <w:rPr>
                <w:color w:val="BBDDFF"/>
                <w:sz w:val="16"/>
                <w:szCs w:val="16"/>
              </w:rPr>
              <w:t xml:space="preserve">   Perjury Act 1911 s.1; s.25 MCA 1973; duty to address formal applications</w:t>
            </w:r>
          </w:p>
        </w:tc>
      </w:tr>
      <w:tr w:rsidR="00B60873" w14:paraId="123A7827" w14:textId="77777777">
        <w:tblPrEx>
          <w:tblCellMar>
            <w:top w:w="0" w:type="dxa"/>
            <w:bottom w:w="0" w:type="dxa"/>
          </w:tblCellMar>
        </w:tblPrEx>
        <w:tc>
          <w:tcPr>
            <w:tcW w:w="1000" w:type="pct"/>
            <w:shd w:val="clear" w:color="auto" w:fill="2C4770"/>
            <w:tcMar>
              <w:top w:w="40" w:type="dxa"/>
              <w:left w:w="80" w:type="dxa"/>
              <w:bottom w:w="40" w:type="dxa"/>
              <w:right w:w="60" w:type="dxa"/>
            </w:tcMar>
          </w:tcPr>
          <w:p w14:paraId="27415BED" w14:textId="77777777" w:rsidR="00B60873" w:rsidRDefault="00000000">
            <w:r>
              <w:rPr>
                <w:b/>
                <w:bCs/>
                <w:color w:val="FFFFFF"/>
                <w:sz w:val="15"/>
                <w:szCs w:val="15"/>
              </w:rPr>
              <w:t>What the judgment says</w:t>
            </w:r>
          </w:p>
        </w:tc>
        <w:tc>
          <w:tcPr>
            <w:tcW w:w="1000" w:type="pct"/>
            <w:shd w:val="clear" w:color="auto" w:fill="2C4770"/>
            <w:tcMar>
              <w:top w:w="40" w:type="dxa"/>
              <w:left w:w="80" w:type="dxa"/>
              <w:bottom w:w="40" w:type="dxa"/>
              <w:right w:w="60" w:type="dxa"/>
            </w:tcMar>
          </w:tcPr>
          <w:p w14:paraId="117056E9" w14:textId="77777777" w:rsidR="00B60873" w:rsidRDefault="00000000">
            <w:r>
              <w:rPr>
                <w:b/>
                <w:bCs/>
                <w:color w:val="FFFFFF"/>
                <w:sz w:val="15"/>
                <w:szCs w:val="15"/>
              </w:rPr>
              <w:t>Oral evidence</w:t>
            </w:r>
          </w:p>
        </w:tc>
        <w:tc>
          <w:tcPr>
            <w:tcW w:w="1000" w:type="pct"/>
            <w:shd w:val="clear" w:color="auto" w:fill="2C4770"/>
            <w:tcMar>
              <w:top w:w="40" w:type="dxa"/>
              <w:left w:w="80" w:type="dxa"/>
              <w:bottom w:w="40" w:type="dxa"/>
              <w:right w:w="60" w:type="dxa"/>
            </w:tcMar>
          </w:tcPr>
          <w:p w14:paraId="1DC2EAE2" w14:textId="77777777" w:rsidR="00B60873" w:rsidRDefault="00000000">
            <w:r>
              <w:rPr>
                <w:b/>
                <w:bCs/>
                <w:color w:val="FFFFFF"/>
                <w:sz w:val="15"/>
                <w:szCs w:val="15"/>
              </w:rPr>
              <w:t>Written evidence (bundle)</w:t>
            </w:r>
          </w:p>
        </w:tc>
        <w:tc>
          <w:tcPr>
            <w:tcW w:w="750" w:type="pct"/>
            <w:shd w:val="clear" w:color="auto" w:fill="2C4770"/>
            <w:tcMar>
              <w:top w:w="40" w:type="dxa"/>
              <w:left w:w="80" w:type="dxa"/>
              <w:bottom w:w="40" w:type="dxa"/>
              <w:right w:w="60" w:type="dxa"/>
            </w:tcMar>
          </w:tcPr>
          <w:p w14:paraId="59B9A975" w14:textId="77777777" w:rsidR="00B60873" w:rsidRDefault="00000000">
            <w:r>
              <w:rPr>
                <w:b/>
                <w:bCs/>
                <w:color w:val="FFFFFF"/>
                <w:sz w:val="15"/>
                <w:szCs w:val="15"/>
              </w:rPr>
              <w:t>Submissions</w:t>
            </w:r>
          </w:p>
        </w:tc>
        <w:tc>
          <w:tcPr>
            <w:tcW w:w="1250" w:type="pct"/>
            <w:shd w:val="clear" w:color="auto" w:fill="2C4770"/>
            <w:tcMar>
              <w:top w:w="40" w:type="dxa"/>
              <w:left w:w="80" w:type="dxa"/>
              <w:bottom w:w="40" w:type="dxa"/>
              <w:right w:w="60" w:type="dxa"/>
            </w:tcMar>
          </w:tcPr>
          <w:p w14:paraId="42A6C0AD" w14:textId="77777777" w:rsidR="00B60873" w:rsidRDefault="00000000">
            <w:r>
              <w:rPr>
                <w:b/>
                <w:bCs/>
                <w:color w:val="FFFFFF"/>
                <w:sz w:val="15"/>
                <w:szCs w:val="15"/>
              </w:rPr>
              <w:t>Analysis</w:t>
            </w:r>
          </w:p>
        </w:tc>
      </w:tr>
      <w:tr w:rsidR="00B60873" w14:paraId="74AF9177" w14:textId="77777777">
        <w:tblPrEx>
          <w:tblCellMar>
            <w:top w:w="0" w:type="dxa"/>
            <w:bottom w:w="0" w:type="dxa"/>
          </w:tblCellMar>
        </w:tblPrEx>
        <w:tc>
          <w:tcPr>
            <w:tcW w:w="1000" w:type="pct"/>
            <w:shd w:val="clear" w:color="auto" w:fill="F0F8FF"/>
            <w:tcMar>
              <w:top w:w="40" w:type="dxa"/>
              <w:left w:w="80" w:type="dxa"/>
              <w:bottom w:w="40" w:type="dxa"/>
              <w:right w:w="60" w:type="dxa"/>
            </w:tcMar>
          </w:tcPr>
          <w:p w14:paraId="682038B2" w14:textId="77777777" w:rsidR="00B60873" w:rsidRDefault="00000000">
            <w:r>
              <w:rPr>
                <w:color w:val="404040"/>
                <w:sz w:val="16"/>
                <w:szCs w:val="16"/>
              </w:rPr>
              <w:t>J states: 'The wife has likewise provided no further reliable evidence in relation to the allegation that the husband committed perjury.' The set-aside on perjury grounds is dismissed.</w:t>
            </w:r>
          </w:p>
        </w:tc>
        <w:tc>
          <w:tcPr>
            <w:tcW w:w="1000" w:type="pct"/>
            <w:shd w:val="clear" w:color="auto" w:fill="F0F8FF"/>
            <w:tcMar>
              <w:top w:w="40" w:type="dxa"/>
              <w:left w:w="80" w:type="dxa"/>
              <w:bottom w:w="40" w:type="dxa"/>
              <w:right w:w="60" w:type="dxa"/>
            </w:tcMar>
          </w:tcPr>
          <w:p w14:paraId="372BFE46" w14:textId="77777777" w:rsidR="00B60873" w:rsidRDefault="00000000">
            <w:r>
              <w:rPr>
                <w:color w:val="404040"/>
                <w:sz w:val="16"/>
                <w:szCs w:val="16"/>
              </w:rPr>
              <w:t>NZ was absent. No oral submissions on this point.</w:t>
            </w:r>
          </w:p>
        </w:tc>
        <w:tc>
          <w:tcPr>
            <w:tcW w:w="1000" w:type="pct"/>
            <w:shd w:val="clear" w:color="auto" w:fill="F0F8FF"/>
            <w:tcMar>
              <w:top w:w="40" w:type="dxa"/>
              <w:left w:w="80" w:type="dxa"/>
              <w:bottom w:w="40" w:type="dxa"/>
              <w:right w:w="60" w:type="dxa"/>
            </w:tcMar>
          </w:tcPr>
          <w:p w14:paraId="2DC695B4" w14:textId="77777777" w:rsidR="00B60873" w:rsidRDefault="00000000">
            <w:r>
              <w:rPr>
                <w:color w:val="404040"/>
                <w:sz w:val="16"/>
                <w:szCs w:val="16"/>
              </w:rPr>
              <w:t>D11 application 7 March 2024: SEC Proxy Statement 16 January 2024 (KZ as director, signed); NASDAQ announcement 8 February 2024 (business combination closed; BRLS trading); sworn ES2 value $0 on 19 February 2024. IRS:CI engagement (SA Robert McGarry, NYC Field Office) — active investigation. The D11 was sealed on 13 February 2025.</w:t>
            </w:r>
          </w:p>
        </w:tc>
        <w:tc>
          <w:tcPr>
            <w:tcW w:w="750" w:type="pct"/>
            <w:shd w:val="clear" w:color="auto" w:fill="F0F8FF"/>
            <w:tcMar>
              <w:top w:w="40" w:type="dxa"/>
              <w:left w:w="80" w:type="dxa"/>
              <w:bottom w:w="40" w:type="dxa"/>
              <w:right w:w="60" w:type="dxa"/>
            </w:tcMar>
          </w:tcPr>
          <w:p w14:paraId="3669DECD" w14:textId="77777777" w:rsidR="00B60873" w:rsidRDefault="00000000">
            <w:r>
              <w:rPr>
                <w:color w:val="404040"/>
                <w:sz w:val="16"/>
                <w:szCs w:val="16"/>
              </w:rPr>
              <w:t>No submissions from NZ. KZ submitted in person.</w:t>
            </w:r>
          </w:p>
        </w:tc>
        <w:tc>
          <w:tcPr>
            <w:tcW w:w="1250" w:type="pct"/>
            <w:shd w:val="clear" w:color="auto" w:fill="F0F8FF"/>
            <w:tcMar>
              <w:top w:w="40" w:type="dxa"/>
              <w:left w:w="80" w:type="dxa"/>
              <w:bottom w:w="40" w:type="dxa"/>
              <w:right w:w="60" w:type="dxa"/>
            </w:tcMar>
          </w:tcPr>
          <w:p w14:paraId="16953218" w14:textId="77777777" w:rsidR="00B60873" w:rsidRDefault="00000000">
            <w:r>
              <w:rPr>
                <w:b/>
                <w:bCs/>
                <w:color w:val="404040"/>
                <w:sz w:val="16"/>
                <w:szCs w:val="16"/>
              </w:rPr>
              <w:t>UNSUPPORTED: The finding that there is 'no reliable evidence' of perjury does not engage with the SEC Proxy Statement signed by KZ as director, the NASDAQ announcement, or the arithmetic of the binary valuation (the Business Combination closed on 7 February 2024 — twelve days before KZ declared $0 under oath). The D11 was sealed and formally before the court. The IRS:CI investigation is documented. 'No reliable evidence' is a conclusion without reasoning.</w:t>
            </w:r>
          </w:p>
        </w:tc>
      </w:tr>
    </w:tbl>
    <w:p w14:paraId="0E6C7EC4" w14:textId="77777777" w:rsidR="00B60873" w:rsidRDefault="00B60873">
      <w:pPr>
        <w:spacing w:before="40" w:after="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20"/>
        <w:gridCol w:w="2019"/>
        <w:gridCol w:w="2019"/>
        <w:gridCol w:w="1514"/>
        <w:gridCol w:w="2524"/>
      </w:tblGrid>
      <w:tr w:rsidR="00B60873" w14:paraId="25A9A463" w14:textId="77777777">
        <w:tblPrEx>
          <w:tblCellMar>
            <w:top w:w="0" w:type="dxa"/>
            <w:bottom w:w="0" w:type="dxa"/>
          </w:tblCellMar>
        </w:tblPrEx>
        <w:tc>
          <w:tcPr>
            <w:tcW w:w="0" w:type="auto"/>
            <w:gridSpan w:val="5"/>
            <w:shd w:val="clear" w:color="auto" w:fill="1F3864"/>
            <w:tcMar>
              <w:top w:w="60" w:type="dxa"/>
              <w:left w:w="100" w:type="dxa"/>
              <w:bottom w:w="60" w:type="dxa"/>
              <w:right w:w="80" w:type="dxa"/>
            </w:tcMar>
          </w:tcPr>
          <w:p w14:paraId="7347D455" w14:textId="77777777" w:rsidR="00B60873" w:rsidRDefault="00000000">
            <w:r>
              <w:rPr>
                <w:b/>
                <w:bCs/>
                <w:color w:val="FFFFFF"/>
                <w:sz w:val="18"/>
                <w:szCs w:val="18"/>
              </w:rPr>
              <w:t xml:space="preserve">Para 50 — 'No evidence draft order was unilateral'   </w:t>
            </w:r>
            <w:r>
              <w:rPr>
                <w:b/>
                <w:bCs/>
                <w:color w:val="FFB3B3"/>
                <w:sz w:val="18"/>
                <w:szCs w:val="18"/>
              </w:rPr>
              <w:t>FABRICATED</w:t>
            </w:r>
            <w:r>
              <w:rPr>
                <w:color w:val="BBDDFF"/>
                <w:sz w:val="16"/>
                <w:szCs w:val="16"/>
              </w:rPr>
              <w:t xml:space="preserve">   Duty of accuracy; common law fairness; Article 6 ECHR</w:t>
            </w:r>
          </w:p>
        </w:tc>
      </w:tr>
      <w:tr w:rsidR="00B60873" w14:paraId="2E257824" w14:textId="77777777">
        <w:tblPrEx>
          <w:tblCellMar>
            <w:top w:w="0" w:type="dxa"/>
            <w:bottom w:w="0" w:type="dxa"/>
          </w:tblCellMar>
        </w:tblPrEx>
        <w:tc>
          <w:tcPr>
            <w:tcW w:w="1000" w:type="pct"/>
            <w:shd w:val="clear" w:color="auto" w:fill="2C4770"/>
            <w:tcMar>
              <w:top w:w="40" w:type="dxa"/>
              <w:left w:w="80" w:type="dxa"/>
              <w:bottom w:w="40" w:type="dxa"/>
              <w:right w:w="60" w:type="dxa"/>
            </w:tcMar>
          </w:tcPr>
          <w:p w14:paraId="781425D4" w14:textId="77777777" w:rsidR="00B60873" w:rsidRDefault="00000000">
            <w:r>
              <w:rPr>
                <w:b/>
                <w:bCs/>
                <w:color w:val="FFFFFF"/>
                <w:sz w:val="15"/>
                <w:szCs w:val="15"/>
              </w:rPr>
              <w:t>What the judgment says</w:t>
            </w:r>
          </w:p>
        </w:tc>
        <w:tc>
          <w:tcPr>
            <w:tcW w:w="1000" w:type="pct"/>
            <w:shd w:val="clear" w:color="auto" w:fill="2C4770"/>
            <w:tcMar>
              <w:top w:w="40" w:type="dxa"/>
              <w:left w:w="80" w:type="dxa"/>
              <w:bottom w:w="40" w:type="dxa"/>
              <w:right w:w="60" w:type="dxa"/>
            </w:tcMar>
          </w:tcPr>
          <w:p w14:paraId="37FC3B3D" w14:textId="77777777" w:rsidR="00B60873" w:rsidRDefault="00000000">
            <w:r>
              <w:rPr>
                <w:b/>
                <w:bCs/>
                <w:color w:val="FFFFFF"/>
                <w:sz w:val="15"/>
                <w:szCs w:val="15"/>
              </w:rPr>
              <w:t>Oral evidence</w:t>
            </w:r>
          </w:p>
        </w:tc>
        <w:tc>
          <w:tcPr>
            <w:tcW w:w="1000" w:type="pct"/>
            <w:shd w:val="clear" w:color="auto" w:fill="2C4770"/>
            <w:tcMar>
              <w:top w:w="40" w:type="dxa"/>
              <w:left w:w="80" w:type="dxa"/>
              <w:bottom w:w="40" w:type="dxa"/>
              <w:right w:w="60" w:type="dxa"/>
            </w:tcMar>
          </w:tcPr>
          <w:p w14:paraId="62796B59" w14:textId="77777777" w:rsidR="00B60873" w:rsidRDefault="00000000">
            <w:r>
              <w:rPr>
                <w:b/>
                <w:bCs/>
                <w:color w:val="FFFFFF"/>
                <w:sz w:val="15"/>
                <w:szCs w:val="15"/>
              </w:rPr>
              <w:t>Written evidence (bundle)</w:t>
            </w:r>
          </w:p>
        </w:tc>
        <w:tc>
          <w:tcPr>
            <w:tcW w:w="750" w:type="pct"/>
            <w:shd w:val="clear" w:color="auto" w:fill="2C4770"/>
            <w:tcMar>
              <w:top w:w="40" w:type="dxa"/>
              <w:left w:w="80" w:type="dxa"/>
              <w:bottom w:w="40" w:type="dxa"/>
              <w:right w:w="60" w:type="dxa"/>
            </w:tcMar>
          </w:tcPr>
          <w:p w14:paraId="67182D84" w14:textId="77777777" w:rsidR="00B60873" w:rsidRDefault="00000000">
            <w:r>
              <w:rPr>
                <w:b/>
                <w:bCs/>
                <w:color w:val="FFFFFF"/>
                <w:sz w:val="15"/>
                <w:szCs w:val="15"/>
              </w:rPr>
              <w:t>Submissions</w:t>
            </w:r>
          </w:p>
        </w:tc>
        <w:tc>
          <w:tcPr>
            <w:tcW w:w="1250" w:type="pct"/>
            <w:shd w:val="clear" w:color="auto" w:fill="2C4770"/>
            <w:tcMar>
              <w:top w:w="40" w:type="dxa"/>
              <w:left w:w="80" w:type="dxa"/>
              <w:bottom w:w="40" w:type="dxa"/>
              <w:right w:w="60" w:type="dxa"/>
            </w:tcMar>
          </w:tcPr>
          <w:p w14:paraId="25970848" w14:textId="77777777" w:rsidR="00B60873" w:rsidRDefault="00000000">
            <w:r>
              <w:rPr>
                <w:b/>
                <w:bCs/>
                <w:color w:val="FFFFFF"/>
                <w:sz w:val="15"/>
                <w:szCs w:val="15"/>
              </w:rPr>
              <w:t>Analysis</w:t>
            </w:r>
          </w:p>
        </w:tc>
      </w:tr>
      <w:tr w:rsidR="00B60873" w14:paraId="363CFB4B" w14:textId="77777777">
        <w:tblPrEx>
          <w:tblCellMar>
            <w:top w:w="0" w:type="dxa"/>
            <w:bottom w:w="0" w:type="dxa"/>
          </w:tblCellMar>
        </w:tblPrEx>
        <w:tc>
          <w:tcPr>
            <w:tcW w:w="1000" w:type="pct"/>
            <w:shd w:val="clear" w:color="auto" w:fill="FFF0F0"/>
            <w:tcMar>
              <w:top w:w="40" w:type="dxa"/>
              <w:left w:w="80" w:type="dxa"/>
              <w:bottom w:w="40" w:type="dxa"/>
              <w:right w:w="60" w:type="dxa"/>
            </w:tcMar>
          </w:tcPr>
          <w:p w14:paraId="6E7EC994" w14:textId="77777777" w:rsidR="00B60873" w:rsidRDefault="00000000">
            <w:r>
              <w:rPr>
                <w:color w:val="404040"/>
                <w:sz w:val="16"/>
                <w:szCs w:val="16"/>
              </w:rPr>
              <w:t>J states: 'There is no evidence that the final order, as amended, that the court made was unilaterally drafted by the husband and his counsel and that the drafts were not shared with the wife.'</w:t>
            </w:r>
          </w:p>
        </w:tc>
        <w:tc>
          <w:tcPr>
            <w:tcW w:w="1000" w:type="pct"/>
            <w:shd w:val="clear" w:color="auto" w:fill="FFF0F0"/>
            <w:tcMar>
              <w:top w:w="40" w:type="dxa"/>
              <w:left w:w="80" w:type="dxa"/>
              <w:bottom w:w="40" w:type="dxa"/>
              <w:right w:w="60" w:type="dxa"/>
            </w:tcMar>
          </w:tcPr>
          <w:p w14:paraId="11081E11" w14:textId="77777777" w:rsidR="00B60873" w:rsidRDefault="00000000">
            <w:r>
              <w:rPr>
                <w:color w:val="404040"/>
                <w:sz w:val="16"/>
                <w:szCs w:val="16"/>
              </w:rPr>
              <w:t>NZ was absent. The draft order timeline was not addressed orally.</w:t>
            </w:r>
          </w:p>
        </w:tc>
        <w:tc>
          <w:tcPr>
            <w:tcW w:w="1000" w:type="pct"/>
            <w:shd w:val="clear" w:color="auto" w:fill="FFF0F0"/>
            <w:tcMar>
              <w:top w:w="40" w:type="dxa"/>
              <w:left w:w="80" w:type="dxa"/>
              <w:bottom w:w="40" w:type="dxa"/>
              <w:right w:w="60" w:type="dxa"/>
            </w:tcMar>
          </w:tcPr>
          <w:p w14:paraId="7F7629D8" w14:textId="77777777" w:rsidR="00B60873" w:rsidRDefault="00000000">
            <w:r>
              <w:rPr>
                <w:color w:val="404040"/>
                <w:sz w:val="16"/>
                <w:szCs w:val="16"/>
              </w:rPr>
              <w:t>The 379-record contemporaneous annex (February–June 2024) documents six iterations of the draft order filed while NZ was documented as incapacitated: 1st (30 Apr 14:08); 2nd (2 May 16:59); 3rd ★ (3 May 14:08/15:55 — Para 34 inserted ONE MINUTE after NZ emailed the Lord Chancellor); 4th (3 May 16:56); 5th (14 May — NZ in hospital, £120, three days without food); sealed (24 May 11:28 — NZ had £89). NZ's emails to the court throughout this period documented her incapacity and opposition.</w:t>
            </w:r>
          </w:p>
        </w:tc>
        <w:tc>
          <w:tcPr>
            <w:tcW w:w="750" w:type="pct"/>
            <w:shd w:val="clear" w:color="auto" w:fill="FFF0F0"/>
            <w:tcMar>
              <w:top w:w="40" w:type="dxa"/>
              <w:left w:w="80" w:type="dxa"/>
              <w:bottom w:w="40" w:type="dxa"/>
              <w:right w:w="60" w:type="dxa"/>
            </w:tcMar>
          </w:tcPr>
          <w:p w14:paraId="73304218" w14:textId="77777777" w:rsidR="00B60873" w:rsidRDefault="00000000">
            <w:r>
              <w:rPr>
                <w:color w:val="404040"/>
                <w:sz w:val="16"/>
                <w:szCs w:val="16"/>
              </w:rPr>
              <w:t>No submissions from NZ. Karen Selby-King confirmed all 23 emails of 2 May were forwarded to J at 17:20.</w:t>
            </w:r>
          </w:p>
        </w:tc>
        <w:tc>
          <w:tcPr>
            <w:tcW w:w="1250" w:type="pct"/>
            <w:shd w:val="clear" w:color="auto" w:fill="FFF0F0"/>
            <w:tcMar>
              <w:top w:w="40" w:type="dxa"/>
              <w:left w:w="80" w:type="dxa"/>
              <w:bottom w:w="40" w:type="dxa"/>
              <w:right w:w="60" w:type="dxa"/>
            </w:tcMar>
          </w:tcPr>
          <w:p w14:paraId="1D6491E0" w14:textId="77777777" w:rsidR="00B60873" w:rsidRDefault="00000000">
            <w:r>
              <w:rPr>
                <w:b/>
                <w:bCs/>
                <w:color w:val="404040"/>
                <w:sz w:val="16"/>
                <w:szCs w:val="16"/>
              </w:rPr>
              <w:t>FABRICATED: The statement that there is 'no evidence' the order was unilaterally drafted is directly contradicted by the contemporaneous record. Six draft iterations were filed while NZ was documented as incapacitated. Para 34 was inserted without notice, without a variation application, and without a hearing — one minute after NZ emailed the Lord Chancellor. Karen Selby-King's confirmation that J received all welfare disclosures is in the documentary record. J received them.</w:t>
            </w:r>
          </w:p>
        </w:tc>
      </w:tr>
    </w:tbl>
    <w:p w14:paraId="5C813992" w14:textId="77777777" w:rsidR="00B60873" w:rsidRDefault="00B60873">
      <w:pPr>
        <w:spacing w:before="40" w:after="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20"/>
        <w:gridCol w:w="2019"/>
        <w:gridCol w:w="2019"/>
        <w:gridCol w:w="1514"/>
        <w:gridCol w:w="2524"/>
      </w:tblGrid>
      <w:tr w:rsidR="00B60873" w14:paraId="308DBE68" w14:textId="77777777">
        <w:tblPrEx>
          <w:tblCellMar>
            <w:top w:w="0" w:type="dxa"/>
            <w:bottom w:w="0" w:type="dxa"/>
          </w:tblCellMar>
        </w:tblPrEx>
        <w:tc>
          <w:tcPr>
            <w:tcW w:w="0" w:type="auto"/>
            <w:gridSpan w:val="5"/>
            <w:shd w:val="clear" w:color="auto" w:fill="1F3864"/>
            <w:tcMar>
              <w:top w:w="60" w:type="dxa"/>
              <w:left w:w="100" w:type="dxa"/>
              <w:bottom w:w="60" w:type="dxa"/>
              <w:right w:w="80" w:type="dxa"/>
            </w:tcMar>
          </w:tcPr>
          <w:p w14:paraId="648A8142" w14:textId="77777777" w:rsidR="00B60873" w:rsidRDefault="00000000">
            <w:r>
              <w:rPr>
                <w:b/>
                <w:bCs/>
                <w:color w:val="FFFFFF"/>
                <w:sz w:val="18"/>
                <w:szCs w:val="18"/>
              </w:rPr>
              <w:t xml:space="preserve">Para 62 — 'Wholly satisfied wife actively and deliberately sought to frustrate'   </w:t>
            </w:r>
            <w:r>
              <w:rPr>
                <w:b/>
                <w:bCs/>
                <w:color w:val="FFB3B3"/>
                <w:sz w:val="18"/>
                <w:szCs w:val="18"/>
              </w:rPr>
              <w:t>FABRICATED</w:t>
            </w:r>
            <w:r>
              <w:rPr>
                <w:color w:val="BBDDFF"/>
                <w:sz w:val="16"/>
                <w:szCs w:val="16"/>
              </w:rPr>
              <w:t xml:space="preserve">   EA 2010 s.149 PSED; FPR Part 3A; duty of accuracy; judicial bias / recusal</w:t>
            </w:r>
          </w:p>
        </w:tc>
      </w:tr>
      <w:tr w:rsidR="00B60873" w14:paraId="51868006" w14:textId="77777777">
        <w:tblPrEx>
          <w:tblCellMar>
            <w:top w:w="0" w:type="dxa"/>
            <w:bottom w:w="0" w:type="dxa"/>
          </w:tblCellMar>
        </w:tblPrEx>
        <w:tc>
          <w:tcPr>
            <w:tcW w:w="1000" w:type="pct"/>
            <w:shd w:val="clear" w:color="auto" w:fill="2C4770"/>
            <w:tcMar>
              <w:top w:w="40" w:type="dxa"/>
              <w:left w:w="80" w:type="dxa"/>
              <w:bottom w:w="40" w:type="dxa"/>
              <w:right w:w="60" w:type="dxa"/>
            </w:tcMar>
          </w:tcPr>
          <w:p w14:paraId="48CE782B" w14:textId="77777777" w:rsidR="00B60873" w:rsidRDefault="00000000">
            <w:r>
              <w:rPr>
                <w:b/>
                <w:bCs/>
                <w:color w:val="FFFFFF"/>
                <w:sz w:val="15"/>
                <w:szCs w:val="15"/>
              </w:rPr>
              <w:t>What the judgment says</w:t>
            </w:r>
          </w:p>
        </w:tc>
        <w:tc>
          <w:tcPr>
            <w:tcW w:w="1000" w:type="pct"/>
            <w:shd w:val="clear" w:color="auto" w:fill="2C4770"/>
            <w:tcMar>
              <w:top w:w="40" w:type="dxa"/>
              <w:left w:w="80" w:type="dxa"/>
              <w:bottom w:w="40" w:type="dxa"/>
              <w:right w:w="60" w:type="dxa"/>
            </w:tcMar>
          </w:tcPr>
          <w:p w14:paraId="33E4E20A" w14:textId="77777777" w:rsidR="00B60873" w:rsidRDefault="00000000">
            <w:r>
              <w:rPr>
                <w:b/>
                <w:bCs/>
                <w:color w:val="FFFFFF"/>
                <w:sz w:val="15"/>
                <w:szCs w:val="15"/>
              </w:rPr>
              <w:t>Oral evidence</w:t>
            </w:r>
          </w:p>
        </w:tc>
        <w:tc>
          <w:tcPr>
            <w:tcW w:w="1000" w:type="pct"/>
            <w:shd w:val="clear" w:color="auto" w:fill="2C4770"/>
            <w:tcMar>
              <w:top w:w="40" w:type="dxa"/>
              <w:left w:w="80" w:type="dxa"/>
              <w:bottom w:w="40" w:type="dxa"/>
              <w:right w:w="60" w:type="dxa"/>
            </w:tcMar>
          </w:tcPr>
          <w:p w14:paraId="6EC059FE" w14:textId="77777777" w:rsidR="00B60873" w:rsidRDefault="00000000">
            <w:r>
              <w:rPr>
                <w:b/>
                <w:bCs/>
                <w:color w:val="FFFFFF"/>
                <w:sz w:val="15"/>
                <w:szCs w:val="15"/>
              </w:rPr>
              <w:t>Written evidence (bundle)</w:t>
            </w:r>
          </w:p>
        </w:tc>
        <w:tc>
          <w:tcPr>
            <w:tcW w:w="750" w:type="pct"/>
            <w:shd w:val="clear" w:color="auto" w:fill="2C4770"/>
            <w:tcMar>
              <w:top w:w="40" w:type="dxa"/>
              <w:left w:w="80" w:type="dxa"/>
              <w:bottom w:w="40" w:type="dxa"/>
              <w:right w:w="60" w:type="dxa"/>
            </w:tcMar>
          </w:tcPr>
          <w:p w14:paraId="64496699" w14:textId="77777777" w:rsidR="00B60873" w:rsidRDefault="00000000">
            <w:r>
              <w:rPr>
                <w:b/>
                <w:bCs/>
                <w:color w:val="FFFFFF"/>
                <w:sz w:val="15"/>
                <w:szCs w:val="15"/>
              </w:rPr>
              <w:t>Submissions</w:t>
            </w:r>
          </w:p>
        </w:tc>
        <w:tc>
          <w:tcPr>
            <w:tcW w:w="1250" w:type="pct"/>
            <w:shd w:val="clear" w:color="auto" w:fill="2C4770"/>
            <w:tcMar>
              <w:top w:w="40" w:type="dxa"/>
              <w:left w:w="80" w:type="dxa"/>
              <w:bottom w:w="40" w:type="dxa"/>
              <w:right w:w="60" w:type="dxa"/>
            </w:tcMar>
          </w:tcPr>
          <w:p w14:paraId="6EF1E90D" w14:textId="77777777" w:rsidR="00B60873" w:rsidRDefault="00000000">
            <w:r>
              <w:rPr>
                <w:b/>
                <w:bCs/>
                <w:color w:val="FFFFFF"/>
                <w:sz w:val="15"/>
                <w:szCs w:val="15"/>
              </w:rPr>
              <w:t>Analysis</w:t>
            </w:r>
          </w:p>
        </w:tc>
      </w:tr>
      <w:tr w:rsidR="00B60873" w14:paraId="68ADFD1E" w14:textId="77777777">
        <w:tblPrEx>
          <w:tblCellMar>
            <w:top w:w="0" w:type="dxa"/>
            <w:bottom w:w="0" w:type="dxa"/>
          </w:tblCellMar>
        </w:tblPrEx>
        <w:tc>
          <w:tcPr>
            <w:tcW w:w="1000" w:type="pct"/>
            <w:shd w:val="clear" w:color="auto" w:fill="FFF0F0"/>
            <w:tcMar>
              <w:top w:w="40" w:type="dxa"/>
              <w:left w:w="80" w:type="dxa"/>
              <w:bottom w:w="40" w:type="dxa"/>
              <w:right w:w="60" w:type="dxa"/>
            </w:tcMar>
          </w:tcPr>
          <w:p w14:paraId="2FEA3A07" w14:textId="77777777" w:rsidR="00B60873" w:rsidRDefault="00000000">
            <w:r>
              <w:rPr>
                <w:color w:val="404040"/>
                <w:sz w:val="16"/>
                <w:szCs w:val="16"/>
              </w:rPr>
              <w:t xml:space="preserve">J states: 'I am wholly satisfied that the wife has actively and deliberately sought to frustrate the implementation of the final order... Over the twelve months since the order was made, the wife has been actively engaged in a number of </w:t>
            </w:r>
            <w:proofErr w:type="spellStart"/>
            <w:r>
              <w:rPr>
                <w:color w:val="404040"/>
                <w:sz w:val="16"/>
                <w:szCs w:val="16"/>
              </w:rPr>
              <w:t>endeavours</w:t>
            </w:r>
            <w:proofErr w:type="spellEnd"/>
            <w:r>
              <w:rPr>
                <w:color w:val="404040"/>
                <w:sz w:val="16"/>
                <w:szCs w:val="16"/>
              </w:rPr>
              <w:t xml:space="preserve">, all intended to resist the </w:t>
            </w:r>
            <w:r>
              <w:rPr>
                <w:color w:val="404040"/>
                <w:sz w:val="16"/>
                <w:szCs w:val="16"/>
              </w:rPr>
              <w:lastRenderedPageBreak/>
              <w:t>implementation of an order properly made, but with which she does not agree.'</w:t>
            </w:r>
          </w:p>
        </w:tc>
        <w:tc>
          <w:tcPr>
            <w:tcW w:w="1000" w:type="pct"/>
            <w:shd w:val="clear" w:color="auto" w:fill="FFF0F0"/>
            <w:tcMar>
              <w:top w:w="40" w:type="dxa"/>
              <w:left w:w="80" w:type="dxa"/>
              <w:bottom w:w="40" w:type="dxa"/>
              <w:right w:w="60" w:type="dxa"/>
            </w:tcMar>
          </w:tcPr>
          <w:p w14:paraId="47C0DBD6" w14:textId="77777777" w:rsidR="00B60873" w:rsidRDefault="00000000">
            <w:r>
              <w:rPr>
                <w:color w:val="404040"/>
                <w:sz w:val="16"/>
                <w:szCs w:val="16"/>
              </w:rPr>
              <w:lastRenderedPageBreak/>
              <w:t>NZ was absent. The clinical evidence on the record was Dr Poyser's letter. The recusal application was pending and not addressed.</w:t>
            </w:r>
          </w:p>
        </w:tc>
        <w:tc>
          <w:tcPr>
            <w:tcW w:w="1000" w:type="pct"/>
            <w:shd w:val="clear" w:color="auto" w:fill="FFF0F0"/>
            <w:tcMar>
              <w:top w:w="40" w:type="dxa"/>
              <w:left w:w="80" w:type="dxa"/>
              <w:bottom w:w="40" w:type="dxa"/>
              <w:right w:w="60" w:type="dxa"/>
            </w:tcMar>
          </w:tcPr>
          <w:p w14:paraId="4CBE6A8C" w14:textId="77777777" w:rsidR="00B60873" w:rsidRDefault="00000000">
            <w:r>
              <w:rPr>
                <w:color w:val="404040"/>
                <w:sz w:val="16"/>
                <w:szCs w:val="16"/>
              </w:rPr>
              <w:t xml:space="preserve">CLAAS letter 20 June 2025: 'Without the appropriate support for her autistic communication, Nadia struggles to effectively share information about herself, respond to others' questions and comments, and engage in interactive settings.' 'Information that </w:t>
            </w:r>
            <w:r>
              <w:rPr>
                <w:color w:val="404040"/>
                <w:sz w:val="16"/>
                <w:szCs w:val="16"/>
              </w:rPr>
              <w:lastRenderedPageBreak/>
              <w:t>does not fit in directly with Nadia's way of thinking or understanding can again be extremely confusing and distressing.' NZ's formal positions (emails, applications) all stated explicitly that she was opposing the order pending proper appellate determination of the procedural irregularities — not for the purpose of obstruction.</w:t>
            </w:r>
          </w:p>
        </w:tc>
        <w:tc>
          <w:tcPr>
            <w:tcW w:w="750" w:type="pct"/>
            <w:shd w:val="clear" w:color="auto" w:fill="FFF0F0"/>
            <w:tcMar>
              <w:top w:w="40" w:type="dxa"/>
              <w:left w:w="80" w:type="dxa"/>
              <w:bottom w:w="40" w:type="dxa"/>
              <w:right w:w="60" w:type="dxa"/>
            </w:tcMar>
          </w:tcPr>
          <w:p w14:paraId="400A537A" w14:textId="77777777" w:rsidR="00B60873" w:rsidRDefault="00000000">
            <w:r>
              <w:rPr>
                <w:color w:val="404040"/>
                <w:sz w:val="16"/>
                <w:szCs w:val="16"/>
              </w:rPr>
              <w:lastRenderedPageBreak/>
              <w:t>No submissions from NZ. KZ submitted in person. The husband's uncontested account was adopted in its entirety.</w:t>
            </w:r>
          </w:p>
        </w:tc>
        <w:tc>
          <w:tcPr>
            <w:tcW w:w="1250" w:type="pct"/>
            <w:shd w:val="clear" w:color="auto" w:fill="FFF0F0"/>
            <w:tcMar>
              <w:top w:w="40" w:type="dxa"/>
              <w:left w:w="80" w:type="dxa"/>
              <w:bottom w:w="40" w:type="dxa"/>
              <w:right w:w="60" w:type="dxa"/>
            </w:tcMar>
          </w:tcPr>
          <w:p w14:paraId="67314842" w14:textId="77777777" w:rsidR="00B60873" w:rsidRDefault="00000000">
            <w:r>
              <w:rPr>
                <w:b/>
                <w:bCs/>
                <w:color w:val="404040"/>
                <w:sz w:val="16"/>
                <w:szCs w:val="16"/>
              </w:rPr>
              <w:t xml:space="preserve">FABRICATED: The finding that NZ was engaged in deliberate frustration attributes malicious intent to conduct with documented clinical and legal explanations. NZ was autistic (confirmed 20 June 2025 — six weeks after this hearing). She was in a documented mental health crisis (Dr Poyser 26 March 2025). She had a </w:t>
            </w:r>
            <w:r>
              <w:rPr>
                <w:b/>
                <w:bCs/>
                <w:color w:val="404040"/>
                <w:sz w:val="16"/>
                <w:szCs w:val="16"/>
              </w:rPr>
              <w:lastRenderedPageBreak/>
              <w:t>pending recusal application (filed from 10 February 2025) that J does not mention. Her opposition to the order was formally stated as principled legal opposition pending appellate determination — not as obstruction. A finding of deliberate frustration made without addressing any of this has no evidential basis.</w:t>
            </w:r>
          </w:p>
        </w:tc>
      </w:tr>
    </w:tbl>
    <w:p w14:paraId="75D44C60" w14:textId="77777777" w:rsidR="00B60873" w:rsidRDefault="00B60873">
      <w:pPr>
        <w:spacing w:before="40" w:after="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5"/>
      </w:tblGrid>
      <w:tr w:rsidR="00B60873" w14:paraId="54C1F790" w14:textId="77777777">
        <w:tblPrEx>
          <w:tblCellMar>
            <w:top w:w="0" w:type="dxa"/>
            <w:bottom w:w="0" w:type="dxa"/>
          </w:tblCellMar>
        </w:tblPrEx>
        <w:tc>
          <w:tcPr>
            <w:tcW w:w="0" w:type="auto"/>
            <w:tcBorders>
              <w:top w:val="single" w:sz="6" w:space="0" w:color="7F6000"/>
              <w:left w:val="thick" w:sz="14" w:space="0" w:color="7F6000"/>
              <w:bottom w:val="single" w:sz="6" w:space="0" w:color="7F6000"/>
              <w:right w:val="single" w:sz="2" w:space="0" w:color="7F6000"/>
            </w:tcBorders>
            <w:shd w:val="clear" w:color="auto" w:fill="FFF2CC"/>
            <w:tcMar>
              <w:top w:w="80" w:type="dxa"/>
              <w:left w:w="120" w:type="dxa"/>
              <w:bottom w:w="80" w:type="dxa"/>
              <w:right w:w="80" w:type="dxa"/>
            </w:tcMar>
          </w:tcPr>
          <w:p w14:paraId="6C82EEF7" w14:textId="77777777" w:rsidR="00B60873" w:rsidRDefault="00000000">
            <w:r>
              <w:rPr>
                <w:b/>
                <w:bCs/>
                <w:color w:val="5C4400"/>
                <w:sz w:val="18"/>
                <w:szCs w:val="18"/>
              </w:rPr>
              <w:t>THE COMPLETE SEQUENCE — 26 MARCH TO 20 JUNE 2025</w:t>
            </w:r>
          </w:p>
          <w:p w14:paraId="76166FBD" w14:textId="77777777" w:rsidR="00B60873" w:rsidRDefault="00000000">
            <w:r>
              <w:rPr>
                <w:color w:val="404040"/>
                <w:sz w:val="17"/>
                <w:szCs w:val="17"/>
              </w:rPr>
              <w:t>26 Mar 2025: Dr Poyser (CRHTT Chelsea) writes to court. Three findings. Finding B (autism query) and Finding C (advocacy service request) will be omitted or inverted by the judgment.</w:t>
            </w:r>
          </w:p>
          <w:p w14:paraId="55C9A929" w14:textId="77777777" w:rsidR="00B60873" w:rsidRDefault="00000000">
            <w:r>
              <w:rPr>
                <w:color w:val="404040"/>
                <w:sz w:val="17"/>
                <w:szCs w:val="17"/>
              </w:rPr>
              <w:t>8 May 2025: MacDonald J proceeds in NZ's absence. Does not address recusal application (pending since 10 Feb 2025). Quotes only Finding A. Omits Finding B. Inverts Finding C. Makes no Part 3A assessment. Finds deliberate frustration. Awards indemnity costs.</w:t>
            </w:r>
          </w:p>
          <w:p w14:paraId="346B5B58" w14:textId="77777777" w:rsidR="00B60873" w:rsidRDefault="00000000">
            <w:r>
              <w:rPr>
                <w:b/>
                <w:bCs/>
                <w:color w:val="404040"/>
                <w:sz w:val="17"/>
                <w:szCs w:val="17"/>
              </w:rPr>
              <w:t>20 Jun 2025: CLAAS (Dr Catherine Cheung / Sophia Iacovou) confirms lifelong autism diagnosis. 'She was born with this condition.' 'She can communicate using sophisticated vocabulary and grammar, which can generate the FALSE IMPRESSION that she is managing better than she is.'</w:t>
            </w:r>
          </w:p>
          <w:p w14:paraId="159C0375" w14:textId="77777777" w:rsidR="00B60873" w:rsidRDefault="00000000">
            <w:r>
              <w:rPr>
                <w:color w:val="404040"/>
                <w:sz w:val="17"/>
                <w:szCs w:val="17"/>
              </w:rPr>
              <w:t xml:space="preserve">20 Jun 2025 (same day, 06:09): NZ admitted to A&amp;E by ambulance. Acute psychiatric deterioration. </w:t>
            </w:r>
            <w:proofErr w:type="spellStart"/>
            <w:r>
              <w:rPr>
                <w:color w:val="404040"/>
                <w:sz w:val="17"/>
                <w:szCs w:val="17"/>
              </w:rPr>
              <w:t>Droperidol</w:t>
            </w:r>
            <w:proofErr w:type="spellEnd"/>
            <w:r>
              <w:rPr>
                <w:color w:val="404040"/>
                <w:sz w:val="17"/>
                <w:szCs w:val="17"/>
              </w:rPr>
              <w:t xml:space="preserve"> 10mg IM administered. Independent medical records confirm direct link to proceedings.</w:t>
            </w:r>
          </w:p>
          <w:p w14:paraId="1D3D53BB" w14:textId="77777777" w:rsidR="00B60873" w:rsidRDefault="00000000">
            <w:r>
              <w:rPr>
                <w:b/>
                <w:bCs/>
                <w:color w:val="404040"/>
                <w:sz w:val="17"/>
                <w:szCs w:val="17"/>
              </w:rPr>
              <w:t>The court dismissed the clinical evidence before it on 8 May 2025. The NHS confirmed the dismissed evidence on 20 June 2025. The predicted harm occurred on the same day.</w:t>
            </w:r>
          </w:p>
        </w:tc>
      </w:tr>
    </w:tbl>
    <w:p w14:paraId="304325DB" w14:textId="77777777" w:rsidR="00B60873" w:rsidRDefault="00B60873">
      <w:pPr>
        <w:spacing w:before="40" w:after="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5"/>
      </w:tblGrid>
      <w:tr w:rsidR="00B60873" w14:paraId="4BB0324D" w14:textId="77777777">
        <w:tblPrEx>
          <w:tblCellMar>
            <w:top w:w="0" w:type="dxa"/>
            <w:bottom w:w="0" w:type="dxa"/>
          </w:tblCellMar>
        </w:tblPrEx>
        <w:tc>
          <w:tcPr>
            <w:tcW w:w="0" w:type="auto"/>
            <w:tcBorders>
              <w:top w:val="single" w:sz="6" w:space="0" w:color="C00000"/>
              <w:left w:val="thick" w:sz="14" w:space="0" w:color="C00000"/>
              <w:bottom w:val="single" w:sz="6" w:space="0" w:color="C00000"/>
              <w:right w:val="single" w:sz="2" w:space="0" w:color="C00000"/>
            </w:tcBorders>
            <w:shd w:val="clear" w:color="auto" w:fill="EEF8EE"/>
            <w:tcMar>
              <w:top w:w="80" w:type="dxa"/>
              <w:left w:w="120" w:type="dxa"/>
              <w:bottom w:w="80" w:type="dxa"/>
              <w:right w:w="80" w:type="dxa"/>
            </w:tcMar>
          </w:tcPr>
          <w:p w14:paraId="1B101488" w14:textId="77777777" w:rsidR="00B60873" w:rsidRDefault="00000000">
            <w:r>
              <w:rPr>
                <w:b/>
                <w:bCs/>
                <w:color w:val="C00000"/>
                <w:sz w:val="17"/>
                <w:szCs w:val="17"/>
              </w:rPr>
              <w:t>OVERALL FINDING — EWFC MAY 2025: This judgment is the most serious document in the series.</w:t>
            </w:r>
          </w:p>
          <w:p w14:paraId="52F0744E" w14:textId="77777777" w:rsidR="00B60873" w:rsidRDefault="00000000">
            <w:r>
              <w:rPr>
                <w:b/>
                <w:bCs/>
                <w:color w:val="C00000"/>
                <w:sz w:val="17"/>
                <w:szCs w:val="17"/>
              </w:rPr>
              <w:t>A judge against whom a recusal application had been pending for three months proceeded to hear the case without addressing the application. He dismissed the applicant's set-aside. He found she had deliberately frustrated implementation. He awarded indemnity costs. He did all of this without mentioning the recusal application, without addressing the clinical evidence before him, and without making any Part 3A assessment.</w:t>
            </w:r>
          </w:p>
          <w:p w14:paraId="6DAAB870" w14:textId="77777777" w:rsidR="00B60873" w:rsidRDefault="00000000">
            <w:r>
              <w:rPr>
                <w:b/>
                <w:bCs/>
                <w:color w:val="C00000"/>
                <w:sz w:val="17"/>
                <w:szCs w:val="17"/>
              </w:rPr>
              <w:t>Six weeks later the NHS confirmed what the clinical evidence had indicated. The predicted harm occurred on the same day the diagnosis was confirmed.</w:t>
            </w:r>
          </w:p>
          <w:p w14:paraId="4972944D" w14:textId="77777777" w:rsidR="00B60873" w:rsidRDefault="00000000">
            <w:r>
              <w:rPr>
                <w:b/>
                <w:bCs/>
                <w:color w:val="C00000"/>
                <w:sz w:val="17"/>
                <w:szCs w:val="17"/>
              </w:rPr>
              <w:t xml:space="preserve">The findings of 'deliberately obstructive </w:t>
            </w:r>
            <w:proofErr w:type="spellStart"/>
            <w:r>
              <w:rPr>
                <w:b/>
                <w:bCs/>
                <w:color w:val="C00000"/>
                <w:sz w:val="17"/>
                <w:szCs w:val="17"/>
              </w:rPr>
              <w:t>behaviour</w:t>
            </w:r>
            <w:proofErr w:type="spellEnd"/>
            <w:r>
              <w:rPr>
                <w:b/>
                <w:bCs/>
                <w:color w:val="C00000"/>
                <w:sz w:val="17"/>
                <w:szCs w:val="17"/>
              </w:rPr>
              <w:t>' and 'actively and deliberately sought to frustrate' are FABRICATED — made in the face of clinical and legal evidence to the contrary, by a judge whose recusal was pending and who chose not to address it.</w:t>
            </w:r>
          </w:p>
        </w:tc>
      </w:tr>
    </w:tbl>
    <w:p w14:paraId="41869621" w14:textId="77777777" w:rsidR="00B60873" w:rsidRDefault="00B60873">
      <w:pPr>
        <w:spacing w:before="40" w:after="40"/>
      </w:pPr>
    </w:p>
    <w:p w14:paraId="633A47E1" w14:textId="77777777" w:rsidR="00B60873" w:rsidRDefault="00000000">
      <w:pPr>
        <w:pBdr>
          <w:bottom w:val="single" w:sz="6" w:space="3" w:color="1F3864"/>
        </w:pBdr>
        <w:spacing w:before="240" w:after="80"/>
      </w:pPr>
      <w:proofErr w:type="gramStart"/>
      <w:r>
        <w:rPr>
          <w:b/>
          <w:bCs/>
          <w:color w:val="1F3864"/>
          <w:sz w:val="22"/>
          <w:szCs w:val="22"/>
        </w:rPr>
        <w:t>1.6  Cumulative</w:t>
      </w:r>
      <w:proofErr w:type="gramEnd"/>
      <w:r>
        <w:rPr>
          <w:b/>
          <w:bCs/>
          <w:color w:val="1F3864"/>
          <w:sz w:val="22"/>
          <w:szCs w:val="22"/>
        </w:rPr>
        <w:t xml:space="preserve"> Pattern — Five Decisions by the Same Judge</w:t>
      </w:r>
    </w:p>
    <w:p w14:paraId="4DE45F0D" w14:textId="77777777" w:rsidR="00B60873" w:rsidRDefault="00000000">
      <w:pPr>
        <w:spacing w:before="60" w:after="60"/>
      </w:pPr>
      <w:r>
        <w:rPr>
          <w:color w:val="404040"/>
        </w:rPr>
        <w:t xml:space="preserve">The five decisions </w:t>
      </w:r>
      <w:proofErr w:type="spellStart"/>
      <w:r>
        <w:rPr>
          <w:color w:val="404040"/>
        </w:rPr>
        <w:t>analysed</w:t>
      </w:r>
      <w:proofErr w:type="spellEnd"/>
      <w:r>
        <w:rPr>
          <w:color w:val="404040"/>
        </w:rPr>
        <w:t xml:space="preserve"> above share a consistent structural feature: each engages with a simplified or </w:t>
      </w:r>
      <w:proofErr w:type="spellStart"/>
      <w:r>
        <w:rPr>
          <w:color w:val="404040"/>
        </w:rPr>
        <w:t>mischaracterised</w:t>
      </w:r>
      <w:proofErr w:type="spellEnd"/>
      <w:r>
        <w:rPr>
          <w:color w:val="404040"/>
        </w:rPr>
        <w:t xml:space="preserve"> version of the issues raised, rather than the issues as actually presented. The pattern is documented across all five:</w:t>
      </w:r>
    </w:p>
    <w:p w14:paraId="4D1F472B" w14:textId="77777777" w:rsidR="00B60873" w:rsidRDefault="00B60873">
      <w:pPr>
        <w:spacing w:before="40" w:after="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19"/>
        <w:gridCol w:w="2524"/>
        <w:gridCol w:w="2524"/>
        <w:gridCol w:w="3029"/>
      </w:tblGrid>
      <w:tr w:rsidR="00B60873" w14:paraId="38E917CC" w14:textId="77777777">
        <w:tblPrEx>
          <w:tblCellMar>
            <w:top w:w="0" w:type="dxa"/>
            <w:bottom w:w="0" w:type="dxa"/>
          </w:tblCellMar>
        </w:tblPrEx>
        <w:trPr>
          <w:tblHeader/>
        </w:trPr>
        <w:tc>
          <w:tcPr>
            <w:tcW w:w="1000" w:type="pct"/>
            <w:shd w:val="clear" w:color="auto" w:fill="1F3864"/>
            <w:tcMar>
              <w:top w:w="50" w:type="dxa"/>
              <w:left w:w="70" w:type="dxa"/>
              <w:bottom w:w="50" w:type="dxa"/>
              <w:right w:w="50" w:type="dxa"/>
            </w:tcMar>
          </w:tcPr>
          <w:p w14:paraId="43FA2778" w14:textId="77777777" w:rsidR="00B60873" w:rsidRDefault="00000000">
            <w:r>
              <w:rPr>
                <w:b/>
                <w:bCs/>
                <w:color w:val="FFFFFF"/>
                <w:sz w:val="16"/>
                <w:szCs w:val="16"/>
              </w:rPr>
              <w:t>Decision</w:t>
            </w:r>
          </w:p>
        </w:tc>
        <w:tc>
          <w:tcPr>
            <w:tcW w:w="1250" w:type="pct"/>
            <w:shd w:val="clear" w:color="auto" w:fill="1F3864"/>
            <w:tcMar>
              <w:top w:w="50" w:type="dxa"/>
              <w:left w:w="70" w:type="dxa"/>
              <w:bottom w:w="50" w:type="dxa"/>
              <w:right w:w="50" w:type="dxa"/>
            </w:tcMar>
          </w:tcPr>
          <w:p w14:paraId="6EC9012E" w14:textId="77777777" w:rsidR="00B60873" w:rsidRDefault="00000000">
            <w:r>
              <w:rPr>
                <w:b/>
                <w:bCs/>
                <w:color w:val="FFFFFF"/>
                <w:sz w:val="16"/>
                <w:szCs w:val="16"/>
              </w:rPr>
              <w:t>Disability evidence before court</w:t>
            </w:r>
          </w:p>
        </w:tc>
        <w:tc>
          <w:tcPr>
            <w:tcW w:w="1250" w:type="pct"/>
            <w:shd w:val="clear" w:color="auto" w:fill="1F3864"/>
            <w:tcMar>
              <w:top w:w="50" w:type="dxa"/>
              <w:left w:w="70" w:type="dxa"/>
              <w:bottom w:w="50" w:type="dxa"/>
              <w:right w:w="50" w:type="dxa"/>
            </w:tcMar>
          </w:tcPr>
          <w:p w14:paraId="303F32B4" w14:textId="77777777" w:rsidR="00B60873" w:rsidRDefault="00000000">
            <w:r>
              <w:rPr>
                <w:b/>
                <w:bCs/>
                <w:color w:val="FFFFFF"/>
                <w:sz w:val="16"/>
                <w:szCs w:val="16"/>
              </w:rPr>
              <w:t>Disability in judgment</w:t>
            </w:r>
          </w:p>
        </w:tc>
        <w:tc>
          <w:tcPr>
            <w:tcW w:w="1500" w:type="pct"/>
            <w:shd w:val="clear" w:color="auto" w:fill="1F3864"/>
            <w:tcMar>
              <w:top w:w="50" w:type="dxa"/>
              <w:left w:w="70" w:type="dxa"/>
              <w:bottom w:w="50" w:type="dxa"/>
              <w:right w:w="50" w:type="dxa"/>
            </w:tcMar>
          </w:tcPr>
          <w:p w14:paraId="0388F9F0" w14:textId="77777777" w:rsidR="00B60873" w:rsidRDefault="00000000">
            <w:r>
              <w:rPr>
                <w:b/>
                <w:bCs/>
                <w:color w:val="FFFFFF"/>
                <w:sz w:val="16"/>
                <w:szCs w:val="16"/>
              </w:rPr>
              <w:t>Dominant tag</w:t>
            </w:r>
          </w:p>
        </w:tc>
      </w:tr>
      <w:tr w:rsidR="00B60873" w14:paraId="3E09AC36" w14:textId="77777777">
        <w:tblPrEx>
          <w:tblCellMar>
            <w:top w:w="0" w:type="dxa"/>
            <w:bottom w:w="0" w:type="dxa"/>
          </w:tblCellMar>
        </w:tblPrEx>
        <w:tc>
          <w:tcPr>
            <w:tcW w:w="1000" w:type="pct"/>
            <w:shd w:val="clear" w:color="auto" w:fill="F2F2F2"/>
            <w:tcMar>
              <w:top w:w="40" w:type="dxa"/>
              <w:left w:w="70" w:type="dxa"/>
              <w:bottom w:w="40" w:type="dxa"/>
              <w:right w:w="50" w:type="dxa"/>
            </w:tcMar>
          </w:tcPr>
          <w:p w14:paraId="6142BC02" w14:textId="77777777" w:rsidR="00B60873" w:rsidRDefault="00000000">
            <w:r>
              <w:rPr>
                <w:b/>
                <w:bCs/>
                <w:color w:val="1F3864"/>
                <w:sz w:val="15"/>
                <w:szCs w:val="15"/>
              </w:rPr>
              <w:t>EWFC 111 (2023)</w:t>
            </w:r>
          </w:p>
        </w:tc>
        <w:tc>
          <w:tcPr>
            <w:tcW w:w="1250" w:type="pct"/>
            <w:shd w:val="clear" w:color="auto" w:fill="F2F2F2"/>
            <w:tcMar>
              <w:top w:w="40" w:type="dxa"/>
              <w:left w:w="70" w:type="dxa"/>
              <w:bottom w:w="40" w:type="dxa"/>
              <w:right w:w="50" w:type="dxa"/>
            </w:tcMar>
          </w:tcPr>
          <w:p w14:paraId="58337CD4" w14:textId="77777777" w:rsidR="00B60873" w:rsidRDefault="00000000">
            <w:r>
              <w:rPr>
                <w:color w:val="404040"/>
                <w:sz w:val="15"/>
                <w:szCs w:val="15"/>
              </w:rPr>
              <w:t>NZ represented; circumstances before court</w:t>
            </w:r>
          </w:p>
        </w:tc>
        <w:tc>
          <w:tcPr>
            <w:tcW w:w="1250" w:type="pct"/>
            <w:shd w:val="clear" w:color="auto" w:fill="F2F2F2"/>
            <w:tcMar>
              <w:top w:w="40" w:type="dxa"/>
              <w:left w:w="70" w:type="dxa"/>
              <w:bottom w:w="40" w:type="dxa"/>
              <w:right w:w="50" w:type="dxa"/>
            </w:tcMar>
          </w:tcPr>
          <w:p w14:paraId="4A48C4A1" w14:textId="77777777" w:rsidR="00B60873" w:rsidRDefault="00000000">
            <w:r>
              <w:rPr>
                <w:color w:val="404040"/>
                <w:sz w:val="15"/>
                <w:szCs w:val="15"/>
              </w:rPr>
              <w:t>No engagement with EA 2010 s.149</w:t>
            </w:r>
          </w:p>
        </w:tc>
        <w:tc>
          <w:tcPr>
            <w:tcW w:w="1500" w:type="pct"/>
            <w:shd w:val="clear" w:color="auto" w:fill="F2F2F2"/>
            <w:tcMar>
              <w:top w:w="40" w:type="dxa"/>
              <w:left w:w="70" w:type="dxa"/>
              <w:bottom w:w="40" w:type="dxa"/>
              <w:right w:w="50" w:type="dxa"/>
            </w:tcMar>
          </w:tcPr>
          <w:p w14:paraId="64AC38BE" w14:textId="77777777" w:rsidR="00B60873" w:rsidRDefault="00000000">
            <w:r>
              <w:rPr>
                <w:b/>
                <w:bCs/>
                <w:color w:val="0F5F5F"/>
                <w:sz w:val="15"/>
                <w:szCs w:val="15"/>
              </w:rPr>
              <w:t>UNSUPPORTED</w:t>
            </w:r>
          </w:p>
        </w:tc>
      </w:tr>
      <w:tr w:rsidR="00B60873" w14:paraId="3C3023EB" w14:textId="77777777">
        <w:tblPrEx>
          <w:tblCellMar>
            <w:top w:w="0" w:type="dxa"/>
            <w:bottom w:w="0" w:type="dxa"/>
          </w:tblCellMar>
        </w:tblPrEx>
        <w:tc>
          <w:tcPr>
            <w:tcW w:w="1000" w:type="pct"/>
            <w:shd w:val="clear" w:color="auto" w:fill="FFFFFF"/>
            <w:tcMar>
              <w:top w:w="40" w:type="dxa"/>
              <w:left w:w="70" w:type="dxa"/>
              <w:bottom w:w="40" w:type="dxa"/>
              <w:right w:w="50" w:type="dxa"/>
            </w:tcMar>
          </w:tcPr>
          <w:p w14:paraId="14206FA2" w14:textId="77777777" w:rsidR="00B60873" w:rsidRDefault="00000000">
            <w:r>
              <w:rPr>
                <w:b/>
                <w:bCs/>
                <w:color w:val="1F3864"/>
                <w:sz w:val="15"/>
                <w:szCs w:val="15"/>
              </w:rPr>
              <w:t>EWFC 210 (2023)</w:t>
            </w:r>
          </w:p>
        </w:tc>
        <w:tc>
          <w:tcPr>
            <w:tcW w:w="1250" w:type="pct"/>
            <w:shd w:val="clear" w:color="auto" w:fill="FFFFFF"/>
            <w:tcMar>
              <w:top w:w="40" w:type="dxa"/>
              <w:left w:w="70" w:type="dxa"/>
              <w:bottom w:w="40" w:type="dxa"/>
              <w:right w:w="50" w:type="dxa"/>
            </w:tcMar>
          </w:tcPr>
          <w:p w14:paraId="3B674F6D" w14:textId="77777777" w:rsidR="00B60873" w:rsidRDefault="00000000">
            <w:r>
              <w:rPr>
                <w:color w:val="404040"/>
                <w:sz w:val="15"/>
                <w:szCs w:val="15"/>
              </w:rPr>
              <w:t>NZ represented; circumstances before court</w:t>
            </w:r>
          </w:p>
        </w:tc>
        <w:tc>
          <w:tcPr>
            <w:tcW w:w="1250" w:type="pct"/>
            <w:shd w:val="clear" w:color="auto" w:fill="FFFFFF"/>
            <w:tcMar>
              <w:top w:w="40" w:type="dxa"/>
              <w:left w:w="70" w:type="dxa"/>
              <w:bottom w:w="40" w:type="dxa"/>
              <w:right w:w="50" w:type="dxa"/>
            </w:tcMar>
          </w:tcPr>
          <w:p w14:paraId="055EDD92" w14:textId="77777777" w:rsidR="00B60873" w:rsidRDefault="00000000">
            <w:r>
              <w:rPr>
                <w:color w:val="404040"/>
                <w:sz w:val="15"/>
                <w:szCs w:val="15"/>
              </w:rPr>
              <w:t xml:space="preserve">No </w:t>
            </w:r>
            <w:proofErr w:type="gramStart"/>
            <w:r>
              <w:rPr>
                <w:color w:val="404040"/>
                <w:sz w:val="15"/>
                <w:szCs w:val="15"/>
              </w:rPr>
              <w:t>engagement;</w:t>
            </w:r>
            <w:proofErr w:type="gramEnd"/>
            <w:r>
              <w:rPr>
                <w:color w:val="404040"/>
                <w:sz w:val="15"/>
                <w:szCs w:val="15"/>
              </w:rPr>
              <w:t xml:space="preserve"> false equivalence established</w:t>
            </w:r>
          </w:p>
        </w:tc>
        <w:tc>
          <w:tcPr>
            <w:tcW w:w="1500" w:type="pct"/>
            <w:shd w:val="clear" w:color="auto" w:fill="FFFFFF"/>
            <w:tcMar>
              <w:top w:w="40" w:type="dxa"/>
              <w:left w:w="70" w:type="dxa"/>
              <w:bottom w:w="40" w:type="dxa"/>
              <w:right w:w="50" w:type="dxa"/>
            </w:tcMar>
          </w:tcPr>
          <w:p w14:paraId="2366DCC5" w14:textId="77777777" w:rsidR="00B60873" w:rsidRDefault="00000000">
            <w:r>
              <w:rPr>
                <w:b/>
                <w:bCs/>
                <w:color w:val="5C4400"/>
                <w:sz w:val="15"/>
                <w:szCs w:val="15"/>
              </w:rPr>
              <w:t>MISCHARACTERISED</w:t>
            </w:r>
          </w:p>
        </w:tc>
      </w:tr>
      <w:tr w:rsidR="00B60873" w14:paraId="2B9E6898" w14:textId="77777777">
        <w:tblPrEx>
          <w:tblCellMar>
            <w:top w:w="0" w:type="dxa"/>
            <w:bottom w:w="0" w:type="dxa"/>
          </w:tblCellMar>
        </w:tblPrEx>
        <w:tc>
          <w:tcPr>
            <w:tcW w:w="1000" w:type="pct"/>
            <w:shd w:val="clear" w:color="auto" w:fill="F2F2F2"/>
            <w:tcMar>
              <w:top w:w="40" w:type="dxa"/>
              <w:left w:w="70" w:type="dxa"/>
              <w:bottom w:w="40" w:type="dxa"/>
              <w:right w:w="50" w:type="dxa"/>
            </w:tcMar>
          </w:tcPr>
          <w:p w14:paraId="1DDECA9C" w14:textId="77777777" w:rsidR="00B60873" w:rsidRDefault="00000000">
            <w:r>
              <w:rPr>
                <w:b/>
                <w:bCs/>
                <w:color w:val="1F3864"/>
                <w:sz w:val="15"/>
                <w:szCs w:val="15"/>
              </w:rPr>
              <w:t>EWFC 79 (2024)</w:t>
            </w:r>
          </w:p>
        </w:tc>
        <w:tc>
          <w:tcPr>
            <w:tcW w:w="1250" w:type="pct"/>
            <w:shd w:val="clear" w:color="auto" w:fill="F2F2F2"/>
            <w:tcMar>
              <w:top w:w="40" w:type="dxa"/>
              <w:left w:w="70" w:type="dxa"/>
              <w:bottom w:w="40" w:type="dxa"/>
              <w:right w:w="50" w:type="dxa"/>
            </w:tcMar>
          </w:tcPr>
          <w:p w14:paraId="070F8D28" w14:textId="77777777" w:rsidR="00B60873" w:rsidRDefault="00000000">
            <w:r>
              <w:rPr>
                <w:color w:val="404040"/>
                <w:sz w:val="15"/>
                <w:szCs w:val="15"/>
              </w:rPr>
              <w:t>Prof Libby letter in bundle; 22 oral refs; Part 3A measures in force</w:t>
            </w:r>
          </w:p>
        </w:tc>
        <w:tc>
          <w:tcPr>
            <w:tcW w:w="1250" w:type="pct"/>
            <w:shd w:val="clear" w:color="auto" w:fill="F2F2F2"/>
            <w:tcMar>
              <w:top w:w="40" w:type="dxa"/>
              <w:left w:w="70" w:type="dxa"/>
              <w:bottom w:w="40" w:type="dxa"/>
              <w:right w:w="50" w:type="dxa"/>
            </w:tcMar>
          </w:tcPr>
          <w:p w14:paraId="7AA6D9C5" w14:textId="77777777" w:rsidR="00B60873" w:rsidRDefault="00000000">
            <w:r>
              <w:rPr>
                <w:color w:val="404040"/>
                <w:sz w:val="15"/>
                <w:szCs w:val="15"/>
              </w:rPr>
              <w:t>Zero references in 111 paras; para 64 deploys disability as condemnation</w:t>
            </w:r>
          </w:p>
        </w:tc>
        <w:tc>
          <w:tcPr>
            <w:tcW w:w="1500" w:type="pct"/>
            <w:shd w:val="clear" w:color="auto" w:fill="F2F2F2"/>
            <w:tcMar>
              <w:top w:w="40" w:type="dxa"/>
              <w:left w:w="70" w:type="dxa"/>
              <w:bottom w:w="40" w:type="dxa"/>
              <w:right w:w="50" w:type="dxa"/>
            </w:tcMar>
          </w:tcPr>
          <w:p w14:paraId="6DFD5B24" w14:textId="77777777" w:rsidR="00B60873" w:rsidRDefault="00000000">
            <w:r>
              <w:rPr>
                <w:b/>
                <w:bCs/>
                <w:color w:val="7B0000"/>
                <w:sz w:val="15"/>
                <w:szCs w:val="15"/>
              </w:rPr>
              <w:t>FABRICATED</w:t>
            </w:r>
          </w:p>
        </w:tc>
      </w:tr>
      <w:tr w:rsidR="00B60873" w14:paraId="55B28DA0" w14:textId="77777777">
        <w:tblPrEx>
          <w:tblCellMar>
            <w:top w:w="0" w:type="dxa"/>
            <w:bottom w:w="0" w:type="dxa"/>
          </w:tblCellMar>
        </w:tblPrEx>
        <w:tc>
          <w:tcPr>
            <w:tcW w:w="1000" w:type="pct"/>
            <w:shd w:val="clear" w:color="auto" w:fill="FFFFFF"/>
            <w:tcMar>
              <w:top w:w="40" w:type="dxa"/>
              <w:left w:w="70" w:type="dxa"/>
              <w:bottom w:w="40" w:type="dxa"/>
              <w:right w:w="50" w:type="dxa"/>
            </w:tcMar>
          </w:tcPr>
          <w:p w14:paraId="771F5413" w14:textId="77777777" w:rsidR="00B60873" w:rsidRDefault="00000000">
            <w:r>
              <w:rPr>
                <w:b/>
                <w:bCs/>
                <w:color w:val="1F3864"/>
                <w:sz w:val="15"/>
                <w:szCs w:val="15"/>
              </w:rPr>
              <w:t>EWFC 114 (2024)</w:t>
            </w:r>
          </w:p>
        </w:tc>
        <w:tc>
          <w:tcPr>
            <w:tcW w:w="1250" w:type="pct"/>
            <w:shd w:val="clear" w:color="auto" w:fill="FFFFFF"/>
            <w:tcMar>
              <w:top w:w="40" w:type="dxa"/>
              <w:left w:w="70" w:type="dxa"/>
              <w:bottom w:w="40" w:type="dxa"/>
              <w:right w:w="50" w:type="dxa"/>
            </w:tcMar>
          </w:tcPr>
          <w:p w14:paraId="07E95A56" w14:textId="77777777" w:rsidR="00B60873" w:rsidRDefault="00000000">
            <w:r>
              <w:rPr>
                <w:color w:val="404040"/>
                <w:sz w:val="15"/>
                <w:szCs w:val="15"/>
              </w:rPr>
              <w:t>NZ absent; MPS causal chain documented</w:t>
            </w:r>
          </w:p>
        </w:tc>
        <w:tc>
          <w:tcPr>
            <w:tcW w:w="1250" w:type="pct"/>
            <w:shd w:val="clear" w:color="auto" w:fill="FFFFFF"/>
            <w:tcMar>
              <w:top w:w="40" w:type="dxa"/>
              <w:left w:w="70" w:type="dxa"/>
              <w:bottom w:w="40" w:type="dxa"/>
              <w:right w:w="50" w:type="dxa"/>
            </w:tcMar>
          </w:tcPr>
          <w:p w14:paraId="1E3B4B45" w14:textId="77777777" w:rsidR="00B60873" w:rsidRDefault="00000000">
            <w:r>
              <w:rPr>
                <w:color w:val="404040"/>
                <w:sz w:val="15"/>
                <w:szCs w:val="15"/>
              </w:rPr>
              <w:t xml:space="preserve">No engagement; 'disruptive </w:t>
            </w:r>
            <w:proofErr w:type="spellStart"/>
            <w:r>
              <w:rPr>
                <w:color w:val="404040"/>
                <w:sz w:val="15"/>
                <w:szCs w:val="15"/>
              </w:rPr>
              <w:t>behaviour</w:t>
            </w:r>
            <w:proofErr w:type="spellEnd"/>
            <w:r>
              <w:rPr>
                <w:color w:val="404040"/>
                <w:sz w:val="15"/>
                <w:szCs w:val="15"/>
              </w:rPr>
              <w:t>' costs finding</w:t>
            </w:r>
          </w:p>
        </w:tc>
        <w:tc>
          <w:tcPr>
            <w:tcW w:w="1500" w:type="pct"/>
            <w:shd w:val="clear" w:color="auto" w:fill="FFFFFF"/>
            <w:tcMar>
              <w:top w:w="40" w:type="dxa"/>
              <w:left w:w="70" w:type="dxa"/>
              <w:bottom w:w="40" w:type="dxa"/>
              <w:right w:w="50" w:type="dxa"/>
            </w:tcMar>
          </w:tcPr>
          <w:p w14:paraId="63C3481E" w14:textId="77777777" w:rsidR="00B60873" w:rsidRDefault="00000000">
            <w:r>
              <w:rPr>
                <w:b/>
                <w:bCs/>
                <w:color w:val="7B0000"/>
                <w:sz w:val="15"/>
                <w:szCs w:val="15"/>
              </w:rPr>
              <w:t>FABRICATED</w:t>
            </w:r>
          </w:p>
        </w:tc>
      </w:tr>
      <w:tr w:rsidR="00B60873" w14:paraId="6C52E3E2" w14:textId="77777777">
        <w:tblPrEx>
          <w:tblCellMar>
            <w:top w:w="0" w:type="dxa"/>
            <w:bottom w:w="0" w:type="dxa"/>
          </w:tblCellMar>
        </w:tblPrEx>
        <w:tc>
          <w:tcPr>
            <w:tcW w:w="1000" w:type="pct"/>
            <w:shd w:val="clear" w:color="auto" w:fill="F2F2F2"/>
            <w:tcMar>
              <w:top w:w="40" w:type="dxa"/>
              <w:left w:w="70" w:type="dxa"/>
              <w:bottom w:w="40" w:type="dxa"/>
              <w:right w:w="50" w:type="dxa"/>
            </w:tcMar>
          </w:tcPr>
          <w:p w14:paraId="3DF00E17" w14:textId="77777777" w:rsidR="00B60873" w:rsidRDefault="00000000">
            <w:r>
              <w:rPr>
                <w:b/>
                <w:bCs/>
                <w:color w:val="1F3864"/>
                <w:sz w:val="15"/>
                <w:szCs w:val="15"/>
              </w:rPr>
              <w:t>EWFC May 2025</w:t>
            </w:r>
          </w:p>
        </w:tc>
        <w:tc>
          <w:tcPr>
            <w:tcW w:w="1250" w:type="pct"/>
            <w:shd w:val="clear" w:color="auto" w:fill="F2F2F2"/>
            <w:tcMar>
              <w:top w:w="40" w:type="dxa"/>
              <w:left w:w="70" w:type="dxa"/>
              <w:bottom w:w="40" w:type="dxa"/>
              <w:right w:w="50" w:type="dxa"/>
            </w:tcMar>
          </w:tcPr>
          <w:p w14:paraId="3D594F77" w14:textId="77777777" w:rsidR="00B60873" w:rsidRDefault="00000000">
            <w:r>
              <w:rPr>
                <w:color w:val="404040"/>
                <w:sz w:val="15"/>
                <w:szCs w:val="15"/>
              </w:rPr>
              <w:t>Dr Poyser letter: crisis + autism query; recusal pending</w:t>
            </w:r>
          </w:p>
        </w:tc>
        <w:tc>
          <w:tcPr>
            <w:tcW w:w="1250" w:type="pct"/>
            <w:shd w:val="clear" w:color="auto" w:fill="F2F2F2"/>
            <w:tcMar>
              <w:top w:w="40" w:type="dxa"/>
              <w:left w:w="70" w:type="dxa"/>
              <w:bottom w:w="40" w:type="dxa"/>
              <w:right w:w="50" w:type="dxa"/>
            </w:tcMar>
          </w:tcPr>
          <w:p w14:paraId="264A4A2B" w14:textId="77777777" w:rsidR="00B60873" w:rsidRDefault="00000000">
            <w:r>
              <w:rPr>
                <w:color w:val="404040"/>
                <w:sz w:val="15"/>
                <w:szCs w:val="15"/>
              </w:rPr>
              <w:t>Findings B+C omitted/inverted; recusal not mentioned; 'deliberate obstruction'</w:t>
            </w:r>
          </w:p>
        </w:tc>
        <w:tc>
          <w:tcPr>
            <w:tcW w:w="1500" w:type="pct"/>
            <w:shd w:val="clear" w:color="auto" w:fill="F2F2F2"/>
            <w:tcMar>
              <w:top w:w="40" w:type="dxa"/>
              <w:left w:w="70" w:type="dxa"/>
              <w:bottom w:w="40" w:type="dxa"/>
              <w:right w:w="50" w:type="dxa"/>
            </w:tcMar>
          </w:tcPr>
          <w:p w14:paraId="0B0C2778" w14:textId="77777777" w:rsidR="00B60873" w:rsidRDefault="00000000">
            <w:r>
              <w:rPr>
                <w:b/>
                <w:bCs/>
                <w:color w:val="7B0000"/>
                <w:sz w:val="15"/>
                <w:szCs w:val="15"/>
              </w:rPr>
              <w:t>FABRICATED</w:t>
            </w:r>
          </w:p>
        </w:tc>
      </w:tr>
    </w:tbl>
    <w:p w14:paraId="42FD4545" w14:textId="77777777" w:rsidR="00B60873" w:rsidRDefault="00B60873">
      <w:pPr>
        <w:spacing w:before="40" w:after="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5"/>
      </w:tblGrid>
      <w:tr w:rsidR="00B60873" w14:paraId="58B9C89B" w14:textId="77777777">
        <w:tblPrEx>
          <w:tblCellMar>
            <w:top w:w="0" w:type="dxa"/>
            <w:bottom w:w="0" w:type="dxa"/>
          </w:tblCellMar>
        </w:tblPrEx>
        <w:tc>
          <w:tcPr>
            <w:tcW w:w="0" w:type="auto"/>
            <w:tcBorders>
              <w:top w:val="single" w:sz="6" w:space="0" w:color="C00000"/>
              <w:left w:val="thick" w:sz="14" w:space="0" w:color="C00000"/>
              <w:bottom w:val="single" w:sz="6" w:space="0" w:color="C00000"/>
              <w:right w:val="single" w:sz="2" w:space="0" w:color="C00000"/>
            </w:tcBorders>
            <w:shd w:val="clear" w:color="auto" w:fill="EEF8EE"/>
            <w:tcMar>
              <w:top w:w="80" w:type="dxa"/>
              <w:left w:w="120" w:type="dxa"/>
              <w:bottom w:w="80" w:type="dxa"/>
              <w:right w:w="80" w:type="dxa"/>
            </w:tcMar>
          </w:tcPr>
          <w:p w14:paraId="09573EC3" w14:textId="77777777" w:rsidR="00B60873" w:rsidRDefault="00000000">
            <w:r>
              <w:rPr>
                <w:b/>
                <w:bCs/>
                <w:color w:val="C00000"/>
                <w:sz w:val="17"/>
                <w:szCs w:val="17"/>
              </w:rPr>
              <w:t>CUMULATIVE FINDING — PART 1: The pattern across five decisions by the same judge is not consistent with inadvertence.</w:t>
            </w:r>
          </w:p>
          <w:p w14:paraId="730F7862" w14:textId="77777777" w:rsidR="00B60873" w:rsidRDefault="00000000">
            <w:r>
              <w:rPr>
                <w:b/>
                <w:bCs/>
                <w:color w:val="C00000"/>
                <w:sz w:val="17"/>
                <w:szCs w:val="17"/>
              </w:rPr>
              <w:t xml:space="preserve">In every decision where disability evidence was before the court, the judgment either suppresses it, </w:t>
            </w:r>
            <w:proofErr w:type="spellStart"/>
            <w:r>
              <w:rPr>
                <w:b/>
                <w:bCs/>
                <w:color w:val="C00000"/>
                <w:sz w:val="17"/>
                <w:szCs w:val="17"/>
              </w:rPr>
              <w:t>mischaracterises</w:t>
            </w:r>
            <w:proofErr w:type="spellEnd"/>
            <w:r>
              <w:rPr>
                <w:b/>
                <w:bCs/>
                <w:color w:val="C00000"/>
                <w:sz w:val="17"/>
                <w:szCs w:val="17"/>
              </w:rPr>
              <w:t xml:space="preserve"> it, or deploys it against NZ.</w:t>
            </w:r>
          </w:p>
          <w:p w14:paraId="338A34A0" w14:textId="77777777" w:rsidR="00B60873" w:rsidRDefault="00000000">
            <w:r>
              <w:rPr>
                <w:b/>
                <w:bCs/>
                <w:color w:val="C00000"/>
                <w:sz w:val="17"/>
                <w:szCs w:val="17"/>
              </w:rPr>
              <w:t>In every decision where the Oxus perjury was raised, the judgment treats it as not properly before the court — without engaging the D11, the SEC documents, or the arithmetic of the binary valuation.</w:t>
            </w:r>
          </w:p>
          <w:p w14:paraId="58119CB0" w14:textId="77777777" w:rsidR="00B60873" w:rsidRDefault="00000000">
            <w:r>
              <w:rPr>
                <w:b/>
                <w:bCs/>
                <w:color w:val="C00000"/>
                <w:sz w:val="17"/>
                <w:szCs w:val="17"/>
              </w:rPr>
              <w:lastRenderedPageBreak/>
              <w:t>In the final decision (May 2025), the judge proceeded in NZ's absence without addressing a three-month-old recusal application against himself, dismissed the clinical evidence before him, and made findings of deliberate obstruction that were directly contradicted by that evidence.</w:t>
            </w:r>
          </w:p>
          <w:p w14:paraId="36B4FF7A" w14:textId="77777777" w:rsidR="00B60873" w:rsidRDefault="00000000">
            <w:r>
              <w:rPr>
                <w:b/>
                <w:bCs/>
                <w:color w:val="C00000"/>
                <w:sz w:val="17"/>
                <w:szCs w:val="17"/>
              </w:rPr>
              <w:t>The CLAAS diagnosis of 20 June 2025 — six weeks after the May 2025 hearing — confirms that NZ has always been autistic. The court was told she might be autistic on 26 March 2025. The court ignored it on 8 May 2025. The NHS confirmed it on 20 June 2025.</w:t>
            </w:r>
          </w:p>
        </w:tc>
      </w:tr>
    </w:tbl>
    <w:p w14:paraId="6A51C19D" w14:textId="77777777" w:rsidR="00B60873" w:rsidRDefault="00B60873">
      <w:pPr>
        <w:spacing w:before="40" w:after="40"/>
      </w:pPr>
    </w:p>
    <w:p w14:paraId="5D7DA609" w14:textId="77777777" w:rsidR="00B60873" w:rsidRDefault="00000000">
      <w:pPr>
        <w:spacing w:before="250" w:after="60"/>
      </w:pPr>
      <w:r>
        <w:rPr>
          <w:color w:val="404040"/>
        </w:rPr>
        <w:t>Parts 2 and 3 — Court of Appeal and Administrative Court — to follow in the next document.</w:t>
      </w:r>
    </w:p>
    <w:p w14:paraId="385786BB" w14:textId="77777777" w:rsidR="00B60873" w:rsidRDefault="00B60873">
      <w:pPr>
        <w:spacing w:before="40" w:after="40"/>
      </w:pPr>
    </w:p>
    <w:p w14:paraId="10D87726" w14:textId="77777777" w:rsidR="00B60873" w:rsidRDefault="00000000">
      <w:pPr>
        <w:pBdr>
          <w:top w:val="single" w:sz="4" w:space="4" w:color="CCCCCC"/>
        </w:pBdr>
        <w:spacing w:before="200" w:after="60"/>
      </w:pPr>
      <w:r>
        <w:rPr>
          <w:color w:val="808080"/>
          <w:sz w:val="15"/>
          <w:szCs w:val="15"/>
        </w:rPr>
        <w:t xml:space="preserve">Nadia </w:t>
      </w:r>
      <w:proofErr w:type="gramStart"/>
      <w:r>
        <w:rPr>
          <w:color w:val="808080"/>
          <w:sz w:val="15"/>
          <w:szCs w:val="15"/>
        </w:rPr>
        <w:t>Zahmoul  |</w:t>
      </w:r>
      <w:proofErr w:type="gramEnd"/>
      <w:r>
        <w:rPr>
          <w:color w:val="808080"/>
          <w:sz w:val="15"/>
          <w:szCs w:val="15"/>
        </w:rPr>
        <w:t xml:space="preserve">  </w:t>
      </w:r>
      <w:proofErr w:type="gramStart"/>
      <w:r>
        <w:rPr>
          <w:color w:val="808080"/>
          <w:sz w:val="15"/>
          <w:szCs w:val="15"/>
        </w:rPr>
        <w:t>nadia@rosekross.com  |</w:t>
      </w:r>
      <w:proofErr w:type="gramEnd"/>
      <w:r>
        <w:rPr>
          <w:color w:val="808080"/>
          <w:sz w:val="15"/>
          <w:szCs w:val="15"/>
        </w:rPr>
        <w:t xml:space="preserve">  BV20D</w:t>
      </w:r>
      <w:proofErr w:type="gramStart"/>
      <w:r>
        <w:rPr>
          <w:color w:val="808080"/>
          <w:sz w:val="15"/>
          <w:szCs w:val="15"/>
        </w:rPr>
        <w:t>01752  |</w:t>
      </w:r>
      <w:proofErr w:type="gramEnd"/>
      <w:r>
        <w:rPr>
          <w:color w:val="808080"/>
          <w:sz w:val="15"/>
          <w:szCs w:val="15"/>
        </w:rPr>
        <w:t xml:space="preserve">  CA-2024-</w:t>
      </w:r>
      <w:proofErr w:type="gramStart"/>
      <w:r>
        <w:rPr>
          <w:color w:val="808080"/>
          <w:sz w:val="15"/>
          <w:szCs w:val="15"/>
        </w:rPr>
        <w:t>001342  |</w:t>
      </w:r>
      <w:proofErr w:type="gramEnd"/>
      <w:r>
        <w:rPr>
          <w:color w:val="808080"/>
          <w:sz w:val="15"/>
          <w:szCs w:val="15"/>
        </w:rPr>
        <w:t xml:space="preserve">  AC-2025-LON-</w:t>
      </w:r>
      <w:proofErr w:type="gramStart"/>
      <w:r>
        <w:rPr>
          <w:color w:val="808080"/>
          <w:sz w:val="15"/>
          <w:szCs w:val="15"/>
        </w:rPr>
        <w:t>004293  |</w:t>
      </w:r>
      <w:proofErr w:type="gramEnd"/>
      <w:r>
        <w:rPr>
          <w:color w:val="808080"/>
          <w:sz w:val="15"/>
          <w:szCs w:val="15"/>
        </w:rPr>
        <w:t xml:space="preserve">  3 April </w:t>
      </w:r>
      <w:proofErr w:type="gramStart"/>
      <w:r>
        <w:rPr>
          <w:color w:val="808080"/>
          <w:sz w:val="15"/>
          <w:szCs w:val="15"/>
        </w:rPr>
        <w:t>2026  |</w:t>
      </w:r>
      <w:proofErr w:type="gramEnd"/>
      <w:r>
        <w:rPr>
          <w:color w:val="808080"/>
          <w:sz w:val="15"/>
          <w:szCs w:val="15"/>
        </w:rPr>
        <w:t xml:space="preserve">  Veritas </w:t>
      </w:r>
      <w:proofErr w:type="spellStart"/>
      <w:r>
        <w:rPr>
          <w:color w:val="808080"/>
          <w:sz w:val="15"/>
          <w:szCs w:val="15"/>
        </w:rPr>
        <w:t>Numquam</w:t>
      </w:r>
      <w:proofErr w:type="spellEnd"/>
      <w:r>
        <w:rPr>
          <w:color w:val="808080"/>
          <w:sz w:val="15"/>
          <w:szCs w:val="15"/>
        </w:rPr>
        <w:t xml:space="preserve"> Perit</w:t>
      </w:r>
    </w:p>
    <w:sectPr w:rsidR="00B60873">
      <w:pgSz w:w="11906" w:h="16838"/>
      <w:pgMar w:top="900" w:right="900" w:bottom="9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373A4A"/>
    <w:multiLevelType w:val="hybridMultilevel"/>
    <w:tmpl w:val="F5E028DC"/>
    <w:lvl w:ilvl="0" w:tplc="F5A8F052">
      <w:start w:val="1"/>
      <w:numFmt w:val="bullet"/>
      <w:lvlText w:val="●"/>
      <w:lvlJc w:val="left"/>
      <w:pPr>
        <w:ind w:left="720" w:hanging="360"/>
      </w:pPr>
    </w:lvl>
    <w:lvl w:ilvl="1" w:tplc="FADE9CA0">
      <w:start w:val="1"/>
      <w:numFmt w:val="bullet"/>
      <w:lvlText w:val="○"/>
      <w:lvlJc w:val="left"/>
      <w:pPr>
        <w:ind w:left="1440" w:hanging="360"/>
      </w:pPr>
    </w:lvl>
    <w:lvl w:ilvl="2" w:tplc="2448342E">
      <w:start w:val="1"/>
      <w:numFmt w:val="bullet"/>
      <w:lvlText w:val="■"/>
      <w:lvlJc w:val="left"/>
      <w:pPr>
        <w:ind w:left="2160" w:hanging="360"/>
      </w:pPr>
    </w:lvl>
    <w:lvl w:ilvl="3" w:tplc="283CD9C0">
      <w:start w:val="1"/>
      <w:numFmt w:val="bullet"/>
      <w:lvlText w:val="●"/>
      <w:lvlJc w:val="left"/>
      <w:pPr>
        <w:ind w:left="2880" w:hanging="360"/>
      </w:pPr>
    </w:lvl>
    <w:lvl w:ilvl="4" w:tplc="1AD010BA">
      <w:start w:val="1"/>
      <w:numFmt w:val="bullet"/>
      <w:lvlText w:val="○"/>
      <w:lvlJc w:val="left"/>
      <w:pPr>
        <w:ind w:left="3600" w:hanging="360"/>
      </w:pPr>
    </w:lvl>
    <w:lvl w:ilvl="5" w:tplc="F838176A">
      <w:start w:val="1"/>
      <w:numFmt w:val="bullet"/>
      <w:lvlText w:val="■"/>
      <w:lvlJc w:val="left"/>
      <w:pPr>
        <w:ind w:left="4320" w:hanging="360"/>
      </w:pPr>
    </w:lvl>
    <w:lvl w:ilvl="6" w:tplc="BCC20422">
      <w:start w:val="1"/>
      <w:numFmt w:val="bullet"/>
      <w:lvlText w:val="●"/>
      <w:lvlJc w:val="left"/>
      <w:pPr>
        <w:ind w:left="5040" w:hanging="360"/>
      </w:pPr>
    </w:lvl>
    <w:lvl w:ilvl="7" w:tplc="DE026C66">
      <w:start w:val="1"/>
      <w:numFmt w:val="bullet"/>
      <w:lvlText w:val="●"/>
      <w:lvlJc w:val="left"/>
      <w:pPr>
        <w:ind w:left="5760" w:hanging="360"/>
      </w:pPr>
    </w:lvl>
    <w:lvl w:ilvl="8" w:tplc="086EE35E">
      <w:start w:val="1"/>
      <w:numFmt w:val="bullet"/>
      <w:lvlText w:val="●"/>
      <w:lvlJc w:val="left"/>
      <w:pPr>
        <w:ind w:left="6480" w:hanging="360"/>
      </w:pPr>
    </w:lvl>
  </w:abstractNum>
  <w:num w:numId="1" w16cid:durableId="3916624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0873"/>
    <w:rsid w:val="002C741F"/>
    <w:rsid w:val="00427ED2"/>
    <w:rsid w:val="006F46E5"/>
    <w:rsid w:val="009D0E5F"/>
    <w:rsid w:val="00B60873"/>
    <w:rsid w:val="00FD58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C2CA5E8"/>
  <w15:docId w15:val="{FEE1891E-B0C8-744B-979A-5C22A4C294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9"/>
        <w:szCs w:val="19"/>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7308</Words>
  <Characters>39436</Characters>
  <Application>Microsoft Office Word</Application>
  <DocSecurity>0</DocSecurity>
  <Lines>1633</Lines>
  <Paragraphs>391</Paragraphs>
  <ScaleCrop>false</ScaleCrop>
  <Company/>
  <LinksUpToDate>false</LinksUpToDate>
  <CharactersWithSpaces>46607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Nadia Zahmoul</cp:lastModifiedBy>
  <cp:revision>2</cp:revision>
  <dcterms:created xsi:type="dcterms:W3CDTF">2026-04-06T23:23:00Z</dcterms:created>
  <dcterms:modified xsi:type="dcterms:W3CDTF">2026-04-06T23:23:00Z</dcterms:modified>
</cp:coreProperties>
</file>