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59E6BED6" w14:textId="77777777">
        <w:tc>
          <w:tcPr>
            <w:tcW w:w="0" w:type="auto"/>
            <w:tcBorders>
              <w:top w:val="single" w:sz="8" w:space="0" w:color="8B0000"/>
              <w:left w:val="single" w:sz="8" w:space="0" w:color="8B0000"/>
              <w:bottom w:val="single" w:sz="8" w:space="0" w:color="8B0000"/>
              <w:right w:val="single" w:sz="8" w:space="0" w:color="8B0000"/>
            </w:tcBorders>
            <w:shd w:val="clear" w:color="auto" w:fill="8B0000"/>
            <w:tcMar>
              <w:top w:w="100" w:type="dxa"/>
              <w:left w:w="140" w:type="dxa"/>
              <w:bottom w:w="100" w:type="dxa"/>
              <w:right w:w="140" w:type="dxa"/>
            </w:tcMar>
          </w:tcPr>
          <w:p w14:paraId="6BA5FCF9" w14:textId="77777777" w:rsidR="007F5C8A" w:rsidRDefault="00000000">
            <w:pPr>
              <w:jc w:val="center"/>
            </w:pPr>
            <w:r>
              <w:rPr>
                <w:rFonts w:ascii="Aptos" w:eastAsia="Aptos" w:hAnsi="Aptos" w:cs="Aptos"/>
                <w:b/>
                <w:bCs/>
                <w:color w:val="FFFFFF"/>
                <w:sz w:val="24"/>
                <w:szCs w:val="24"/>
              </w:rPr>
              <w:t>JUDICIAL REVIEW ANNEX — AC-2025-LON-004293 — 69 ENTRIES, NO ENGAGEMENT</w:t>
            </w:r>
          </w:p>
        </w:tc>
      </w:tr>
    </w:tbl>
    <w:p w14:paraId="0434049E"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7704"/>
      </w:tblGrid>
      <w:tr w:rsidR="007F5C8A" w14:paraId="5F73EF0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A1D1F3" w14:textId="77777777" w:rsidR="007F5C8A" w:rsidRDefault="00000000">
            <w:pPr>
              <w:spacing w:after="40"/>
            </w:pPr>
            <w:r>
              <w:rPr>
                <w:rFonts w:ascii="Aptos" w:eastAsia="Aptos" w:hAnsi="Aptos" w:cs="Aptos"/>
                <w:b/>
                <w:bCs/>
                <w:color w:val="000000"/>
                <w:sz w:val="22"/>
                <w:szCs w:val="22"/>
              </w:rPr>
              <w:t>Claim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D004C18" w14:textId="77777777" w:rsidR="007F5C8A" w:rsidRDefault="00000000">
            <w:pPr>
              <w:spacing w:after="40"/>
            </w:pPr>
            <w:r>
              <w:rPr>
                <w:rFonts w:ascii="Aptos" w:eastAsia="Aptos" w:hAnsi="Aptos" w:cs="Aptos"/>
                <w:color w:val="000000"/>
                <w:sz w:val="22"/>
                <w:szCs w:val="22"/>
              </w:rPr>
              <w:t>AC-2025-LON-</w:t>
            </w:r>
            <w:proofErr w:type="gramStart"/>
            <w:r>
              <w:rPr>
                <w:rFonts w:ascii="Aptos" w:eastAsia="Aptos" w:hAnsi="Aptos" w:cs="Aptos"/>
                <w:color w:val="000000"/>
                <w:sz w:val="22"/>
                <w:szCs w:val="22"/>
              </w:rPr>
              <w:t>004293  |</w:t>
            </w:r>
            <w:proofErr w:type="gramEnd"/>
            <w:r>
              <w:rPr>
                <w:rFonts w:ascii="Aptos" w:eastAsia="Aptos" w:hAnsi="Aptos" w:cs="Aptos"/>
                <w:color w:val="000000"/>
                <w:sz w:val="22"/>
                <w:szCs w:val="22"/>
              </w:rPr>
              <w:t xml:space="preserve">  Zahmoul v Secretary of State for Justice &amp; HMCTS</w:t>
            </w:r>
          </w:p>
        </w:tc>
      </w:tr>
      <w:tr w:rsidR="007F5C8A" w14:paraId="262E570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DA52C10" w14:textId="77777777" w:rsidR="007F5C8A" w:rsidRDefault="00000000">
            <w:pPr>
              <w:spacing w:after="40"/>
            </w:pPr>
            <w:r>
              <w:rPr>
                <w:rFonts w:ascii="Aptos" w:eastAsia="Aptos" w:hAnsi="Aptos" w:cs="Aptos"/>
                <w:b/>
                <w:bCs/>
                <w:color w:val="000000"/>
                <w:sz w:val="22"/>
                <w:szCs w:val="22"/>
              </w:rPr>
              <w:t>Court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4986A2F" w14:textId="77777777" w:rsidR="007F5C8A" w:rsidRDefault="00000000">
            <w:pPr>
              <w:spacing w:after="40"/>
            </w:pPr>
            <w:r>
              <w:rPr>
                <w:rFonts w:ascii="Aptos" w:eastAsia="Aptos" w:hAnsi="Aptos" w:cs="Aptos"/>
                <w:color w:val="000000"/>
                <w:sz w:val="22"/>
                <w:szCs w:val="22"/>
              </w:rPr>
              <w:t xml:space="preserve">Administrative Court, King's Bench </w:t>
            </w:r>
            <w:proofErr w:type="gramStart"/>
            <w:r>
              <w:rPr>
                <w:rFonts w:ascii="Aptos" w:eastAsia="Aptos" w:hAnsi="Aptos" w:cs="Aptos"/>
                <w:color w:val="000000"/>
                <w:sz w:val="22"/>
                <w:szCs w:val="22"/>
              </w:rPr>
              <w:t>Division  |</w:t>
            </w:r>
            <w:proofErr w:type="gramEnd"/>
            <w:r>
              <w:rPr>
                <w:rFonts w:ascii="Aptos" w:eastAsia="Aptos" w:hAnsi="Aptos" w:cs="Aptos"/>
                <w:color w:val="000000"/>
                <w:sz w:val="22"/>
                <w:szCs w:val="22"/>
              </w:rPr>
              <w:t xml:space="preserve">  Royal Courts of Justice</w:t>
            </w:r>
          </w:p>
        </w:tc>
      </w:tr>
      <w:tr w:rsidR="007F5C8A" w14:paraId="6527A32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CD8C18" w14:textId="77777777" w:rsidR="007F5C8A" w:rsidRDefault="00000000">
            <w:pPr>
              <w:spacing w:after="40"/>
            </w:pPr>
            <w:r>
              <w:rPr>
                <w:rFonts w:ascii="Aptos" w:eastAsia="Aptos" w:hAnsi="Aptos" w:cs="Aptos"/>
                <w:b/>
                <w:bCs/>
                <w:color w:val="000000"/>
                <w:sz w:val="22"/>
                <w:szCs w:val="22"/>
              </w:rPr>
              <w:t>Period covered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A846BC8" w14:textId="77777777" w:rsidR="007F5C8A" w:rsidRDefault="00000000">
            <w:pPr>
              <w:spacing w:after="40"/>
            </w:pPr>
            <w:r>
              <w:rPr>
                <w:rFonts w:ascii="Aptos" w:eastAsia="Aptos" w:hAnsi="Aptos" w:cs="Aptos"/>
                <w:color w:val="000000"/>
                <w:sz w:val="22"/>
                <w:szCs w:val="22"/>
              </w:rPr>
              <w:t xml:space="preserve">20 October 2025 – 18 March </w:t>
            </w:r>
            <w:proofErr w:type="gramStart"/>
            <w:r>
              <w:rPr>
                <w:rFonts w:ascii="Aptos" w:eastAsia="Aptos" w:hAnsi="Aptos" w:cs="Aptos"/>
                <w:color w:val="000000"/>
                <w:sz w:val="22"/>
                <w:szCs w:val="22"/>
              </w:rPr>
              <w:t>2026  |</w:t>
            </w:r>
            <w:proofErr w:type="gramEnd"/>
            <w:r>
              <w:rPr>
                <w:rFonts w:ascii="Aptos" w:eastAsia="Aptos" w:hAnsi="Aptos" w:cs="Aptos"/>
                <w:color w:val="000000"/>
                <w:sz w:val="22"/>
                <w:szCs w:val="22"/>
              </w:rPr>
              <w:t xml:space="preserve">  69 indexed entries</w:t>
            </w:r>
          </w:p>
        </w:tc>
      </w:tr>
      <w:tr w:rsidR="007F5C8A" w14:paraId="636A302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CAC1F83" w14:textId="77777777" w:rsidR="007F5C8A" w:rsidRDefault="00000000">
            <w:pPr>
              <w:spacing w:after="40"/>
            </w:pPr>
            <w:r>
              <w:rPr>
                <w:rFonts w:ascii="Aptos" w:eastAsia="Aptos" w:hAnsi="Aptos" w:cs="Aptos"/>
                <w:b/>
                <w:bCs/>
                <w:color w:val="000000"/>
                <w:sz w:val="22"/>
                <w:szCs w:val="22"/>
              </w:rPr>
              <w:t>Key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41AB79" w14:textId="77777777" w:rsidR="007F5C8A" w:rsidRDefault="00000000">
            <w:pPr>
              <w:spacing w:after="40"/>
            </w:pPr>
            <w:r>
              <w:rPr>
                <w:rFonts w:ascii="Aptos" w:eastAsia="Aptos" w:hAnsi="Aptos" w:cs="Aptos"/>
                <w:color w:val="000000"/>
                <w:sz w:val="22"/>
                <w:szCs w:val="22"/>
              </w:rPr>
              <w:t>25 November 2025 — JR issued</w:t>
            </w:r>
          </w:p>
          <w:p w14:paraId="1C5C145B" w14:textId="77777777" w:rsidR="007F5C8A" w:rsidRDefault="00000000">
            <w:pPr>
              <w:spacing w:after="40"/>
            </w:pPr>
            <w:r>
              <w:rPr>
                <w:rFonts w:ascii="Aptos" w:eastAsia="Aptos" w:hAnsi="Aptos" w:cs="Aptos"/>
                <w:color w:val="000000"/>
                <w:sz w:val="22"/>
                <w:szCs w:val="22"/>
              </w:rPr>
              <w:t>11 March 2026 — Permission refused TWM by Collins Rice J (costs £3,125.50)</w:t>
            </w:r>
          </w:p>
          <w:p w14:paraId="1385A0E8" w14:textId="77777777" w:rsidR="007F5C8A" w:rsidRDefault="00000000">
            <w:pPr>
              <w:spacing w:after="40"/>
            </w:pPr>
            <w:r>
              <w:rPr>
                <w:rFonts w:ascii="Aptos" w:eastAsia="Aptos" w:hAnsi="Aptos" w:cs="Aptos"/>
                <w:color w:val="000000"/>
                <w:sz w:val="22"/>
                <w:szCs w:val="22"/>
              </w:rPr>
              <w:t>12 March 2026 — CPR 3.1(7) revocation filed, sealed 10:36am</w:t>
            </w:r>
          </w:p>
          <w:p w14:paraId="087AA074" w14:textId="77777777" w:rsidR="007F5C8A" w:rsidRDefault="00000000">
            <w:pPr>
              <w:spacing w:after="40"/>
            </w:pPr>
            <w:r>
              <w:rPr>
                <w:rFonts w:ascii="Aptos" w:eastAsia="Aptos" w:hAnsi="Aptos" w:cs="Aptos"/>
                <w:color w:val="000000"/>
                <w:sz w:val="22"/>
                <w:szCs w:val="22"/>
              </w:rPr>
              <w:t>18 March 2026 — Silence continues. No response to revocation application. No acknowledgment of urgency statements or health disclosures.</w:t>
            </w:r>
          </w:p>
        </w:tc>
      </w:tr>
      <w:tr w:rsidR="007F5C8A" w14:paraId="699AD8E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BC5E982" w14:textId="77777777" w:rsidR="007F5C8A" w:rsidRDefault="00000000">
            <w:pPr>
              <w:spacing w:after="40"/>
            </w:pPr>
            <w:r>
              <w:rPr>
                <w:rFonts w:ascii="Aptos" w:eastAsia="Aptos" w:hAnsi="Aptos" w:cs="Aptos"/>
                <w:b/>
                <w:bCs/>
                <w:color w:val="000000"/>
                <w:sz w:val="22"/>
                <w:szCs w:val="22"/>
              </w:rPr>
              <w:t>Relevance to police referral</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729C19E8" w14:textId="77777777" w:rsidR="007F5C8A" w:rsidRDefault="00000000">
            <w:pPr>
              <w:spacing w:after="40"/>
            </w:pPr>
            <w:r>
              <w:rPr>
                <w:rFonts w:ascii="Aptos" w:eastAsia="Aptos" w:hAnsi="Aptos" w:cs="Aptos"/>
                <w:b/>
                <w:bCs/>
                <w:color w:val="8B0000"/>
                <w:sz w:val="22"/>
                <w:szCs w:val="22"/>
              </w:rPr>
              <w:t>The JR was the last domestic administrative remedy. Its closure completes the exhaustion of routes documented in the Primary Statement of Harm. The pattern of 69 entries with no substantive institutional engagement is itself evidence of the systemic non-engagement that is the subject of this referral. The revocation application remains live but unacknowledged.</w:t>
            </w:r>
          </w:p>
        </w:tc>
      </w:tr>
    </w:tbl>
    <w:p w14:paraId="747F3CD3" w14:textId="77777777" w:rsidR="007F5C8A" w:rsidRDefault="007F5C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4534434A" w14:textId="77777777">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504D6BFA" w14:textId="77777777" w:rsidR="007F5C8A" w:rsidRDefault="00000000">
            <w:r>
              <w:rPr>
                <w:rFonts w:ascii="Aptos" w:eastAsia="Aptos" w:hAnsi="Aptos" w:cs="Aptos"/>
                <w:b/>
                <w:bCs/>
                <w:color w:val="1F3864"/>
                <w:sz w:val="26"/>
                <w:szCs w:val="26"/>
              </w:rPr>
              <w:t>PART 1 — THE 69-ENTRY PATTERN: WHAT THE INDEX SHOWS</w:t>
            </w:r>
          </w:p>
        </w:tc>
      </w:tr>
    </w:tbl>
    <w:p w14:paraId="01065630" w14:textId="77777777" w:rsidR="007F5C8A" w:rsidRDefault="007F5C8A">
      <w:pPr>
        <w:spacing w:after="60"/>
      </w:pPr>
    </w:p>
    <w:p w14:paraId="6B251CEB" w14:textId="77777777" w:rsidR="007F5C8A" w:rsidRDefault="00000000">
      <w:pPr>
        <w:spacing w:after="80"/>
      </w:pPr>
      <w:r>
        <w:rPr>
          <w:rFonts w:ascii="Aptos" w:eastAsia="Aptos" w:hAnsi="Aptos" w:cs="Aptos"/>
          <w:color w:val="000000"/>
          <w:sz w:val="24"/>
          <w:szCs w:val="24"/>
        </w:rPr>
        <w:t>The JR index contains 69 entries spanning 20 October 2025 to 13 March 2026. The pattern visible in the index is the pattern that runs through every proceeding in this referral: sustained, evidenced, formally filed claims met with silence, procedural responses, or decisions that address a different question from the one asked.</w:t>
      </w:r>
    </w:p>
    <w:p w14:paraId="09D34708"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1"/>
        <w:gridCol w:w="925"/>
        <w:gridCol w:w="1510"/>
        <w:gridCol w:w="3344"/>
      </w:tblGrid>
      <w:tr w:rsidR="007F5C8A" w14:paraId="70A91390" w14:textId="77777777">
        <w:trPr>
          <w:tblHeader/>
        </w:trPr>
        <w:tc>
          <w:tcPr>
            <w:tcW w:w="28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958ACE4" w14:textId="77777777" w:rsidR="007F5C8A" w:rsidRDefault="00000000">
            <w:r>
              <w:rPr>
                <w:rFonts w:ascii="Aptos" w:eastAsia="Aptos" w:hAnsi="Aptos" w:cs="Aptos"/>
                <w:b/>
                <w:bCs/>
                <w:color w:val="FFFFFF"/>
                <w:sz w:val="22"/>
                <w:szCs w:val="22"/>
              </w:rPr>
              <w:t>Phase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29ED5609" w14:textId="77777777" w:rsidR="007F5C8A" w:rsidRDefault="00000000">
            <w:r>
              <w:rPr>
                <w:rFonts w:ascii="Aptos" w:eastAsia="Aptos" w:hAnsi="Aptos" w:cs="Aptos"/>
                <w:b/>
                <w:bCs/>
                <w:color w:val="FFFFFF"/>
                <w:sz w:val="22"/>
                <w:szCs w:val="22"/>
              </w:rPr>
              <w:t>NZ filings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10A5B62" w14:textId="77777777" w:rsidR="007F5C8A" w:rsidRDefault="00000000">
            <w:r>
              <w:rPr>
                <w:rFonts w:ascii="Aptos" w:eastAsia="Aptos" w:hAnsi="Aptos" w:cs="Aptos"/>
                <w:b/>
                <w:bCs/>
                <w:color w:val="FFFFFF"/>
                <w:sz w:val="22"/>
                <w:szCs w:val="22"/>
              </w:rPr>
              <w:t>Institutional responses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5607659" w14:textId="77777777" w:rsidR="007F5C8A" w:rsidRDefault="00000000">
            <w:r>
              <w:rPr>
                <w:rFonts w:ascii="Aptos" w:eastAsia="Aptos" w:hAnsi="Aptos" w:cs="Aptos"/>
                <w:b/>
                <w:bCs/>
                <w:color w:val="FFFFFF"/>
                <w:sz w:val="22"/>
                <w:szCs w:val="22"/>
              </w:rPr>
              <w:t>Character of institutional response</w:t>
            </w:r>
          </w:p>
        </w:tc>
      </w:tr>
      <w:tr w:rsidR="007F5C8A" w14:paraId="01968D8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607659" w14:textId="77777777" w:rsidR="007F5C8A" w:rsidRDefault="00000000">
            <w:pPr>
              <w:spacing w:after="40"/>
            </w:pPr>
            <w:r>
              <w:rPr>
                <w:rFonts w:ascii="Aptos" w:eastAsia="Aptos" w:hAnsi="Aptos" w:cs="Aptos"/>
                <w:b/>
                <w:bCs/>
                <w:color w:val="000000"/>
                <w:sz w:val="22"/>
                <w:szCs w:val="22"/>
              </w:rPr>
              <w:t>Phase 1: Pre-action (Oct–Nov 2025)</w:t>
            </w:r>
          </w:p>
          <w:p w14:paraId="0CA8F18D" w14:textId="77777777" w:rsidR="007F5C8A" w:rsidRDefault="00000000">
            <w:pPr>
              <w:spacing w:after="40"/>
            </w:pPr>
            <w:r>
              <w:rPr>
                <w:rFonts w:ascii="Aptos" w:eastAsia="Aptos" w:hAnsi="Aptos" w:cs="Aptos"/>
                <w:color w:val="000000"/>
                <w:sz w:val="22"/>
                <w:szCs w:val="22"/>
              </w:rPr>
              <w:t>Entries 1–</w:t>
            </w:r>
            <w:proofErr w:type="gramStart"/>
            <w:r>
              <w:rPr>
                <w:rFonts w:ascii="Aptos" w:eastAsia="Aptos" w:hAnsi="Aptos" w:cs="Aptos"/>
                <w:color w:val="000000"/>
                <w:sz w:val="22"/>
                <w:szCs w:val="22"/>
              </w:rPr>
              <w:t>17  |</w:t>
            </w:r>
            <w:proofErr w:type="gramEnd"/>
            <w:r>
              <w:rPr>
                <w:rFonts w:ascii="Aptos" w:eastAsia="Aptos" w:hAnsi="Aptos" w:cs="Aptos"/>
                <w:color w:val="000000"/>
                <w:sz w:val="22"/>
                <w:szCs w:val="22"/>
              </w:rPr>
              <w:t xml:space="preserve">  20 Oct – 19 Nov 2025</w:t>
            </w:r>
          </w:p>
          <w:p w14:paraId="4847710F" w14:textId="77777777" w:rsidR="007F5C8A" w:rsidRDefault="00000000">
            <w:pPr>
              <w:spacing w:after="40"/>
            </w:pPr>
            <w:r>
              <w:rPr>
                <w:rFonts w:ascii="Aptos" w:eastAsia="Aptos" w:hAnsi="Aptos" w:cs="Aptos"/>
                <w:color w:val="000000"/>
                <w:sz w:val="22"/>
                <w:szCs w:val="22"/>
              </w:rPr>
              <w:t xml:space="preserve">14 NZ submissions including PAP letters, escalation stages 1–3, parliamentary submissions to Autism Act Committee, PHSO complaint, criminal referral materials, CLAAS materials, ministerial correspondence. Two ministerial acknowledgments. No </w:t>
            </w:r>
            <w:r>
              <w:rPr>
                <w:rFonts w:ascii="Aptos" w:eastAsia="Aptos" w:hAnsi="Aptos" w:cs="Aptos"/>
                <w:color w:val="000000"/>
                <w:sz w:val="22"/>
                <w:szCs w:val="22"/>
              </w:rPr>
              <w:lastRenderedPageBreak/>
              <w:t>substantive engagement from HMCTS or MoJ.</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C9272F" w14:textId="77777777" w:rsidR="007F5C8A" w:rsidRDefault="00000000">
            <w:pPr>
              <w:spacing w:after="40"/>
            </w:pPr>
            <w:r>
              <w:rPr>
                <w:rFonts w:ascii="Aptos" w:eastAsia="Aptos" w:hAnsi="Aptos" w:cs="Aptos"/>
                <w:b/>
                <w:bCs/>
                <w:color w:val="1F3864"/>
                <w:sz w:val="22"/>
                <w:szCs w:val="22"/>
              </w:rPr>
              <w:lastRenderedPageBreak/>
              <w:t>14</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7AF13500" w14:textId="77777777" w:rsidR="007F5C8A" w:rsidRDefault="00000000">
            <w:pPr>
              <w:spacing w:after="40"/>
            </w:pPr>
            <w:r>
              <w:rPr>
                <w:rFonts w:ascii="Aptos" w:eastAsia="Aptos" w:hAnsi="Aptos" w:cs="Aptos"/>
                <w:b/>
                <w:bCs/>
                <w:color w:val="7B4F00"/>
                <w:sz w:val="22"/>
                <w:szCs w:val="22"/>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128B35AB" w14:textId="77777777" w:rsidR="007F5C8A" w:rsidRDefault="00000000">
            <w:pPr>
              <w:spacing w:after="40"/>
            </w:pPr>
            <w:r>
              <w:rPr>
                <w:rFonts w:ascii="Aptos" w:eastAsia="Aptos" w:hAnsi="Aptos" w:cs="Aptos"/>
                <w:color w:val="7B4F00"/>
                <w:sz w:val="22"/>
                <w:szCs w:val="22"/>
              </w:rPr>
              <w:t>Procedural only. No engagement with substance of any ground.</w:t>
            </w:r>
          </w:p>
        </w:tc>
      </w:tr>
      <w:tr w:rsidR="007F5C8A" w14:paraId="7332046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C14F6A" w14:textId="77777777" w:rsidR="007F5C8A" w:rsidRDefault="00000000">
            <w:pPr>
              <w:spacing w:after="40"/>
            </w:pPr>
            <w:r>
              <w:rPr>
                <w:rFonts w:ascii="Aptos" w:eastAsia="Aptos" w:hAnsi="Aptos" w:cs="Aptos"/>
                <w:b/>
                <w:bCs/>
                <w:color w:val="000000"/>
                <w:sz w:val="22"/>
                <w:szCs w:val="22"/>
              </w:rPr>
              <w:t>Phase 2: JR issued (Nov–Dec 2025)</w:t>
            </w:r>
          </w:p>
          <w:p w14:paraId="1E104C49" w14:textId="77777777" w:rsidR="007F5C8A" w:rsidRDefault="00000000">
            <w:pPr>
              <w:spacing w:after="40"/>
            </w:pPr>
            <w:r>
              <w:rPr>
                <w:rFonts w:ascii="Aptos" w:eastAsia="Aptos" w:hAnsi="Aptos" w:cs="Aptos"/>
                <w:color w:val="000000"/>
                <w:sz w:val="22"/>
                <w:szCs w:val="22"/>
              </w:rPr>
              <w:t>Entries 18–</w:t>
            </w:r>
            <w:proofErr w:type="gramStart"/>
            <w:r>
              <w:rPr>
                <w:rFonts w:ascii="Aptos" w:eastAsia="Aptos" w:hAnsi="Aptos" w:cs="Aptos"/>
                <w:color w:val="000000"/>
                <w:sz w:val="22"/>
                <w:szCs w:val="22"/>
              </w:rPr>
              <w:t>37  |</w:t>
            </w:r>
            <w:proofErr w:type="gramEnd"/>
            <w:r>
              <w:rPr>
                <w:rFonts w:ascii="Aptos" w:eastAsia="Aptos" w:hAnsi="Aptos" w:cs="Aptos"/>
                <w:color w:val="000000"/>
                <w:sz w:val="22"/>
                <w:szCs w:val="22"/>
              </w:rPr>
              <w:t xml:space="preserve">  19 Nov – 12 Dec 2025</w:t>
            </w:r>
          </w:p>
          <w:p w14:paraId="724B4307" w14:textId="77777777" w:rsidR="007F5C8A" w:rsidRDefault="00000000">
            <w:pPr>
              <w:spacing w:after="40"/>
            </w:pPr>
            <w:r>
              <w:rPr>
                <w:rFonts w:ascii="Aptos" w:eastAsia="Aptos" w:hAnsi="Aptos" w:cs="Aptos"/>
                <w:color w:val="000000"/>
                <w:sz w:val="22"/>
                <w:szCs w:val="22"/>
              </w:rPr>
              <w:t>JR filed 25 November 2025. Urgent N463 bundle. Skeleton argument. Safeguarding annex. Reconsideration submission. Administrative Court issues sealed N461 claim form. Two court administrative actions. No judicial direction or participation assessment. Urgency refused 4 December 2025 without engagement with medical evidence or disability context.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C575612" w14:textId="77777777" w:rsidR="007F5C8A" w:rsidRDefault="00000000">
            <w:pPr>
              <w:spacing w:after="40"/>
            </w:pPr>
            <w:r>
              <w:rPr>
                <w:rFonts w:ascii="Aptos" w:eastAsia="Aptos" w:hAnsi="Aptos" w:cs="Aptos"/>
                <w:b/>
                <w:bCs/>
                <w:color w:val="1F3864"/>
                <w:sz w:val="22"/>
                <w:szCs w:val="22"/>
              </w:rPr>
              <w:t>18</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4D8DCF9F" w14:textId="77777777" w:rsidR="007F5C8A" w:rsidRDefault="00000000">
            <w:pPr>
              <w:spacing w:after="40"/>
            </w:pPr>
            <w:r>
              <w:rPr>
                <w:rFonts w:ascii="Aptos" w:eastAsia="Aptos" w:hAnsi="Aptos" w:cs="Aptos"/>
                <w:b/>
                <w:bCs/>
                <w:color w:val="7B4F00"/>
                <w:sz w:val="22"/>
                <w:szCs w:val="22"/>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5462F3DB" w14:textId="77777777" w:rsidR="007F5C8A" w:rsidRDefault="00000000">
            <w:pPr>
              <w:spacing w:after="40"/>
            </w:pPr>
            <w:r>
              <w:rPr>
                <w:rFonts w:ascii="Aptos" w:eastAsia="Aptos" w:hAnsi="Aptos" w:cs="Aptos"/>
                <w:color w:val="7B4F00"/>
                <w:sz w:val="22"/>
                <w:szCs w:val="22"/>
              </w:rPr>
              <w:t>Procedural only. No engagement with substance of any ground.</w:t>
            </w:r>
          </w:p>
        </w:tc>
      </w:tr>
      <w:tr w:rsidR="007F5C8A" w14:paraId="1E88A75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DEE5B0" w14:textId="77777777" w:rsidR="007F5C8A" w:rsidRDefault="00000000">
            <w:pPr>
              <w:spacing w:after="40"/>
            </w:pPr>
            <w:r>
              <w:rPr>
                <w:rFonts w:ascii="Aptos" w:eastAsia="Aptos" w:hAnsi="Aptos" w:cs="Aptos"/>
                <w:b/>
                <w:bCs/>
                <w:color w:val="000000"/>
                <w:sz w:val="22"/>
                <w:szCs w:val="22"/>
              </w:rPr>
              <w:t>Phase 3: Pleadings and evidence (Jan–Feb 2026)</w:t>
            </w:r>
          </w:p>
          <w:p w14:paraId="621E72B8" w14:textId="77777777" w:rsidR="007F5C8A" w:rsidRDefault="00000000">
            <w:pPr>
              <w:spacing w:after="40"/>
            </w:pPr>
            <w:r>
              <w:rPr>
                <w:rFonts w:ascii="Aptos" w:eastAsia="Aptos" w:hAnsi="Aptos" w:cs="Aptos"/>
                <w:color w:val="000000"/>
                <w:sz w:val="22"/>
                <w:szCs w:val="22"/>
              </w:rPr>
              <w:t>Entries 38–</w:t>
            </w:r>
            <w:proofErr w:type="gramStart"/>
            <w:r>
              <w:rPr>
                <w:rFonts w:ascii="Aptos" w:eastAsia="Aptos" w:hAnsi="Aptos" w:cs="Aptos"/>
                <w:color w:val="000000"/>
                <w:sz w:val="22"/>
                <w:szCs w:val="22"/>
              </w:rPr>
              <w:t>57  |</w:t>
            </w:r>
            <w:proofErr w:type="gramEnd"/>
            <w:r>
              <w:rPr>
                <w:rFonts w:ascii="Aptos" w:eastAsia="Aptos" w:hAnsi="Aptos" w:cs="Aptos"/>
                <w:color w:val="000000"/>
                <w:sz w:val="22"/>
                <w:szCs w:val="22"/>
              </w:rPr>
              <w:t xml:space="preserve">  2 Jan – 23 Feb 2026</w:t>
            </w:r>
          </w:p>
          <w:p w14:paraId="4523D842" w14:textId="77777777" w:rsidR="007F5C8A" w:rsidRDefault="00000000">
            <w:pPr>
              <w:spacing w:after="40"/>
            </w:pPr>
            <w:r>
              <w:rPr>
                <w:rFonts w:ascii="Aptos" w:eastAsia="Aptos" w:hAnsi="Aptos" w:cs="Aptos"/>
                <w:color w:val="000000"/>
                <w:sz w:val="22"/>
                <w:szCs w:val="22"/>
              </w:rPr>
              <w:t>20 NZ filings: amended grounds of claim, application to rely on further particulars, correspondence to Master of the Rolls, SSJ, MPs, committees, SJE, supplemental notes, MPS enforcement timeline, reply to summary grounds, Statement of Undetermined Matters, Master Chronology, updated statement. Zero institutional responses.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B2C2689" w14:textId="77777777" w:rsidR="007F5C8A" w:rsidRDefault="00000000">
            <w:pPr>
              <w:spacing w:after="40"/>
            </w:pPr>
            <w:r>
              <w:rPr>
                <w:rFonts w:ascii="Aptos" w:eastAsia="Aptos" w:hAnsi="Aptos" w:cs="Aptos"/>
                <w:b/>
                <w:bCs/>
                <w:color w:val="1F3864"/>
                <w:sz w:val="22"/>
                <w:szCs w:val="22"/>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37CEFEFB" w14:textId="77777777" w:rsidR="007F5C8A" w:rsidRDefault="00000000">
            <w:pPr>
              <w:spacing w:after="40"/>
            </w:pPr>
            <w:r>
              <w:rPr>
                <w:rFonts w:ascii="Aptos" w:eastAsia="Aptos" w:hAnsi="Aptos" w:cs="Aptos"/>
                <w:b/>
                <w:bCs/>
                <w:color w:val="8B0000"/>
                <w:sz w:val="22"/>
                <w:szCs w:val="22"/>
              </w:rPr>
              <w:t>0</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1B18B947" w14:textId="77777777" w:rsidR="007F5C8A" w:rsidRDefault="00000000">
            <w:pPr>
              <w:spacing w:after="40"/>
            </w:pPr>
            <w:r>
              <w:rPr>
                <w:rFonts w:ascii="Aptos" w:eastAsia="Aptos" w:hAnsi="Aptos" w:cs="Aptos"/>
                <w:color w:val="8B0000"/>
                <w:sz w:val="22"/>
                <w:szCs w:val="22"/>
              </w:rPr>
              <w:t>ZERO — no response to any filing in this phase.</w:t>
            </w:r>
          </w:p>
        </w:tc>
      </w:tr>
      <w:tr w:rsidR="007F5C8A" w14:paraId="070AB32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87B60C" w14:textId="77777777" w:rsidR="007F5C8A" w:rsidRDefault="00000000">
            <w:pPr>
              <w:spacing w:after="40"/>
            </w:pPr>
            <w:r>
              <w:rPr>
                <w:rFonts w:ascii="Aptos" w:eastAsia="Aptos" w:hAnsi="Aptos" w:cs="Aptos"/>
                <w:b/>
                <w:bCs/>
                <w:color w:val="000000"/>
                <w:sz w:val="22"/>
                <w:szCs w:val="22"/>
              </w:rPr>
              <w:t>Phase 4: Chancery interface and JR refusal (Mar 2026)</w:t>
            </w:r>
          </w:p>
          <w:p w14:paraId="205FF295" w14:textId="77777777" w:rsidR="007F5C8A" w:rsidRDefault="00000000">
            <w:pPr>
              <w:spacing w:after="40"/>
            </w:pPr>
            <w:r>
              <w:rPr>
                <w:rFonts w:ascii="Aptos" w:eastAsia="Aptos" w:hAnsi="Aptos" w:cs="Aptos"/>
                <w:color w:val="000000"/>
                <w:sz w:val="22"/>
                <w:szCs w:val="22"/>
              </w:rPr>
              <w:t>Entries 58–</w:t>
            </w:r>
            <w:proofErr w:type="gramStart"/>
            <w:r>
              <w:rPr>
                <w:rFonts w:ascii="Aptos" w:eastAsia="Aptos" w:hAnsi="Aptos" w:cs="Aptos"/>
                <w:color w:val="000000"/>
                <w:sz w:val="22"/>
                <w:szCs w:val="22"/>
              </w:rPr>
              <w:t>69  |</w:t>
            </w:r>
            <w:proofErr w:type="gramEnd"/>
            <w:r>
              <w:rPr>
                <w:rFonts w:ascii="Aptos" w:eastAsia="Aptos" w:hAnsi="Aptos" w:cs="Aptos"/>
                <w:color w:val="000000"/>
                <w:sz w:val="22"/>
                <w:szCs w:val="22"/>
              </w:rPr>
              <w:t xml:space="preserve">  4 Mar – 13 Mar 2026</w:t>
            </w:r>
          </w:p>
          <w:p w14:paraId="1BE9FA26" w14:textId="77777777" w:rsidR="007F5C8A" w:rsidRDefault="00000000">
            <w:pPr>
              <w:spacing w:after="40"/>
            </w:pPr>
            <w:r>
              <w:rPr>
                <w:rFonts w:ascii="Aptos" w:eastAsia="Aptos" w:hAnsi="Aptos" w:cs="Aptos"/>
                <w:color w:val="000000"/>
                <w:sz w:val="22"/>
                <w:szCs w:val="22"/>
              </w:rPr>
              <w:t xml:space="preserve">N244 application for stay of Chancery proceedings pending JR. Third witness statement. N463 sealed. Entry 64: Collins Rice J TWM refusal 11 March 2026, 12:10pm. Entry 67: CPR 3.1(7) revocation filed 12 March, sealed </w:t>
            </w:r>
            <w:r>
              <w:rPr>
                <w:rFonts w:ascii="Aptos" w:eastAsia="Aptos" w:hAnsi="Aptos" w:cs="Aptos"/>
                <w:color w:val="000000"/>
                <w:sz w:val="22"/>
                <w:szCs w:val="22"/>
              </w:rPr>
              <w:lastRenderedPageBreak/>
              <w:t xml:space="preserve">10:36am. Entry 68: written evidence to Justice Committee. Entry 69: Detach open offer response. Five institutional actions — all </w:t>
            </w:r>
            <w:proofErr w:type="gramStart"/>
            <w:r>
              <w:rPr>
                <w:rFonts w:ascii="Aptos" w:eastAsia="Aptos" w:hAnsi="Aptos" w:cs="Aptos"/>
                <w:color w:val="000000"/>
                <w:sz w:val="22"/>
                <w:szCs w:val="22"/>
              </w:rPr>
              <w:t>procedural</w:t>
            </w:r>
            <w:proofErr w:type="gramEnd"/>
            <w:r>
              <w:rPr>
                <w:rFonts w:ascii="Aptos" w:eastAsia="Aptos" w:hAnsi="Aptos" w:cs="Aptos"/>
                <w:color w:val="000000"/>
                <w:sz w:val="22"/>
                <w:szCs w:val="22"/>
              </w:rPr>
              <w:t>. No substantive engagement with any ground.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A2E4A3C" w14:textId="77777777" w:rsidR="007F5C8A" w:rsidRDefault="00000000">
            <w:pPr>
              <w:spacing w:after="40"/>
            </w:pPr>
            <w:r>
              <w:rPr>
                <w:rFonts w:ascii="Aptos" w:eastAsia="Aptos" w:hAnsi="Aptos" w:cs="Aptos"/>
                <w:b/>
                <w:bCs/>
                <w:color w:val="1F3864"/>
                <w:sz w:val="22"/>
                <w:szCs w:val="22"/>
              </w:rPr>
              <w:lastRenderedPageBreak/>
              <w:t>7</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5CE2D61B" w14:textId="77777777" w:rsidR="007F5C8A" w:rsidRDefault="00000000">
            <w:pPr>
              <w:spacing w:after="40"/>
            </w:pPr>
            <w:r>
              <w:rPr>
                <w:rFonts w:ascii="Aptos" w:eastAsia="Aptos" w:hAnsi="Aptos" w:cs="Aptos"/>
                <w:b/>
                <w:bCs/>
                <w:color w:val="7B4F00"/>
                <w:sz w:val="22"/>
                <w:szCs w:val="22"/>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053CC2D2" w14:textId="77777777" w:rsidR="007F5C8A" w:rsidRDefault="00000000">
            <w:pPr>
              <w:spacing w:after="40"/>
            </w:pPr>
            <w:r>
              <w:rPr>
                <w:rFonts w:ascii="Aptos" w:eastAsia="Aptos" w:hAnsi="Aptos" w:cs="Aptos"/>
                <w:color w:val="7B4F00"/>
                <w:sz w:val="22"/>
                <w:szCs w:val="22"/>
              </w:rPr>
              <w:t>Procedural only. No engagement with substance of any ground.</w:t>
            </w:r>
          </w:p>
        </w:tc>
      </w:tr>
      <w:tr w:rsidR="007F5C8A" w14:paraId="42AC23B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088AABA" w14:textId="77777777" w:rsidR="007F5C8A" w:rsidRDefault="00000000">
            <w:pPr>
              <w:spacing w:after="40"/>
            </w:pPr>
            <w:r>
              <w:rPr>
                <w:rFonts w:ascii="Aptos" w:eastAsia="Aptos" w:hAnsi="Aptos" w:cs="Aptos"/>
                <w:b/>
                <w:bCs/>
                <w:color w:val="000000"/>
                <w:sz w:val="22"/>
                <w:szCs w:val="22"/>
              </w:rPr>
              <w:t>TOTAL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60A7231" w14:textId="77777777" w:rsidR="007F5C8A" w:rsidRDefault="00000000">
            <w:pPr>
              <w:spacing w:after="40"/>
            </w:pPr>
            <w:r>
              <w:rPr>
                <w:rFonts w:ascii="Aptos" w:eastAsia="Aptos" w:hAnsi="Aptos" w:cs="Aptos"/>
                <w:b/>
                <w:bCs/>
                <w:color w:val="1F3864"/>
                <w:sz w:val="22"/>
                <w:szCs w:val="22"/>
              </w:rPr>
              <w:t>59</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9CBACB9" w14:textId="77777777" w:rsidR="007F5C8A" w:rsidRDefault="00000000">
            <w:pPr>
              <w:spacing w:after="40"/>
            </w:pPr>
            <w:r>
              <w:rPr>
                <w:rFonts w:ascii="Aptos" w:eastAsia="Aptos" w:hAnsi="Aptos" w:cs="Aptos"/>
                <w:b/>
                <w:bCs/>
                <w:color w:val="000000"/>
                <w:sz w:val="22"/>
                <w:szCs w:val="22"/>
              </w:rPr>
              <w:t>9</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5AE16C3" w14:textId="77777777" w:rsidR="007F5C8A" w:rsidRDefault="00000000">
            <w:pPr>
              <w:spacing w:after="40"/>
            </w:pPr>
            <w:r>
              <w:rPr>
                <w:rFonts w:ascii="Aptos" w:eastAsia="Aptos" w:hAnsi="Aptos" w:cs="Aptos"/>
                <w:b/>
                <w:bCs/>
                <w:color w:val="8B0000"/>
                <w:sz w:val="22"/>
                <w:szCs w:val="22"/>
              </w:rPr>
              <w:t>Of the 9 institutional responses: 6 are pure administrative processing (sealing, directions, court documents). 2 are ministerial acknowledgments without substantive content. 1 is the TWM refusal order. Zero substantive engagements with any ground of the claim.</w:t>
            </w:r>
          </w:p>
        </w:tc>
      </w:tr>
    </w:tbl>
    <w:p w14:paraId="60E2D408" w14:textId="77777777" w:rsidR="007F5C8A" w:rsidRDefault="007F5C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3DB31280" w14:textId="77777777">
        <w:tc>
          <w:tcPr>
            <w:tcW w:w="0" w:type="auto"/>
            <w:tcBorders>
              <w:top w:val="single" w:sz="8" w:space="0" w:color="8B0000"/>
              <w:bottom w:val="single" w:sz="8" w:space="0" w:color="8B0000"/>
            </w:tcBorders>
            <w:shd w:val="clear" w:color="auto" w:fill="FFFFFF"/>
            <w:tcMar>
              <w:top w:w="100" w:type="dxa"/>
              <w:left w:w="140" w:type="dxa"/>
              <w:bottom w:w="100" w:type="dxa"/>
              <w:right w:w="140" w:type="dxa"/>
            </w:tcMar>
          </w:tcPr>
          <w:p w14:paraId="78ED2BB7" w14:textId="77777777" w:rsidR="007F5C8A" w:rsidRDefault="00000000">
            <w:r>
              <w:rPr>
                <w:rFonts w:ascii="Aptos" w:eastAsia="Aptos" w:hAnsi="Aptos" w:cs="Aptos"/>
                <w:b/>
                <w:bCs/>
                <w:color w:val="8B0000"/>
                <w:sz w:val="26"/>
                <w:szCs w:val="26"/>
              </w:rPr>
              <w:t>PART 2 — ENTRY 64: THE TWM REFUSAL AND ITS ANALYTICAL ERRORS</w:t>
            </w:r>
          </w:p>
        </w:tc>
      </w:tr>
    </w:tbl>
    <w:p w14:paraId="19D99E7B" w14:textId="77777777" w:rsidR="007F5C8A" w:rsidRDefault="007F5C8A">
      <w:pPr>
        <w:spacing w:after="60"/>
      </w:pPr>
    </w:p>
    <w:p w14:paraId="4CA19053" w14:textId="77777777" w:rsidR="007F5C8A" w:rsidRDefault="00000000">
      <w:pPr>
        <w:spacing w:after="80"/>
      </w:pPr>
      <w:r>
        <w:rPr>
          <w:rFonts w:ascii="Aptos" w:eastAsia="Aptos" w:hAnsi="Aptos" w:cs="Aptos"/>
          <w:color w:val="000000"/>
          <w:sz w:val="24"/>
          <w:szCs w:val="24"/>
        </w:rPr>
        <w:t>Entry 64 is the Collins Rice J order of 11 March 2026. It is the most consequential entry in the index. It dismisses the claim as Totally Without Merit on the papers, without oral hearing, at 12:10pm — the same afternoon that the Chancery hearing was vacated and the JR was being relied upon as the primary ground for the stay application.</w:t>
      </w:r>
    </w:p>
    <w:p w14:paraId="6D2AB078"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73"/>
        <w:gridCol w:w="3487"/>
      </w:tblGrid>
      <w:tr w:rsidR="007F5C8A" w14:paraId="374D9BC4" w14:textId="7777777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9C0D026" w14:textId="77777777" w:rsidR="007F5C8A" w:rsidRDefault="00000000">
            <w:r>
              <w:rPr>
                <w:rFonts w:ascii="Aptos" w:eastAsia="Aptos" w:hAnsi="Aptos" w:cs="Aptos"/>
                <w:b/>
                <w:bCs/>
                <w:color w:val="FFFFFF"/>
                <w:sz w:val="22"/>
                <w:szCs w:val="22"/>
              </w:rPr>
              <w:t>What the JR claim actually stated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4FE1281" w14:textId="77777777" w:rsidR="007F5C8A" w:rsidRDefault="00000000">
            <w:r>
              <w:rPr>
                <w:rFonts w:ascii="Aptos" w:eastAsia="Aptos" w:hAnsi="Aptos" w:cs="Aptos"/>
                <w:b/>
                <w:bCs/>
                <w:color w:val="FFFFFF"/>
                <w:sz w:val="22"/>
                <w:szCs w:val="22"/>
              </w:rPr>
              <w:t>What Collins Rice J addressed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7218AA63" w14:textId="77777777" w:rsidR="007F5C8A" w:rsidRDefault="00000000">
            <w:r>
              <w:rPr>
                <w:rFonts w:ascii="Aptos" w:eastAsia="Aptos" w:hAnsi="Aptos" w:cs="Aptos"/>
                <w:b/>
                <w:bCs/>
                <w:color w:val="FFFFFF"/>
                <w:sz w:val="22"/>
                <w:szCs w:val="22"/>
              </w:rPr>
              <w:t>The analytical error</w:t>
            </w:r>
          </w:p>
        </w:tc>
      </w:tr>
      <w:tr w:rsidR="007F5C8A" w14:paraId="4CAB1EC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5D7529" w14:textId="77777777" w:rsidR="007F5C8A" w:rsidRDefault="00000000">
            <w:pPr>
              <w:spacing w:after="40"/>
            </w:pPr>
            <w:r>
              <w:rPr>
                <w:rFonts w:ascii="Aptos" w:eastAsia="Aptos" w:hAnsi="Aptos" w:cs="Aptos"/>
                <w:color w:val="000000"/>
                <w:sz w:val="22"/>
                <w:szCs w:val="22"/>
              </w:rPr>
              <w:t>Ground 1: HMCTS administrative failures — failure to maintain chain of custody for Imerman devices placed under court order 7 April 2021. HMCTS confirmed in January 2026 it cannot identify the whereabouts of the devices. HMCTS classified the cessation as a 'judicial decision' on 14 November 2025 — no such decision exists.</w:t>
            </w:r>
          </w:p>
          <w:p w14:paraId="17648043" w14:textId="77777777" w:rsidR="007F5C8A" w:rsidRDefault="00000000">
            <w:pPr>
              <w:spacing w:after="40"/>
            </w:pPr>
            <w:r>
              <w:rPr>
                <w:rFonts w:ascii="Aptos" w:eastAsia="Aptos" w:hAnsi="Aptos" w:cs="Aptos"/>
                <w:b/>
                <w:bCs/>
                <w:color w:val="000000"/>
                <w:sz w:val="22"/>
                <w:szCs w:val="22"/>
              </w:rPr>
              <w:t xml:space="preserve">This is an administrative question: what happened to </w:t>
            </w:r>
            <w:r>
              <w:rPr>
                <w:rFonts w:ascii="Aptos" w:eastAsia="Aptos" w:hAnsi="Aptos" w:cs="Aptos"/>
                <w:b/>
                <w:bCs/>
                <w:color w:val="000000"/>
                <w:sz w:val="22"/>
                <w:szCs w:val="22"/>
              </w:rPr>
              <w:lastRenderedPageBreak/>
              <w:t>the devices, and who decided.</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05994011" w14:textId="77777777" w:rsidR="007F5C8A" w:rsidRDefault="00000000">
            <w:pPr>
              <w:spacing w:after="40"/>
            </w:pPr>
            <w:r>
              <w:rPr>
                <w:rFonts w:ascii="Aptos" w:eastAsia="Aptos" w:hAnsi="Aptos" w:cs="Aptos"/>
                <w:color w:val="000000"/>
                <w:sz w:val="22"/>
                <w:szCs w:val="22"/>
              </w:rPr>
              <w:lastRenderedPageBreak/>
              <w:t xml:space="preserve">Collins Rice J: 'The defendants have no public law duty in relation to criminal complaints.' She </w:t>
            </w:r>
            <w:proofErr w:type="spellStart"/>
            <w:r>
              <w:rPr>
                <w:rFonts w:ascii="Aptos" w:eastAsia="Aptos" w:hAnsi="Aptos" w:cs="Aptos"/>
                <w:color w:val="000000"/>
                <w:sz w:val="22"/>
                <w:szCs w:val="22"/>
              </w:rPr>
              <w:t>characterised</w:t>
            </w:r>
            <w:proofErr w:type="spellEnd"/>
            <w:r>
              <w:rPr>
                <w:rFonts w:ascii="Aptos" w:eastAsia="Aptos" w:hAnsi="Aptos" w:cs="Aptos"/>
                <w:color w:val="000000"/>
                <w:sz w:val="22"/>
                <w:szCs w:val="22"/>
              </w:rPr>
              <w:t xml:space="preserve"> the claim as an attempt to pursue criminal allegations through judicial review.</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633B88B7" w14:textId="77777777" w:rsidR="007F5C8A" w:rsidRDefault="00000000">
            <w:pPr>
              <w:spacing w:after="40"/>
            </w:pPr>
            <w:r>
              <w:rPr>
                <w:rFonts w:ascii="Aptos" w:eastAsia="Aptos" w:hAnsi="Aptos" w:cs="Aptos"/>
                <w:b/>
                <w:bCs/>
                <w:color w:val="8B0000"/>
                <w:sz w:val="22"/>
                <w:szCs w:val="22"/>
              </w:rPr>
              <w:t>CONFLATION. The claim did not ask the court to determine criminal liability. It asked whether specific administrative acts — custody of court-ordered evidence — had been performed and recorded. That is an administrative question squarely within JR jurisdiction.</w:t>
            </w:r>
          </w:p>
          <w:p w14:paraId="7DF8CBB0" w14:textId="77777777" w:rsidR="007F5C8A" w:rsidRDefault="00000000">
            <w:pPr>
              <w:spacing w:after="40"/>
            </w:pPr>
            <w:r>
              <w:rPr>
                <w:rFonts w:ascii="Aptos" w:eastAsia="Aptos" w:hAnsi="Aptos" w:cs="Aptos"/>
                <w:color w:val="000000"/>
                <w:sz w:val="22"/>
                <w:szCs w:val="22"/>
              </w:rPr>
              <w:t xml:space="preserve">The Claimant's revocation application (filed 12 March 2026) states this precisely: 'The Claimant does not ask the Administrative Court to determine criminal liability. The issue raised is procedural and </w:t>
            </w:r>
            <w:r>
              <w:rPr>
                <w:rFonts w:ascii="Aptos" w:eastAsia="Aptos" w:hAnsi="Aptos" w:cs="Aptos"/>
                <w:color w:val="000000"/>
                <w:sz w:val="22"/>
                <w:szCs w:val="22"/>
              </w:rPr>
              <w:lastRenderedPageBreak/>
              <w:t>evidential. The question is whether the evidential material and devices were properly handled, properly accounted for, and subject to any identifiable judicial determination.'</w:t>
            </w:r>
          </w:p>
        </w:tc>
      </w:tr>
      <w:tr w:rsidR="007F5C8A" w14:paraId="282291F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C81A65" w14:textId="77777777" w:rsidR="007F5C8A" w:rsidRDefault="00000000">
            <w:pPr>
              <w:spacing w:after="40"/>
            </w:pPr>
            <w:r>
              <w:rPr>
                <w:rFonts w:ascii="Aptos" w:eastAsia="Aptos" w:hAnsi="Aptos" w:cs="Aptos"/>
                <w:color w:val="000000"/>
                <w:sz w:val="22"/>
                <w:szCs w:val="22"/>
              </w:rPr>
              <w:lastRenderedPageBreak/>
              <w:t>Ground 2: HMCTS failure to maintain and review participation measures after they were ordered under FPR Part 3A. No order revoking them. No equality analysis. No recorded decision.</w:t>
            </w:r>
          </w:p>
          <w:p w14:paraId="26A982B0" w14:textId="77777777" w:rsidR="007F5C8A" w:rsidRDefault="00000000">
            <w:pPr>
              <w:spacing w:after="40"/>
            </w:pPr>
            <w:r>
              <w:rPr>
                <w:rFonts w:ascii="Aptos" w:eastAsia="Aptos" w:hAnsi="Aptos" w:cs="Aptos"/>
                <w:b/>
                <w:bCs/>
                <w:color w:val="000000"/>
                <w:sz w:val="22"/>
                <w:szCs w:val="22"/>
              </w:rPr>
              <w:t>This is an administrative question: did HMCTS discharge its administrative duties under Part 3A and EA 2010.</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5007664A" w14:textId="77777777" w:rsidR="007F5C8A" w:rsidRDefault="00000000">
            <w:pPr>
              <w:spacing w:after="40"/>
            </w:pPr>
            <w:r>
              <w:rPr>
                <w:rFonts w:ascii="Aptos" w:eastAsia="Aptos" w:hAnsi="Aptos" w:cs="Aptos"/>
                <w:color w:val="000000"/>
                <w:sz w:val="22"/>
                <w:szCs w:val="22"/>
              </w:rPr>
              <w:t>Collins Rice J: 'The procedural matters relate to judicial determinations, not administrative ones.' She directed that enforcement of court orders must be pursued through ordinary enforcement processes.</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46EC023E" w14:textId="77777777" w:rsidR="007F5C8A" w:rsidRDefault="00000000">
            <w:pPr>
              <w:spacing w:after="40"/>
            </w:pPr>
            <w:r>
              <w:rPr>
                <w:rFonts w:ascii="Aptos" w:eastAsia="Aptos" w:hAnsi="Aptos" w:cs="Aptos"/>
                <w:b/>
                <w:bCs/>
                <w:color w:val="8B0000"/>
                <w:sz w:val="22"/>
                <w:szCs w:val="22"/>
              </w:rPr>
              <w:t>CONFLATION. The revocation of participation measures is an administrative act, not a judicial determination. Part 3A.9(2) requires the court to set out its reasons on the court order. No such order was ever made. The absence of an administrative act is what NZ was complaining about — not challenging a judicial decision.</w:t>
            </w:r>
          </w:p>
          <w:p w14:paraId="671EEACC" w14:textId="77777777" w:rsidR="007F5C8A" w:rsidRDefault="00000000">
            <w:pPr>
              <w:spacing w:after="40"/>
            </w:pPr>
            <w:r>
              <w:rPr>
                <w:rFonts w:ascii="Aptos" w:eastAsia="Aptos" w:hAnsi="Aptos" w:cs="Aptos"/>
                <w:b/>
                <w:bCs/>
                <w:color w:val="000000"/>
                <w:sz w:val="22"/>
                <w:szCs w:val="22"/>
              </w:rPr>
              <w:t>Collins Rice J addressed the judicial decisions as if they were the claim. The claim was about their absence.</w:t>
            </w:r>
          </w:p>
        </w:tc>
      </w:tr>
      <w:tr w:rsidR="007F5C8A" w14:paraId="3DA33D14"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4776BE" w14:textId="77777777" w:rsidR="007F5C8A" w:rsidRDefault="00000000">
            <w:pPr>
              <w:spacing w:after="40"/>
            </w:pPr>
            <w:r>
              <w:rPr>
                <w:rFonts w:ascii="Aptos" w:eastAsia="Aptos" w:hAnsi="Aptos" w:cs="Aptos"/>
                <w:b/>
                <w:bCs/>
                <w:color w:val="000000"/>
                <w:sz w:val="22"/>
                <w:szCs w:val="22"/>
              </w:rPr>
              <w:t>TWM designation — no oral hearing</w:t>
            </w:r>
          </w:p>
        </w:tc>
      </w:tr>
      <w:tr w:rsidR="007F5C8A" w14:paraId="257DB702" w14:textId="77777777">
        <w:tc>
          <w:tcPr>
            <w:tcW w:w="0" w:type="auto"/>
            <w:gridSpan w:val="2"/>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3A6AEAE1" w14:textId="77777777" w:rsidR="007F5C8A" w:rsidRDefault="00000000">
            <w:pPr>
              <w:spacing w:after="40"/>
            </w:pPr>
            <w:r>
              <w:rPr>
                <w:rFonts w:ascii="Aptos" w:eastAsia="Aptos" w:hAnsi="Aptos" w:cs="Aptos"/>
                <w:color w:val="000000"/>
                <w:sz w:val="22"/>
                <w:szCs w:val="22"/>
              </w:rPr>
              <w:t>The TWM designation means: no right to renew to an oral hearing. The claim is closed. Rule 52.5 and s.54(4) Access to Justice Act 1999.</w:t>
            </w:r>
          </w:p>
          <w:p w14:paraId="32C17F93" w14:textId="77777777" w:rsidR="007F5C8A" w:rsidRDefault="00000000">
            <w:pPr>
              <w:spacing w:after="40"/>
            </w:pPr>
            <w:r>
              <w:rPr>
                <w:rFonts w:ascii="Aptos" w:eastAsia="Aptos" w:hAnsi="Aptos" w:cs="Aptos"/>
                <w:b/>
                <w:bCs/>
                <w:color w:val="000000"/>
                <w:sz w:val="22"/>
                <w:szCs w:val="22"/>
              </w:rPr>
              <w:t xml:space="preserve">The claim was determined on the papers, without oral hearing, by a judge whose department employed the solicitor who previously received NZ's AG referral about the Oxus perjury (Roisin </w:t>
            </w:r>
            <w:proofErr w:type="spellStart"/>
            <w:r>
              <w:rPr>
                <w:rFonts w:ascii="Aptos" w:eastAsia="Aptos" w:hAnsi="Aptos" w:cs="Aptos"/>
                <w:b/>
                <w:bCs/>
                <w:color w:val="000000"/>
                <w:sz w:val="22"/>
                <w:szCs w:val="22"/>
              </w:rPr>
              <w:t>HedigerHoward</w:t>
            </w:r>
            <w:proofErr w:type="spellEnd"/>
            <w:r>
              <w:rPr>
                <w:rFonts w:ascii="Aptos" w:eastAsia="Aptos" w:hAnsi="Aptos" w:cs="Aptos"/>
                <w:b/>
                <w:bCs/>
                <w:color w:val="000000"/>
                <w:sz w:val="22"/>
                <w:szCs w:val="22"/>
              </w:rPr>
              <w:t>, GLD, who is the Defendant's solicitor in this very claim).</w:t>
            </w:r>
          </w:p>
        </w:tc>
        <w:tc>
          <w:tcPr>
            <w:tcW w:w="0" w:type="auto"/>
            <w:tcBorders>
              <w:top w:val="single" w:sz="8" w:space="0" w:color="7B4F00"/>
              <w:left w:val="single" w:sz="8" w:space="0" w:color="7B4F00"/>
              <w:bottom w:val="single" w:sz="8" w:space="0" w:color="7B4F00"/>
              <w:right w:val="single" w:sz="8" w:space="0" w:color="7B4F00"/>
            </w:tcBorders>
            <w:shd w:val="clear" w:color="auto" w:fill="FFF2CC"/>
            <w:tcMar>
              <w:top w:w="100" w:type="dxa"/>
              <w:left w:w="140" w:type="dxa"/>
              <w:bottom w:w="100" w:type="dxa"/>
              <w:right w:w="140" w:type="dxa"/>
            </w:tcMar>
          </w:tcPr>
          <w:p w14:paraId="4447E8F8" w14:textId="77777777" w:rsidR="007F5C8A" w:rsidRDefault="00000000">
            <w:pPr>
              <w:spacing w:after="40"/>
            </w:pPr>
            <w:r>
              <w:rPr>
                <w:rFonts w:ascii="Aptos" w:eastAsia="Aptos" w:hAnsi="Aptos" w:cs="Aptos"/>
                <w:color w:val="000000"/>
                <w:sz w:val="22"/>
                <w:szCs w:val="22"/>
              </w:rPr>
              <w:t xml:space="preserve">This is the same mechanism documented in every order analysis in this bundle: a claim is </w:t>
            </w:r>
            <w:proofErr w:type="spellStart"/>
            <w:r>
              <w:rPr>
                <w:rFonts w:ascii="Aptos" w:eastAsia="Aptos" w:hAnsi="Aptos" w:cs="Aptos"/>
                <w:color w:val="000000"/>
                <w:sz w:val="22"/>
                <w:szCs w:val="22"/>
              </w:rPr>
              <w:t>mischaracterised</w:t>
            </w:r>
            <w:proofErr w:type="spellEnd"/>
            <w:r>
              <w:rPr>
                <w:rFonts w:ascii="Aptos" w:eastAsia="Aptos" w:hAnsi="Aptos" w:cs="Aptos"/>
                <w:color w:val="000000"/>
                <w:sz w:val="22"/>
                <w:szCs w:val="22"/>
              </w:rPr>
              <w:t xml:space="preserve">, the </w:t>
            </w:r>
            <w:proofErr w:type="spellStart"/>
            <w:r>
              <w:rPr>
                <w:rFonts w:ascii="Aptos" w:eastAsia="Aptos" w:hAnsi="Aptos" w:cs="Aptos"/>
                <w:color w:val="000000"/>
                <w:sz w:val="22"/>
                <w:szCs w:val="22"/>
              </w:rPr>
              <w:t>mischaracterised</w:t>
            </w:r>
            <w:proofErr w:type="spellEnd"/>
            <w:r>
              <w:rPr>
                <w:rFonts w:ascii="Aptos" w:eastAsia="Aptos" w:hAnsi="Aptos" w:cs="Aptos"/>
                <w:color w:val="000000"/>
                <w:sz w:val="22"/>
                <w:szCs w:val="22"/>
              </w:rPr>
              <w:t xml:space="preserve"> version is dismissed, and the actual claim is never determined.</w:t>
            </w:r>
          </w:p>
          <w:p w14:paraId="15C13F46" w14:textId="77777777" w:rsidR="007F5C8A" w:rsidRDefault="00000000">
            <w:pPr>
              <w:spacing w:after="40"/>
            </w:pPr>
            <w:r>
              <w:rPr>
                <w:rFonts w:ascii="Aptos" w:eastAsia="Aptos" w:hAnsi="Aptos" w:cs="Aptos"/>
                <w:b/>
                <w:bCs/>
                <w:color w:val="8B0000"/>
                <w:sz w:val="22"/>
                <w:szCs w:val="22"/>
              </w:rPr>
              <w:t>The JR was NZ's attempt to have the administrative failures determined by an independent court. The refusal order addresses different issues from those raised. It does not determine whether HMCTS discharged its administrative duties. It does not determine what happened to the Imerman devices. It does not determine whether participation measures were lawfully revoked.</w:t>
            </w:r>
          </w:p>
          <w:p w14:paraId="31A5175A" w14:textId="77777777" w:rsidR="007F5C8A" w:rsidRDefault="00000000">
            <w:pPr>
              <w:spacing w:after="40"/>
            </w:pPr>
            <w:r>
              <w:rPr>
                <w:rFonts w:ascii="Aptos" w:eastAsia="Aptos" w:hAnsi="Aptos" w:cs="Aptos"/>
                <w:b/>
                <w:bCs/>
                <w:color w:val="8B0000"/>
                <w:sz w:val="22"/>
                <w:szCs w:val="22"/>
              </w:rPr>
              <w:t>Those matters remain undetermined.</w:t>
            </w:r>
          </w:p>
        </w:tc>
      </w:tr>
    </w:tbl>
    <w:p w14:paraId="62E27D00" w14:textId="77777777" w:rsidR="007F5C8A" w:rsidRDefault="007F5C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75029A13" w14:textId="77777777">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25E24876" w14:textId="77777777" w:rsidR="007F5C8A" w:rsidRDefault="00000000">
            <w:r>
              <w:rPr>
                <w:rFonts w:ascii="Aptos" w:eastAsia="Aptos" w:hAnsi="Aptos" w:cs="Aptos"/>
                <w:b/>
                <w:bCs/>
                <w:color w:val="1F3864"/>
                <w:sz w:val="26"/>
                <w:szCs w:val="26"/>
              </w:rPr>
              <w:lastRenderedPageBreak/>
              <w:t>PART 3 — ENTRY 67: THE REVOCATION APPLICATION — SEALED AND SILENCE</w:t>
            </w:r>
          </w:p>
        </w:tc>
      </w:tr>
    </w:tbl>
    <w:p w14:paraId="7FDDC87B"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404AD4AA" w14:textId="77777777">
        <w:tc>
          <w:tcPr>
            <w:tcW w:w="0" w:type="auto"/>
            <w:tcBorders>
              <w:top w:val="single" w:sz="8" w:space="0" w:color="7B4F00"/>
              <w:left w:val="single" w:sz="8" w:space="0" w:color="7B4F00"/>
              <w:bottom w:val="single" w:sz="8" w:space="0" w:color="7B4F00"/>
              <w:right w:val="single" w:sz="8" w:space="0" w:color="7B4F00"/>
            </w:tcBorders>
            <w:shd w:val="clear" w:color="auto" w:fill="FFF2CC"/>
            <w:tcMar>
              <w:top w:w="100" w:type="dxa"/>
              <w:left w:w="140" w:type="dxa"/>
              <w:bottom w:w="100" w:type="dxa"/>
              <w:right w:w="140" w:type="dxa"/>
            </w:tcMar>
          </w:tcPr>
          <w:p w14:paraId="7A610101" w14:textId="77777777" w:rsidR="007F5C8A" w:rsidRDefault="00000000">
            <w:pPr>
              <w:spacing w:after="60"/>
            </w:pPr>
            <w:r>
              <w:rPr>
                <w:rFonts w:ascii="Aptos" w:eastAsia="Aptos" w:hAnsi="Aptos" w:cs="Aptos"/>
                <w:b/>
                <w:bCs/>
                <w:color w:val="000000"/>
                <w:sz w:val="22"/>
                <w:szCs w:val="22"/>
              </w:rPr>
              <w:t xml:space="preserve">Filed: 12 March </w:t>
            </w:r>
            <w:proofErr w:type="gramStart"/>
            <w:r>
              <w:rPr>
                <w:rFonts w:ascii="Aptos" w:eastAsia="Aptos" w:hAnsi="Aptos" w:cs="Aptos"/>
                <w:b/>
                <w:bCs/>
                <w:color w:val="000000"/>
                <w:sz w:val="22"/>
                <w:szCs w:val="22"/>
              </w:rPr>
              <w:t>2026  |</w:t>
            </w:r>
            <w:proofErr w:type="gramEnd"/>
            <w:r>
              <w:rPr>
                <w:rFonts w:ascii="Aptos" w:eastAsia="Aptos" w:hAnsi="Aptos" w:cs="Aptos"/>
                <w:b/>
                <w:bCs/>
                <w:color w:val="000000"/>
                <w:sz w:val="22"/>
                <w:szCs w:val="22"/>
              </w:rPr>
              <w:t xml:space="preserve">  Sealed: 10:36am, 12 March </w:t>
            </w:r>
            <w:proofErr w:type="gramStart"/>
            <w:r>
              <w:rPr>
                <w:rFonts w:ascii="Aptos" w:eastAsia="Aptos" w:hAnsi="Aptos" w:cs="Aptos"/>
                <w:b/>
                <w:bCs/>
                <w:color w:val="000000"/>
                <w:sz w:val="22"/>
                <w:szCs w:val="22"/>
              </w:rPr>
              <w:t>2026  |</w:t>
            </w:r>
            <w:proofErr w:type="gramEnd"/>
            <w:r>
              <w:rPr>
                <w:rFonts w:ascii="Aptos" w:eastAsia="Aptos" w:hAnsi="Aptos" w:cs="Aptos"/>
                <w:b/>
                <w:bCs/>
                <w:color w:val="000000"/>
                <w:sz w:val="22"/>
                <w:szCs w:val="22"/>
              </w:rPr>
              <w:t xml:space="preserve">  Date of this referral: 18 March 2026</w:t>
            </w:r>
          </w:p>
          <w:p w14:paraId="767079F9" w14:textId="77777777" w:rsidR="007F5C8A" w:rsidRDefault="00000000">
            <w:pPr>
              <w:spacing w:after="60"/>
            </w:pPr>
            <w:r>
              <w:rPr>
                <w:rFonts w:ascii="Aptos" w:eastAsia="Aptos" w:hAnsi="Aptos" w:cs="Aptos"/>
                <w:b/>
                <w:bCs/>
                <w:color w:val="8B0000"/>
                <w:sz w:val="22"/>
                <w:szCs w:val="22"/>
              </w:rPr>
              <w:t>Six days have passed since sealing. No judicial direction. No listing. No acknowledgment of the urgency statements or health disclosures filed with the application.</w:t>
            </w:r>
          </w:p>
          <w:p w14:paraId="540433FA" w14:textId="77777777" w:rsidR="007F5C8A" w:rsidRDefault="00000000">
            <w:pPr>
              <w:spacing w:after="80"/>
            </w:pPr>
            <w:r>
              <w:rPr>
                <w:rFonts w:ascii="Aptos" w:eastAsia="Aptos" w:hAnsi="Aptos" w:cs="Aptos"/>
                <w:color w:val="000000"/>
                <w:sz w:val="22"/>
                <w:szCs w:val="22"/>
              </w:rPr>
              <w:t xml:space="preserve">This is the application currently pending before the Administrative Court. It seeks revocation of the Collins Rice J order on the ground that the order </w:t>
            </w:r>
            <w:proofErr w:type="spellStart"/>
            <w:r>
              <w:rPr>
                <w:rFonts w:ascii="Aptos" w:eastAsia="Aptos" w:hAnsi="Aptos" w:cs="Aptos"/>
                <w:color w:val="000000"/>
                <w:sz w:val="22"/>
                <w:szCs w:val="22"/>
              </w:rPr>
              <w:t>mischaracterises</w:t>
            </w:r>
            <w:proofErr w:type="spellEnd"/>
            <w:r>
              <w:rPr>
                <w:rFonts w:ascii="Aptos" w:eastAsia="Aptos" w:hAnsi="Aptos" w:cs="Aptos"/>
                <w:color w:val="000000"/>
                <w:sz w:val="22"/>
                <w:szCs w:val="22"/>
              </w:rPr>
              <w:t xml:space="preserve"> the claim and addresses different issues from those raised. It is not an appeal. It is a CPR 3.1(7) application invoking the court's power to vary or revoke its own orders.</w:t>
            </w:r>
          </w:p>
        </w:tc>
      </w:tr>
    </w:tbl>
    <w:p w14:paraId="11CD453E"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7320"/>
      </w:tblGrid>
      <w:tr w:rsidR="007F5C8A" w14:paraId="255015C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AE619F1" w14:textId="77777777" w:rsidR="007F5C8A" w:rsidRDefault="00000000">
            <w:pPr>
              <w:spacing w:after="40"/>
            </w:pPr>
            <w:r>
              <w:rPr>
                <w:rFonts w:ascii="Aptos" w:eastAsia="Aptos" w:hAnsi="Aptos" w:cs="Aptos"/>
                <w:b/>
                <w:bCs/>
                <w:color w:val="000000"/>
                <w:sz w:val="22"/>
                <w:szCs w:val="22"/>
              </w:rPr>
              <w:t>What was filed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87DF1CB" w14:textId="77777777" w:rsidR="007F5C8A" w:rsidRDefault="00000000">
            <w:pPr>
              <w:spacing w:after="40"/>
            </w:pPr>
            <w:r>
              <w:rPr>
                <w:rFonts w:ascii="Aptos" w:eastAsia="Aptos" w:hAnsi="Aptos" w:cs="Aptos"/>
                <w:color w:val="000000"/>
                <w:sz w:val="22"/>
                <w:szCs w:val="22"/>
              </w:rPr>
              <w:t>N244 application notice (CPR 3.1(7)) seeking revocation of the 11 March 2026 refusal order.</w:t>
            </w:r>
          </w:p>
          <w:p w14:paraId="52B1B7E9" w14:textId="77777777" w:rsidR="007F5C8A" w:rsidRDefault="00000000">
            <w:pPr>
              <w:spacing w:after="40"/>
            </w:pPr>
            <w:r>
              <w:rPr>
                <w:rFonts w:ascii="Aptos" w:eastAsia="Aptos" w:hAnsi="Aptos" w:cs="Aptos"/>
                <w:color w:val="000000"/>
                <w:sz w:val="22"/>
                <w:szCs w:val="22"/>
              </w:rPr>
              <w:t xml:space="preserve">Witness statement of Nadia Zahmoul establishing: (1) the order </w:t>
            </w:r>
            <w:proofErr w:type="spellStart"/>
            <w:r>
              <w:rPr>
                <w:rFonts w:ascii="Aptos" w:eastAsia="Aptos" w:hAnsi="Aptos" w:cs="Aptos"/>
                <w:color w:val="000000"/>
                <w:sz w:val="22"/>
                <w:szCs w:val="22"/>
              </w:rPr>
              <w:t>mischaracterises</w:t>
            </w:r>
            <w:proofErr w:type="spellEnd"/>
            <w:r>
              <w:rPr>
                <w:rFonts w:ascii="Aptos" w:eastAsia="Aptos" w:hAnsi="Aptos" w:cs="Aptos"/>
                <w:color w:val="000000"/>
                <w:sz w:val="22"/>
                <w:szCs w:val="22"/>
              </w:rPr>
              <w:t xml:space="preserve"> the claim as criminal; (2) the binary questions placed before the court were never answered; (3) the Claimant's autism and participation needs were not engaged with; (4) the Imerman administrative question and the Oxus disclosure question remain undetermined.</w:t>
            </w:r>
          </w:p>
          <w:p w14:paraId="06E94435" w14:textId="77777777" w:rsidR="007F5C8A" w:rsidRDefault="00000000">
            <w:pPr>
              <w:spacing w:after="40"/>
            </w:pPr>
            <w:r>
              <w:rPr>
                <w:rFonts w:ascii="Aptos" w:eastAsia="Aptos" w:hAnsi="Aptos" w:cs="Aptos"/>
                <w:color w:val="000000"/>
                <w:sz w:val="22"/>
                <w:szCs w:val="22"/>
              </w:rPr>
              <w:t>Annex 1: paragraph-by-paragraph rebuttal of the refusal order.</w:t>
            </w:r>
          </w:p>
          <w:p w14:paraId="3DEA6192" w14:textId="77777777" w:rsidR="007F5C8A" w:rsidRDefault="00000000">
            <w:pPr>
              <w:spacing w:after="40"/>
            </w:pPr>
            <w:r>
              <w:rPr>
                <w:rFonts w:ascii="Aptos" w:eastAsia="Aptos" w:hAnsi="Aptos" w:cs="Aptos"/>
                <w:color w:val="000000"/>
                <w:sz w:val="22"/>
                <w:szCs w:val="22"/>
              </w:rPr>
              <w:t>Annex 2: binary determination questions requiring clarification.</w:t>
            </w:r>
          </w:p>
          <w:p w14:paraId="63AE0058" w14:textId="77777777" w:rsidR="007F5C8A" w:rsidRDefault="00000000">
            <w:pPr>
              <w:spacing w:after="40"/>
            </w:pPr>
            <w:r>
              <w:rPr>
                <w:rFonts w:ascii="Aptos" w:eastAsia="Aptos" w:hAnsi="Aptos" w:cs="Aptos"/>
                <w:b/>
                <w:bCs/>
                <w:color w:val="000000"/>
                <w:sz w:val="22"/>
                <w:szCs w:val="22"/>
              </w:rPr>
              <w:t>Draft order. Disability disclosure. Participation directions request.</w:t>
            </w:r>
          </w:p>
        </w:tc>
      </w:tr>
      <w:tr w:rsidR="007F5C8A" w14:paraId="53D7127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C61072F" w14:textId="77777777" w:rsidR="007F5C8A" w:rsidRDefault="00000000">
            <w:pPr>
              <w:spacing w:after="40"/>
            </w:pPr>
            <w:r>
              <w:rPr>
                <w:rFonts w:ascii="Aptos" w:eastAsia="Aptos" w:hAnsi="Aptos" w:cs="Aptos"/>
                <w:b/>
                <w:bCs/>
                <w:color w:val="000000"/>
                <w:sz w:val="22"/>
                <w:szCs w:val="22"/>
              </w:rPr>
              <w:t>The ground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5D41E9" w14:textId="77777777" w:rsidR="007F5C8A" w:rsidRDefault="00000000">
            <w:pPr>
              <w:spacing w:after="40"/>
            </w:pPr>
            <w:r>
              <w:rPr>
                <w:rFonts w:ascii="Aptos" w:eastAsia="Aptos" w:hAnsi="Aptos" w:cs="Aptos"/>
                <w:color w:val="000000"/>
                <w:sz w:val="22"/>
                <w:szCs w:val="22"/>
              </w:rPr>
              <w:t>The refusal order addresses a different claim from the one pleaded. Specifically:</w:t>
            </w:r>
          </w:p>
          <w:p w14:paraId="71B64515" w14:textId="77777777" w:rsidR="007F5C8A" w:rsidRDefault="00000000">
            <w:pPr>
              <w:spacing w:after="40"/>
            </w:pPr>
            <w:r>
              <w:rPr>
                <w:rFonts w:ascii="Aptos" w:eastAsia="Aptos" w:hAnsi="Aptos" w:cs="Aptos"/>
                <w:color w:val="000000"/>
                <w:sz w:val="22"/>
                <w:szCs w:val="22"/>
              </w:rPr>
              <w:t>The claim concerned administrative conduct of HMCTS and MoJ — the handling of evidential material and the maintenance of participation measures. These are administrative questions within JR jurisdiction.</w:t>
            </w:r>
          </w:p>
          <w:p w14:paraId="788534BB" w14:textId="77777777" w:rsidR="007F5C8A" w:rsidRDefault="00000000">
            <w:pPr>
              <w:spacing w:after="40"/>
            </w:pPr>
            <w:r>
              <w:rPr>
                <w:rFonts w:ascii="Aptos" w:eastAsia="Aptos" w:hAnsi="Aptos" w:cs="Aptos"/>
                <w:b/>
                <w:bCs/>
                <w:color w:val="8B0000"/>
                <w:sz w:val="22"/>
                <w:szCs w:val="22"/>
              </w:rPr>
              <w:t xml:space="preserve">The refusal order </w:t>
            </w:r>
            <w:proofErr w:type="spellStart"/>
            <w:r>
              <w:rPr>
                <w:rFonts w:ascii="Aptos" w:eastAsia="Aptos" w:hAnsi="Aptos" w:cs="Aptos"/>
                <w:b/>
                <w:bCs/>
                <w:color w:val="8B0000"/>
                <w:sz w:val="22"/>
                <w:szCs w:val="22"/>
              </w:rPr>
              <w:t>characterises</w:t>
            </w:r>
            <w:proofErr w:type="spellEnd"/>
            <w:r>
              <w:rPr>
                <w:rFonts w:ascii="Aptos" w:eastAsia="Aptos" w:hAnsi="Aptos" w:cs="Aptos"/>
                <w:b/>
                <w:bCs/>
                <w:color w:val="8B0000"/>
                <w:sz w:val="22"/>
                <w:szCs w:val="22"/>
              </w:rPr>
              <w:t xml:space="preserve"> the claim as an attempt to pursue criminal allegations and obtain determinations on judicial decisions. That is not the claim. The conflation of HMCTS administrative conduct with judicial determinations is the error.</w:t>
            </w:r>
          </w:p>
          <w:p w14:paraId="2944EA23" w14:textId="77777777" w:rsidR="007F5C8A" w:rsidRDefault="00000000">
            <w:pPr>
              <w:spacing w:after="40"/>
            </w:pPr>
            <w:r>
              <w:rPr>
                <w:rFonts w:ascii="Aptos" w:eastAsia="Aptos" w:hAnsi="Aptos" w:cs="Aptos"/>
                <w:b/>
                <w:bCs/>
                <w:color w:val="000000"/>
                <w:sz w:val="22"/>
                <w:szCs w:val="22"/>
              </w:rPr>
              <w:t>Either a determination of the administrative conduct exists, or it does not. The refusal order neither identifies an existing determination nor acknowledges the absence of one. It dismisses the question as criminal. That is wrong.</w:t>
            </w:r>
          </w:p>
        </w:tc>
      </w:tr>
      <w:tr w:rsidR="007F5C8A" w14:paraId="2BB93FA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CEC1939" w14:textId="77777777" w:rsidR="007F5C8A" w:rsidRDefault="00000000">
            <w:pPr>
              <w:spacing w:after="40"/>
            </w:pPr>
            <w:r>
              <w:rPr>
                <w:rFonts w:ascii="Aptos" w:eastAsia="Aptos" w:hAnsi="Aptos" w:cs="Aptos"/>
                <w:b/>
                <w:bCs/>
                <w:color w:val="000000"/>
                <w:sz w:val="22"/>
                <w:szCs w:val="22"/>
              </w:rPr>
              <w:t>Health disclosures filed with the application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90902E" w14:textId="77777777" w:rsidR="007F5C8A" w:rsidRDefault="00000000">
            <w:pPr>
              <w:spacing w:after="40"/>
            </w:pPr>
            <w:r>
              <w:rPr>
                <w:rFonts w:ascii="Aptos" w:eastAsia="Aptos" w:hAnsi="Aptos" w:cs="Aptos"/>
                <w:color w:val="000000"/>
                <w:sz w:val="22"/>
                <w:szCs w:val="22"/>
              </w:rPr>
              <w:t>The N244 application contains explicit disability disclosure: autism spectrum disorder and PTSD, formal diagnoses.</w:t>
            </w:r>
          </w:p>
          <w:p w14:paraId="2CF7DA8D" w14:textId="77777777" w:rsidR="007F5C8A" w:rsidRDefault="00000000">
            <w:pPr>
              <w:spacing w:after="40"/>
            </w:pPr>
            <w:r>
              <w:rPr>
                <w:rFonts w:ascii="Aptos" w:eastAsia="Aptos" w:hAnsi="Aptos" w:cs="Aptos"/>
                <w:color w:val="000000"/>
                <w:sz w:val="22"/>
                <w:szCs w:val="22"/>
              </w:rPr>
              <w:t>The Claimant requested: (1) clear and structured directions; (2) permission to refer to written notes; (3) reasonable time to respond.</w:t>
            </w:r>
          </w:p>
          <w:p w14:paraId="3B8822A6" w14:textId="77777777" w:rsidR="007F5C8A" w:rsidRDefault="00000000">
            <w:pPr>
              <w:spacing w:after="40"/>
            </w:pPr>
            <w:r>
              <w:rPr>
                <w:rFonts w:ascii="Aptos" w:eastAsia="Aptos" w:hAnsi="Aptos" w:cs="Aptos"/>
                <w:b/>
                <w:bCs/>
                <w:color w:val="8B0000"/>
                <w:sz w:val="22"/>
                <w:szCs w:val="22"/>
              </w:rPr>
              <w:t>These are the same participation adjustments that were court-ordered in February 2024 and unlawfully revoked on 7 March 2024.</w:t>
            </w:r>
          </w:p>
          <w:p w14:paraId="70A60275" w14:textId="77777777" w:rsidR="007F5C8A" w:rsidRDefault="00000000">
            <w:pPr>
              <w:spacing w:after="40"/>
            </w:pPr>
            <w:r>
              <w:rPr>
                <w:rFonts w:ascii="Aptos" w:eastAsia="Aptos" w:hAnsi="Aptos" w:cs="Aptos"/>
                <w:b/>
                <w:bCs/>
                <w:color w:val="000000"/>
                <w:sz w:val="22"/>
                <w:szCs w:val="22"/>
              </w:rPr>
              <w:t xml:space="preserve">The revocation application — which challenges the closure of the last domestic route — was filed with disability disclosures that replicate </w:t>
            </w:r>
            <w:r>
              <w:rPr>
                <w:rFonts w:ascii="Aptos" w:eastAsia="Aptos" w:hAnsi="Aptos" w:cs="Aptos"/>
                <w:b/>
                <w:bCs/>
                <w:color w:val="000000"/>
                <w:sz w:val="22"/>
                <w:szCs w:val="22"/>
              </w:rPr>
              <w:lastRenderedPageBreak/>
              <w:t>the original Part 3A request. The Administrative Court has not acknowledged them.</w:t>
            </w:r>
          </w:p>
        </w:tc>
      </w:tr>
      <w:tr w:rsidR="007F5C8A" w14:paraId="5CDF18D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CCB10BA" w14:textId="77777777" w:rsidR="007F5C8A" w:rsidRDefault="00000000">
            <w:pPr>
              <w:spacing w:after="40"/>
            </w:pPr>
            <w:r>
              <w:rPr>
                <w:rFonts w:ascii="Aptos" w:eastAsia="Aptos" w:hAnsi="Aptos" w:cs="Aptos"/>
                <w:b/>
                <w:bCs/>
                <w:color w:val="000000"/>
                <w:sz w:val="22"/>
                <w:szCs w:val="22"/>
              </w:rPr>
              <w:lastRenderedPageBreak/>
              <w:t>Current position</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154D9879" w14:textId="77777777" w:rsidR="007F5C8A" w:rsidRDefault="00000000">
            <w:pPr>
              <w:spacing w:after="40"/>
            </w:pPr>
            <w:r>
              <w:rPr>
                <w:rFonts w:ascii="Aptos" w:eastAsia="Aptos" w:hAnsi="Aptos" w:cs="Aptos"/>
                <w:b/>
                <w:bCs/>
                <w:color w:val="8B0000"/>
                <w:sz w:val="22"/>
                <w:szCs w:val="22"/>
              </w:rPr>
              <w:t>Sealed 12 March 2026. Six days of silence. The Claimant's health is declining. Her financial position is deteriorating at £281.38 per day. The last domestic administrative route is pending before a court that has not acknowledged the filing.</w:t>
            </w:r>
          </w:p>
        </w:tc>
      </w:tr>
    </w:tbl>
    <w:p w14:paraId="75C81956" w14:textId="77777777" w:rsidR="007F5C8A" w:rsidRDefault="007F5C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24D3D5AA" w14:textId="77777777">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1880EB69" w14:textId="77777777" w:rsidR="007F5C8A" w:rsidRDefault="00000000">
            <w:r>
              <w:rPr>
                <w:rFonts w:ascii="Aptos" w:eastAsia="Aptos" w:hAnsi="Aptos" w:cs="Aptos"/>
                <w:b/>
                <w:bCs/>
                <w:color w:val="1F3864"/>
                <w:sz w:val="26"/>
                <w:szCs w:val="26"/>
              </w:rPr>
              <w:t>PART 4 — SIGNIFICANCE FOR THE POLICE REFERRAL</w:t>
            </w:r>
          </w:p>
        </w:tc>
      </w:tr>
    </w:tbl>
    <w:p w14:paraId="6DB8AF46" w14:textId="77777777" w:rsidR="007F5C8A" w:rsidRDefault="007F5C8A">
      <w:pPr>
        <w:spacing w:after="60"/>
      </w:pPr>
    </w:p>
    <w:p w14:paraId="61290C6F" w14:textId="77777777" w:rsidR="007F5C8A" w:rsidRDefault="00000000">
      <w:pPr>
        <w:spacing w:after="80"/>
      </w:pPr>
      <w:r>
        <w:rPr>
          <w:rFonts w:ascii="Aptos" w:eastAsia="Aptos" w:hAnsi="Aptos" w:cs="Aptos"/>
          <w:color w:val="000000"/>
          <w:sz w:val="24"/>
          <w:szCs w:val="24"/>
        </w:rPr>
        <w:t>This section states precisely what the JR proceedings add to the police referral — beyond the order analyses and the primary statement of harm.</w:t>
      </w:r>
    </w:p>
    <w:p w14:paraId="7ECEEFD6"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6648"/>
      </w:tblGrid>
      <w:tr w:rsidR="007F5C8A" w14:paraId="18F5879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3D3EC10" w14:textId="77777777" w:rsidR="007F5C8A" w:rsidRDefault="00000000">
            <w:pPr>
              <w:spacing w:after="40"/>
            </w:pPr>
            <w:r>
              <w:rPr>
                <w:rFonts w:ascii="Aptos" w:eastAsia="Aptos" w:hAnsi="Aptos" w:cs="Aptos"/>
                <w:b/>
                <w:bCs/>
                <w:color w:val="000000"/>
                <w:sz w:val="22"/>
                <w:szCs w:val="22"/>
              </w:rPr>
              <w:t>Routes exhausted — confirmed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413FD4D" w14:textId="77777777" w:rsidR="007F5C8A" w:rsidRDefault="00000000">
            <w:pPr>
              <w:spacing w:after="40"/>
            </w:pPr>
            <w:r>
              <w:rPr>
                <w:rFonts w:ascii="Aptos" w:eastAsia="Aptos" w:hAnsi="Aptos" w:cs="Aptos"/>
                <w:color w:val="000000"/>
                <w:sz w:val="22"/>
                <w:szCs w:val="22"/>
              </w:rPr>
              <w:t>The Primary Statement of Harm states that all domestic routes have been exhausted. The JR index confirms this. 69 entries across five months. Every formal route engaged. Every route closed without substantive engagement. The CPR 3.1(7) revocation is pending but has received no response in six days.</w:t>
            </w:r>
          </w:p>
          <w:p w14:paraId="1DE9447F" w14:textId="77777777" w:rsidR="007F5C8A" w:rsidRDefault="00000000">
            <w:pPr>
              <w:spacing w:after="40"/>
            </w:pPr>
            <w:r>
              <w:rPr>
                <w:rFonts w:ascii="Aptos" w:eastAsia="Aptos" w:hAnsi="Aptos" w:cs="Aptos"/>
                <w:b/>
                <w:bCs/>
                <w:color w:val="000000"/>
                <w:sz w:val="22"/>
                <w:szCs w:val="22"/>
              </w:rPr>
              <w:t>Police have independent jurisdiction. That jurisdiction is not contingent on the JR outcome. The JR closure does not affect the police referral — it confirms that no other authority has yet exercised the power to investigate.</w:t>
            </w:r>
          </w:p>
        </w:tc>
      </w:tr>
      <w:tr w:rsidR="007F5C8A" w14:paraId="7015376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E5F8253" w14:textId="77777777" w:rsidR="007F5C8A" w:rsidRDefault="00000000">
            <w:pPr>
              <w:spacing w:after="40"/>
            </w:pPr>
            <w:r>
              <w:rPr>
                <w:rFonts w:ascii="Aptos" w:eastAsia="Aptos" w:hAnsi="Aptos" w:cs="Aptos"/>
                <w:b/>
                <w:bCs/>
                <w:color w:val="000000"/>
                <w:sz w:val="22"/>
                <w:szCs w:val="22"/>
              </w:rPr>
              <w:t>The pattern confirmed at institutional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177528" w14:textId="77777777" w:rsidR="007F5C8A" w:rsidRDefault="00000000">
            <w:pPr>
              <w:spacing w:after="40"/>
            </w:pPr>
            <w:r>
              <w:rPr>
                <w:rFonts w:ascii="Aptos" w:eastAsia="Aptos" w:hAnsi="Aptos" w:cs="Aptos"/>
                <w:color w:val="000000"/>
                <w:sz w:val="22"/>
                <w:szCs w:val="22"/>
              </w:rPr>
              <w:t xml:space="preserve">Every order analysis in this bundle documents the same mechanism: a claim is </w:t>
            </w:r>
            <w:proofErr w:type="spellStart"/>
            <w:r>
              <w:rPr>
                <w:rFonts w:ascii="Aptos" w:eastAsia="Aptos" w:hAnsi="Aptos" w:cs="Aptos"/>
                <w:color w:val="000000"/>
                <w:sz w:val="22"/>
                <w:szCs w:val="22"/>
              </w:rPr>
              <w:t>mischaracterised</w:t>
            </w:r>
            <w:proofErr w:type="spellEnd"/>
            <w:r>
              <w:rPr>
                <w:rFonts w:ascii="Aptos" w:eastAsia="Aptos" w:hAnsi="Aptos" w:cs="Aptos"/>
                <w:color w:val="000000"/>
                <w:sz w:val="22"/>
                <w:szCs w:val="22"/>
              </w:rPr>
              <w:t xml:space="preserve">, the </w:t>
            </w:r>
            <w:proofErr w:type="spellStart"/>
            <w:r>
              <w:rPr>
                <w:rFonts w:ascii="Aptos" w:eastAsia="Aptos" w:hAnsi="Aptos" w:cs="Aptos"/>
                <w:color w:val="000000"/>
                <w:sz w:val="22"/>
                <w:szCs w:val="22"/>
              </w:rPr>
              <w:t>mischaracterised</w:t>
            </w:r>
            <w:proofErr w:type="spellEnd"/>
            <w:r>
              <w:rPr>
                <w:rFonts w:ascii="Aptos" w:eastAsia="Aptos" w:hAnsi="Aptos" w:cs="Aptos"/>
                <w:color w:val="000000"/>
                <w:sz w:val="22"/>
                <w:szCs w:val="22"/>
              </w:rPr>
              <w:t xml:space="preserve"> version is dismissed, the actual claim is never determined.</w:t>
            </w:r>
          </w:p>
          <w:p w14:paraId="0BF6528E" w14:textId="77777777" w:rsidR="007F5C8A" w:rsidRDefault="00000000">
            <w:pPr>
              <w:spacing w:after="40"/>
            </w:pPr>
            <w:r>
              <w:rPr>
                <w:rFonts w:ascii="Aptos" w:eastAsia="Aptos" w:hAnsi="Aptos" w:cs="Aptos"/>
                <w:b/>
                <w:bCs/>
                <w:color w:val="8B0000"/>
                <w:sz w:val="22"/>
                <w:szCs w:val="22"/>
              </w:rPr>
              <w:t>The JR refusal repeats this mechanism at administrative court level. Collins Rice J addressed a criminal complaint. NZ made an administrative complaint. The claim was dismissed without engaging with what was actually pleaded.</w:t>
            </w:r>
          </w:p>
          <w:p w14:paraId="03C9CEF5" w14:textId="77777777" w:rsidR="007F5C8A" w:rsidRDefault="00000000">
            <w:pPr>
              <w:spacing w:after="40"/>
            </w:pPr>
            <w:r>
              <w:rPr>
                <w:rFonts w:ascii="Aptos" w:eastAsia="Aptos" w:hAnsi="Aptos" w:cs="Aptos"/>
                <w:b/>
                <w:bCs/>
                <w:color w:val="000000"/>
                <w:sz w:val="22"/>
                <w:szCs w:val="22"/>
              </w:rPr>
              <w:t>This is not one judge making one error. It is a documented pattern operating across: MacDonald J (family), Moylan LJ (Court of Appeal), Collins Rice J (Administrative Court). The pattern is systemic.</w:t>
            </w:r>
          </w:p>
        </w:tc>
      </w:tr>
      <w:tr w:rsidR="007F5C8A" w14:paraId="043A154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8FBB000" w14:textId="77777777" w:rsidR="007F5C8A" w:rsidRDefault="00000000">
            <w:pPr>
              <w:spacing w:after="40"/>
            </w:pPr>
            <w:r>
              <w:rPr>
                <w:rFonts w:ascii="Aptos" w:eastAsia="Aptos" w:hAnsi="Aptos" w:cs="Aptos"/>
                <w:b/>
                <w:bCs/>
                <w:color w:val="000000"/>
                <w:sz w:val="22"/>
                <w:szCs w:val="22"/>
              </w:rPr>
              <w:t xml:space="preserve">The HMCTS misclassification — standalone </w:t>
            </w:r>
            <w:proofErr w:type="spellStart"/>
            <w:r>
              <w:rPr>
                <w:rFonts w:ascii="Aptos" w:eastAsia="Aptos" w:hAnsi="Aptos" w:cs="Aptos"/>
                <w:b/>
                <w:bCs/>
                <w:color w:val="000000"/>
                <w:sz w:val="22"/>
                <w:szCs w:val="22"/>
              </w:rPr>
              <w:t>MiPO</w:t>
            </w:r>
            <w:proofErr w:type="spellEnd"/>
            <w:r>
              <w:rPr>
                <w:rFonts w:ascii="Aptos" w:eastAsia="Aptos" w:hAnsi="Aptos" w:cs="Aptos"/>
                <w:b/>
                <w:bCs/>
                <w:color w:val="000000"/>
                <w:sz w:val="22"/>
                <w:szCs w:val="22"/>
              </w:rPr>
              <w:t xml:space="preserve"> element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9BEFC0" w14:textId="77777777" w:rsidR="007F5C8A" w:rsidRDefault="00000000">
            <w:pPr>
              <w:spacing w:after="40"/>
            </w:pPr>
            <w:r>
              <w:rPr>
                <w:rFonts w:ascii="Aptos" w:eastAsia="Aptos" w:hAnsi="Aptos" w:cs="Aptos"/>
                <w:color w:val="000000"/>
                <w:sz w:val="22"/>
                <w:szCs w:val="22"/>
              </w:rPr>
              <w:t>On 14 November 2025, HMCTS formally classified the cessation of custody of the Imerman devices as a 'judicial decision.' No such decision exists. HMCTS confirmed in January 2026 that it cannot identify the whereabouts of the devices.</w:t>
            </w:r>
          </w:p>
          <w:p w14:paraId="7B498D69" w14:textId="77777777" w:rsidR="007F5C8A" w:rsidRDefault="00000000">
            <w:pPr>
              <w:spacing w:after="40"/>
            </w:pPr>
            <w:r>
              <w:rPr>
                <w:rFonts w:ascii="Aptos" w:eastAsia="Aptos" w:hAnsi="Aptos" w:cs="Aptos"/>
                <w:b/>
                <w:bCs/>
                <w:color w:val="8B0000"/>
                <w:sz w:val="22"/>
                <w:szCs w:val="22"/>
              </w:rPr>
              <w:t xml:space="preserve">A public officer providing a false administrative classification to close a complaint is itself </w:t>
            </w:r>
            <w:proofErr w:type="spellStart"/>
            <w:r>
              <w:rPr>
                <w:rFonts w:ascii="Aptos" w:eastAsia="Aptos" w:hAnsi="Aptos" w:cs="Aptos"/>
                <w:b/>
                <w:bCs/>
                <w:color w:val="8B0000"/>
                <w:sz w:val="22"/>
                <w:szCs w:val="22"/>
              </w:rPr>
              <w:t>MiPO</w:t>
            </w:r>
            <w:proofErr w:type="spellEnd"/>
            <w:r>
              <w:rPr>
                <w:rFonts w:ascii="Aptos" w:eastAsia="Aptos" w:hAnsi="Aptos" w:cs="Aptos"/>
                <w:b/>
                <w:bCs/>
                <w:color w:val="8B0000"/>
                <w:sz w:val="22"/>
                <w:szCs w:val="22"/>
              </w:rPr>
              <w:t xml:space="preserve">: a public officer, acting in the course of their duties, </w:t>
            </w:r>
            <w:proofErr w:type="spellStart"/>
            <w:r>
              <w:rPr>
                <w:rFonts w:ascii="Aptos" w:eastAsia="Aptos" w:hAnsi="Aptos" w:cs="Aptos"/>
                <w:b/>
                <w:bCs/>
                <w:color w:val="8B0000"/>
                <w:sz w:val="22"/>
                <w:szCs w:val="22"/>
              </w:rPr>
              <w:t>wilfully</w:t>
            </w:r>
            <w:proofErr w:type="spellEnd"/>
            <w:r>
              <w:rPr>
                <w:rFonts w:ascii="Aptos" w:eastAsia="Aptos" w:hAnsi="Aptos" w:cs="Aptos"/>
                <w:b/>
                <w:bCs/>
                <w:color w:val="8B0000"/>
                <w:sz w:val="22"/>
                <w:szCs w:val="22"/>
              </w:rPr>
              <w:t xml:space="preserve"> misconducted themselves by providing a false reason to prevent investigation of an administrative failure.</w:t>
            </w:r>
          </w:p>
          <w:p w14:paraId="4FC2EE3A" w14:textId="77777777" w:rsidR="007F5C8A" w:rsidRDefault="00000000">
            <w:pPr>
              <w:spacing w:after="40"/>
            </w:pPr>
            <w:r>
              <w:rPr>
                <w:rFonts w:ascii="Aptos" w:eastAsia="Aptos" w:hAnsi="Aptos" w:cs="Aptos"/>
                <w:b/>
                <w:bCs/>
                <w:color w:val="000000"/>
                <w:sz w:val="22"/>
                <w:szCs w:val="22"/>
              </w:rPr>
              <w:t xml:space="preserve">This is separate from and additional to the judicial conduct strands. It involves named HMCTS officers performing an </w:t>
            </w:r>
            <w:r>
              <w:rPr>
                <w:rFonts w:ascii="Aptos" w:eastAsia="Aptos" w:hAnsi="Aptos" w:cs="Aptos"/>
                <w:b/>
                <w:bCs/>
                <w:color w:val="000000"/>
                <w:sz w:val="22"/>
                <w:szCs w:val="22"/>
              </w:rPr>
              <w:lastRenderedPageBreak/>
              <w:t>administrative act — a false classification — that closed the complaint route for a disabled user.</w:t>
            </w:r>
          </w:p>
        </w:tc>
      </w:tr>
      <w:tr w:rsidR="007F5C8A" w14:paraId="13BEFF4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34F9924" w14:textId="77777777" w:rsidR="007F5C8A" w:rsidRDefault="00000000">
            <w:pPr>
              <w:spacing w:after="40"/>
            </w:pPr>
            <w:r>
              <w:rPr>
                <w:rFonts w:ascii="Aptos" w:eastAsia="Aptos" w:hAnsi="Aptos" w:cs="Aptos"/>
                <w:b/>
                <w:bCs/>
                <w:color w:val="000000"/>
                <w:sz w:val="22"/>
                <w:szCs w:val="22"/>
              </w:rPr>
              <w:lastRenderedPageBreak/>
              <w:t>Silence on the revocation — ongoing duty</w:t>
            </w:r>
          </w:p>
        </w:tc>
        <w:tc>
          <w:tcPr>
            <w:tcW w:w="0" w:type="auto"/>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5FB2CB13" w14:textId="77777777" w:rsidR="007F5C8A" w:rsidRDefault="00000000">
            <w:pPr>
              <w:spacing w:after="40"/>
            </w:pPr>
            <w:r>
              <w:rPr>
                <w:rFonts w:ascii="Aptos" w:eastAsia="Aptos" w:hAnsi="Aptos" w:cs="Aptos"/>
                <w:color w:val="000000"/>
                <w:sz w:val="22"/>
                <w:szCs w:val="22"/>
              </w:rPr>
              <w:t>The CPR 3.1(7) revocation application is sealed and pending. The Claimant's health is declining. The financial harm is accruing daily.</w:t>
            </w:r>
          </w:p>
          <w:p w14:paraId="69257F4D" w14:textId="77777777" w:rsidR="007F5C8A" w:rsidRDefault="00000000">
            <w:pPr>
              <w:spacing w:after="40"/>
            </w:pPr>
            <w:r>
              <w:rPr>
                <w:rFonts w:ascii="Aptos" w:eastAsia="Aptos" w:hAnsi="Aptos" w:cs="Aptos"/>
                <w:b/>
                <w:bCs/>
                <w:color w:val="8B0000"/>
                <w:sz w:val="22"/>
                <w:szCs w:val="22"/>
              </w:rPr>
              <w:t>Police are asked to note that the Administrative Court's silence on the revocation application — in circumstances where disability disclosures have been filed and health is declining — is itself a continuation of the pattern of non-engagement that this referral documents.</w:t>
            </w:r>
          </w:p>
          <w:p w14:paraId="5E91A049" w14:textId="77777777" w:rsidR="007F5C8A" w:rsidRDefault="00000000">
            <w:pPr>
              <w:spacing w:after="40"/>
            </w:pPr>
            <w:r>
              <w:rPr>
                <w:rFonts w:ascii="Aptos" w:eastAsia="Aptos" w:hAnsi="Aptos" w:cs="Aptos"/>
                <w:b/>
                <w:bCs/>
                <w:color w:val="000000"/>
                <w:sz w:val="22"/>
                <w:szCs w:val="22"/>
              </w:rPr>
              <w:t>This is not a historical record. The silence is current. The harm is current. The duty to investigate is current.</w:t>
            </w:r>
          </w:p>
        </w:tc>
      </w:tr>
    </w:tbl>
    <w:p w14:paraId="21539904" w14:textId="77777777" w:rsidR="007F5C8A" w:rsidRDefault="007F5C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71FF17F7" w14:textId="77777777">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1F21E29B" w14:textId="77777777" w:rsidR="007F5C8A" w:rsidRDefault="00000000">
            <w:r>
              <w:rPr>
                <w:rFonts w:ascii="Aptos" w:eastAsia="Aptos" w:hAnsi="Aptos" w:cs="Aptos"/>
                <w:b/>
                <w:bCs/>
                <w:color w:val="1F3864"/>
                <w:sz w:val="26"/>
                <w:szCs w:val="26"/>
              </w:rPr>
              <w:t>PART 5 — BINARY ACTIONS REQUIRED</w:t>
            </w:r>
          </w:p>
        </w:tc>
      </w:tr>
    </w:tbl>
    <w:p w14:paraId="62475FC1" w14:textId="77777777" w:rsidR="007F5C8A" w:rsidRDefault="007F5C8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3867"/>
        <w:gridCol w:w="3606"/>
      </w:tblGrid>
      <w:tr w:rsidR="007F5C8A" w14:paraId="1A1439F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67316712" w14:textId="77777777" w:rsidR="007F5C8A" w:rsidRDefault="00000000">
            <w:r>
              <w:rPr>
                <w:rFonts w:ascii="Aptos" w:eastAsia="Aptos" w:hAnsi="Aptos" w:cs="Aptos"/>
                <w:b/>
                <w:bCs/>
                <w:color w:val="FFFFFF"/>
                <w:sz w:val="22"/>
                <w:szCs w:val="22"/>
              </w:rPr>
              <w:t>Matter</w:t>
            </w:r>
          </w:p>
        </w:tc>
        <w:tc>
          <w:tcPr>
            <w:tcW w:w="35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6D4C1652" w14:textId="77777777" w:rsidR="007F5C8A" w:rsidRDefault="00000000">
            <w:r>
              <w:rPr>
                <w:rFonts w:ascii="Aptos" w:eastAsia="Aptos" w:hAnsi="Aptos" w:cs="Aptos"/>
                <w:b/>
                <w:bCs/>
                <w:color w:val="FFFFFF"/>
                <w:sz w:val="22"/>
                <w:szCs w:val="22"/>
              </w:rPr>
              <w:t>Either</w:t>
            </w:r>
          </w:p>
        </w:tc>
        <w:tc>
          <w:tcPr>
            <w:tcW w:w="35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B014080" w14:textId="77777777" w:rsidR="007F5C8A" w:rsidRDefault="00000000">
            <w:r>
              <w:rPr>
                <w:rFonts w:ascii="Aptos" w:eastAsia="Aptos" w:hAnsi="Aptos" w:cs="Aptos"/>
                <w:b/>
                <w:bCs/>
                <w:color w:val="FFFFFF"/>
                <w:sz w:val="22"/>
                <w:szCs w:val="22"/>
              </w:rPr>
              <w:t>Or — written confirmation required</w:t>
            </w:r>
          </w:p>
        </w:tc>
      </w:tr>
      <w:tr w:rsidR="007F5C8A" w14:paraId="79BCD7E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001C1C" w14:textId="77777777" w:rsidR="007F5C8A" w:rsidRDefault="00000000">
            <w:pPr>
              <w:spacing w:after="40"/>
            </w:pPr>
            <w:r>
              <w:rPr>
                <w:rFonts w:ascii="Aptos" w:eastAsia="Aptos" w:hAnsi="Aptos" w:cs="Aptos"/>
                <w:b/>
                <w:bCs/>
                <w:color w:val="000000"/>
                <w:sz w:val="22"/>
                <w:szCs w:val="22"/>
              </w:rPr>
              <w:t>HMCTS false classification (14 Nov 2025)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43292D" w14:textId="77777777" w:rsidR="007F5C8A" w:rsidRDefault="00000000">
            <w:pPr>
              <w:spacing w:after="40"/>
            </w:pPr>
            <w:r>
              <w:rPr>
                <w:rFonts w:ascii="Aptos" w:eastAsia="Aptos" w:hAnsi="Aptos" w:cs="Aptos"/>
                <w:color w:val="000000"/>
                <w:sz w:val="22"/>
                <w:szCs w:val="22"/>
              </w:rPr>
              <w:t xml:space="preserve">Investigate whether HMCTS's formal classification of the cessation of Imerman device custody as a 'judicial decision' — when no such decision exists — constitutes </w:t>
            </w:r>
            <w:proofErr w:type="spellStart"/>
            <w:r>
              <w:rPr>
                <w:rFonts w:ascii="Aptos" w:eastAsia="Aptos" w:hAnsi="Aptos" w:cs="Aptos"/>
                <w:color w:val="000000"/>
                <w:sz w:val="22"/>
                <w:szCs w:val="22"/>
              </w:rPr>
              <w:t>MiPO</w:t>
            </w:r>
            <w:proofErr w:type="spellEnd"/>
            <w:r>
              <w:rPr>
                <w:rFonts w:ascii="Aptos" w:eastAsia="Aptos" w:hAnsi="Aptos" w:cs="Aptos"/>
                <w:color w:val="000000"/>
                <w:sz w:val="22"/>
                <w:szCs w:val="22"/>
              </w:rPr>
              <w:t xml:space="preserve"> by named HMCTS officers.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8F765E" w14:textId="77777777" w:rsidR="007F5C8A" w:rsidRDefault="00000000">
            <w:pPr>
              <w:spacing w:after="40"/>
            </w:pPr>
            <w:r>
              <w:rPr>
                <w:rFonts w:ascii="Aptos" w:eastAsia="Aptos" w:hAnsi="Aptos" w:cs="Aptos"/>
                <w:color w:val="000000"/>
                <w:sz w:val="22"/>
                <w:szCs w:val="22"/>
              </w:rPr>
              <w:t xml:space="preserve">Provide written confirmation that a public officer providing a false administrative classification to close a complaint about missing court-ordered evidence does not meet the </w:t>
            </w:r>
            <w:proofErr w:type="spellStart"/>
            <w:r>
              <w:rPr>
                <w:rFonts w:ascii="Aptos" w:eastAsia="Aptos" w:hAnsi="Aptos" w:cs="Aptos"/>
                <w:color w:val="000000"/>
                <w:sz w:val="22"/>
                <w:szCs w:val="22"/>
              </w:rPr>
              <w:t>MiPO</w:t>
            </w:r>
            <w:proofErr w:type="spellEnd"/>
            <w:r>
              <w:rPr>
                <w:rFonts w:ascii="Aptos" w:eastAsia="Aptos" w:hAnsi="Aptos" w:cs="Aptos"/>
                <w:color w:val="000000"/>
                <w:sz w:val="22"/>
                <w:szCs w:val="22"/>
              </w:rPr>
              <w:t xml:space="preserve"> threshold, with the specific reason why.</w:t>
            </w:r>
          </w:p>
        </w:tc>
      </w:tr>
      <w:tr w:rsidR="007F5C8A" w14:paraId="4CFB0C0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CB2A396" w14:textId="77777777" w:rsidR="007F5C8A" w:rsidRDefault="00000000">
            <w:pPr>
              <w:spacing w:after="40"/>
            </w:pPr>
            <w:r>
              <w:rPr>
                <w:rFonts w:ascii="Aptos" w:eastAsia="Aptos" w:hAnsi="Aptos" w:cs="Aptos"/>
                <w:b/>
                <w:bCs/>
                <w:color w:val="000000"/>
                <w:sz w:val="22"/>
                <w:szCs w:val="22"/>
              </w:rPr>
              <w:t>JR pattern — systemic non-engagement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C3A8B08" w14:textId="77777777" w:rsidR="007F5C8A" w:rsidRDefault="00000000">
            <w:pPr>
              <w:spacing w:after="40"/>
            </w:pPr>
            <w:r>
              <w:rPr>
                <w:rFonts w:ascii="Aptos" w:eastAsia="Aptos" w:hAnsi="Aptos" w:cs="Aptos"/>
                <w:color w:val="000000"/>
                <w:sz w:val="22"/>
                <w:szCs w:val="22"/>
              </w:rPr>
              <w:t xml:space="preserve">Record the 69-entry JR chronology as intelligence confirming the systemic pattern of non-engagement documented across all four order </w:t>
            </w:r>
            <w:proofErr w:type="gramStart"/>
            <w:r>
              <w:rPr>
                <w:rFonts w:ascii="Aptos" w:eastAsia="Aptos" w:hAnsi="Aptos" w:cs="Aptos"/>
                <w:color w:val="000000"/>
                <w:sz w:val="22"/>
                <w:szCs w:val="22"/>
              </w:rPr>
              <w:t>analyses, and</w:t>
            </w:r>
            <w:proofErr w:type="gramEnd"/>
            <w:r>
              <w:rPr>
                <w:rFonts w:ascii="Aptos" w:eastAsia="Aptos" w:hAnsi="Aptos" w:cs="Aptos"/>
                <w:color w:val="000000"/>
                <w:sz w:val="22"/>
                <w:szCs w:val="22"/>
              </w:rPr>
              <w:t xml:space="preserve"> note it in connection with the live Thames Valley Police investigation into the same network.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F48E11" w14:textId="77777777" w:rsidR="007F5C8A" w:rsidRDefault="00000000">
            <w:pPr>
              <w:spacing w:after="40"/>
            </w:pPr>
            <w:r>
              <w:rPr>
                <w:rFonts w:ascii="Aptos" w:eastAsia="Aptos" w:hAnsi="Aptos" w:cs="Aptos"/>
                <w:color w:val="000000"/>
                <w:sz w:val="22"/>
                <w:szCs w:val="22"/>
              </w:rPr>
              <w:t>Provide written confirmation that 69 formally filed entries with zero substantive institutional responses does not meet the intelligence recording threshold.</w:t>
            </w:r>
          </w:p>
        </w:tc>
      </w:tr>
      <w:tr w:rsidR="007F5C8A" w14:paraId="64E2032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60A1B86" w14:textId="77777777" w:rsidR="007F5C8A" w:rsidRDefault="00000000">
            <w:pPr>
              <w:spacing w:after="40"/>
            </w:pPr>
            <w:r>
              <w:rPr>
                <w:rFonts w:ascii="Aptos" w:eastAsia="Aptos" w:hAnsi="Aptos" w:cs="Aptos"/>
                <w:b/>
                <w:bCs/>
                <w:color w:val="000000"/>
                <w:sz w:val="22"/>
                <w:szCs w:val="22"/>
              </w:rPr>
              <w:t>CPR 3.1(7) revocation — safeguarding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CEC47C" w14:textId="77777777" w:rsidR="007F5C8A" w:rsidRDefault="00000000">
            <w:pPr>
              <w:spacing w:after="40"/>
            </w:pPr>
            <w:r>
              <w:rPr>
                <w:rFonts w:ascii="Aptos" w:eastAsia="Aptos" w:hAnsi="Aptos" w:cs="Aptos"/>
                <w:color w:val="000000"/>
                <w:sz w:val="22"/>
                <w:szCs w:val="22"/>
              </w:rPr>
              <w:t>Note the pending revocation application and the six days of silence as part of the safeguarding referral under Care Act 2014 s.42: a disabled adult in declining health has filed a formal court application that has received no response, while financial harm accrues at £281.38 per day.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54BCF7" w14:textId="77777777" w:rsidR="007F5C8A" w:rsidRDefault="00000000">
            <w:pPr>
              <w:spacing w:after="40"/>
            </w:pPr>
            <w:r>
              <w:rPr>
                <w:rFonts w:ascii="Aptos" w:eastAsia="Aptos" w:hAnsi="Aptos" w:cs="Aptos"/>
                <w:color w:val="000000"/>
                <w:sz w:val="22"/>
                <w:szCs w:val="22"/>
              </w:rPr>
              <w:t>Provide written confirmation that a sealed court application, filed with disability disclosures and urgency statements, receiving no response over six days while the applicant's health declines, does not engage the s.42 safeguarding threshold.</w:t>
            </w:r>
          </w:p>
        </w:tc>
      </w:tr>
    </w:tbl>
    <w:p w14:paraId="4D9EFA0F" w14:textId="77777777" w:rsidR="007F5C8A" w:rsidRDefault="007F5C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C8A" w14:paraId="0C17C46B" w14:textId="77777777">
        <w:tc>
          <w:tcPr>
            <w:tcW w:w="0" w:type="auto"/>
            <w:tcBorders>
              <w:top w:val="single" w:sz="8" w:space="0" w:color="1F3864"/>
              <w:left w:val="single" w:sz="8" w:space="0" w:color="1F3864"/>
              <w:bottom w:val="single" w:sz="8" w:space="0" w:color="1F3864"/>
              <w:right w:val="single" w:sz="8" w:space="0" w:color="1F3864"/>
            </w:tcBorders>
            <w:shd w:val="clear" w:color="auto" w:fill="DDEEFF"/>
            <w:tcMar>
              <w:top w:w="100" w:type="dxa"/>
              <w:left w:w="140" w:type="dxa"/>
              <w:bottom w:w="100" w:type="dxa"/>
              <w:right w:w="140" w:type="dxa"/>
            </w:tcMar>
          </w:tcPr>
          <w:p w14:paraId="66EBDF99" w14:textId="77777777" w:rsidR="007F5C8A" w:rsidRDefault="00000000">
            <w:pPr>
              <w:spacing w:after="60"/>
            </w:pPr>
            <w:r>
              <w:rPr>
                <w:rFonts w:ascii="Aptos" w:eastAsia="Aptos" w:hAnsi="Aptos" w:cs="Aptos"/>
                <w:b/>
                <w:bCs/>
                <w:color w:val="1F3864"/>
                <w:sz w:val="22"/>
                <w:szCs w:val="22"/>
              </w:rPr>
              <w:t>The JR is not a failed case. It is a documented record of what happens when a disabled litigant attempts to use the institutional framework to correct institutional failures — and the institutional framework closes every route without engaging with the substance.</w:t>
            </w:r>
          </w:p>
          <w:p w14:paraId="01EDDBBC" w14:textId="77777777" w:rsidR="007F5C8A" w:rsidRDefault="00000000">
            <w:pPr>
              <w:spacing w:after="60"/>
            </w:pPr>
            <w:r>
              <w:rPr>
                <w:rFonts w:ascii="Aptos" w:eastAsia="Aptos" w:hAnsi="Aptos" w:cs="Aptos"/>
                <w:color w:val="000000"/>
                <w:sz w:val="22"/>
                <w:szCs w:val="22"/>
              </w:rPr>
              <w:lastRenderedPageBreak/>
              <w:t>69 entries. 5 months. 1 TWM refusal on the papers. 6 days of silence on a sealed revocation application filed by a disabled adult in declining health.</w:t>
            </w:r>
          </w:p>
          <w:p w14:paraId="1D136509" w14:textId="77777777" w:rsidR="007F5C8A" w:rsidRDefault="00000000">
            <w:pPr>
              <w:spacing w:after="80"/>
            </w:pPr>
            <w:r>
              <w:rPr>
                <w:rFonts w:ascii="Aptos" w:eastAsia="Aptos" w:hAnsi="Aptos" w:cs="Aptos"/>
                <w:b/>
                <w:bCs/>
                <w:color w:val="8B0000"/>
                <w:sz w:val="22"/>
                <w:szCs w:val="22"/>
              </w:rPr>
              <w:t>Police hold the only independent jurisdiction that remains. The three non-suppressible duties in the Primary Statement of Harm apply with full force to the matters documented in this annex.</w:t>
            </w:r>
          </w:p>
        </w:tc>
      </w:tr>
    </w:tbl>
    <w:p w14:paraId="06D7058E" w14:textId="77777777" w:rsidR="007F5C8A" w:rsidRDefault="007F5C8A">
      <w:pPr>
        <w:spacing w:after="120"/>
      </w:pPr>
    </w:p>
    <w:p w14:paraId="01FCD369" w14:textId="77777777" w:rsidR="007F5C8A" w:rsidRDefault="00000000">
      <w:pPr>
        <w:spacing w:after="80"/>
      </w:pPr>
      <w:r>
        <w:rPr>
          <w:rFonts w:ascii="Aptos" w:eastAsia="Aptos" w:hAnsi="Aptos" w:cs="Aptos"/>
          <w:color w:val="1F3864"/>
          <w:sz w:val="24"/>
          <w:szCs w:val="24"/>
        </w:rPr>
        <w:t xml:space="preserve">Nadia </w:t>
      </w:r>
      <w:proofErr w:type="gramStart"/>
      <w:r>
        <w:rPr>
          <w:rFonts w:ascii="Aptos" w:eastAsia="Aptos" w:hAnsi="Aptos" w:cs="Aptos"/>
          <w:color w:val="1F3864"/>
          <w:sz w:val="24"/>
          <w:szCs w:val="24"/>
        </w:rPr>
        <w:t>Zahmoul  |</w:t>
      </w:r>
      <w:proofErr w:type="gramEnd"/>
      <w:r>
        <w:rPr>
          <w:rFonts w:ascii="Aptos" w:eastAsia="Aptos" w:hAnsi="Aptos" w:cs="Aptos"/>
          <w:color w:val="1F3864"/>
          <w:sz w:val="24"/>
          <w:szCs w:val="24"/>
        </w:rPr>
        <w:t xml:space="preserve">  </w:t>
      </w:r>
      <w:proofErr w:type="gramStart"/>
      <w:r>
        <w:rPr>
          <w:rFonts w:ascii="Aptos" w:eastAsia="Aptos" w:hAnsi="Aptos" w:cs="Aptos"/>
          <w:color w:val="1F3864"/>
          <w:sz w:val="24"/>
          <w:szCs w:val="24"/>
        </w:rPr>
        <w:t>nadia@rosekross.com  |</w:t>
      </w:r>
      <w:proofErr w:type="gramEnd"/>
      <w:r>
        <w:rPr>
          <w:rFonts w:ascii="Aptos" w:eastAsia="Aptos" w:hAnsi="Aptos" w:cs="Aptos"/>
          <w:color w:val="1F3864"/>
          <w:sz w:val="24"/>
          <w:szCs w:val="24"/>
        </w:rPr>
        <w:t xml:space="preserve">  Date: 18 March 2026</w:t>
      </w:r>
    </w:p>
    <w:p w14:paraId="5B4706CF" w14:textId="77777777" w:rsidR="007F5C8A" w:rsidRDefault="00000000">
      <w:pPr>
        <w:spacing w:after="80"/>
      </w:pPr>
      <w:r>
        <w:rPr>
          <w:rFonts w:ascii="Aptos" w:eastAsia="Aptos" w:hAnsi="Aptos" w:cs="Aptos"/>
          <w:color w:val="1F3864"/>
          <w:sz w:val="24"/>
          <w:szCs w:val="24"/>
        </w:rPr>
        <w:t>Case references: AC-2025-LON-</w:t>
      </w:r>
      <w:proofErr w:type="gramStart"/>
      <w:r>
        <w:rPr>
          <w:rFonts w:ascii="Aptos" w:eastAsia="Aptos" w:hAnsi="Aptos" w:cs="Aptos"/>
          <w:color w:val="1F3864"/>
          <w:sz w:val="24"/>
          <w:szCs w:val="24"/>
        </w:rPr>
        <w:t>004293  |</w:t>
      </w:r>
      <w:proofErr w:type="gramEnd"/>
      <w:r>
        <w:rPr>
          <w:rFonts w:ascii="Aptos" w:eastAsia="Aptos" w:hAnsi="Aptos" w:cs="Aptos"/>
          <w:color w:val="1F3864"/>
          <w:sz w:val="24"/>
          <w:szCs w:val="24"/>
        </w:rPr>
        <w:t xml:space="preserve">  BV20D</w:t>
      </w:r>
      <w:proofErr w:type="gramStart"/>
      <w:r>
        <w:rPr>
          <w:rFonts w:ascii="Aptos" w:eastAsia="Aptos" w:hAnsi="Aptos" w:cs="Aptos"/>
          <w:color w:val="1F3864"/>
          <w:sz w:val="24"/>
          <w:szCs w:val="24"/>
        </w:rPr>
        <w:t>01752  |</w:t>
      </w:r>
      <w:proofErr w:type="gramEnd"/>
      <w:r>
        <w:rPr>
          <w:rFonts w:ascii="Aptos" w:eastAsia="Aptos" w:hAnsi="Aptos" w:cs="Aptos"/>
          <w:color w:val="1F3864"/>
          <w:sz w:val="24"/>
          <w:szCs w:val="24"/>
        </w:rPr>
        <w:t xml:space="preserve">  CA-2024-</w:t>
      </w:r>
      <w:proofErr w:type="gramStart"/>
      <w:r>
        <w:rPr>
          <w:rFonts w:ascii="Aptos" w:eastAsia="Aptos" w:hAnsi="Aptos" w:cs="Aptos"/>
          <w:color w:val="1F3864"/>
          <w:sz w:val="24"/>
          <w:szCs w:val="24"/>
        </w:rPr>
        <w:t>001342  |</w:t>
      </w:r>
      <w:proofErr w:type="gramEnd"/>
      <w:r>
        <w:rPr>
          <w:rFonts w:ascii="Aptos" w:eastAsia="Aptos" w:hAnsi="Aptos" w:cs="Aptos"/>
          <w:color w:val="1F3864"/>
          <w:sz w:val="24"/>
          <w:szCs w:val="24"/>
        </w:rPr>
        <w:t xml:space="preserve">  BL-2024-001217</w:t>
      </w:r>
    </w:p>
    <w:sectPr w:rsidR="007F5C8A">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40A3E" w14:textId="77777777" w:rsidR="006A50D1" w:rsidRDefault="006A50D1">
      <w:r>
        <w:separator/>
      </w:r>
    </w:p>
  </w:endnote>
  <w:endnote w:type="continuationSeparator" w:id="0">
    <w:p w14:paraId="2514958A" w14:textId="77777777" w:rsidR="006A50D1" w:rsidRDefault="006A5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1A19" w14:textId="77777777" w:rsidR="007F5C8A" w:rsidRDefault="00000000">
    <w:pPr>
      <w:pBdr>
        <w:top w:val="single" w:sz="4" w:space="1" w:color="1F3864"/>
      </w:pBdr>
    </w:pPr>
    <w:r>
      <w:rPr>
        <w:rFonts w:ascii="Aptos" w:eastAsia="Aptos" w:hAnsi="Aptos" w:cs="Aptos"/>
        <w:color w:val="1F3864"/>
        <w:sz w:val="16"/>
        <w:szCs w:val="16"/>
      </w:rPr>
      <w:t xml:space="preserve">Nadia </w:t>
    </w:r>
    <w:proofErr w:type="gramStart"/>
    <w:r>
      <w:rPr>
        <w:rFonts w:ascii="Aptos" w:eastAsia="Aptos" w:hAnsi="Aptos" w:cs="Aptos"/>
        <w:color w:val="1F3864"/>
        <w:sz w:val="16"/>
        <w:szCs w:val="16"/>
      </w:rPr>
      <w:t>Zahmoul  |</w:t>
    </w:r>
    <w:proofErr w:type="gramEnd"/>
    <w:r>
      <w:rPr>
        <w:rFonts w:ascii="Aptos" w:eastAsia="Aptos" w:hAnsi="Aptos" w:cs="Aptos"/>
        <w:color w:val="1F3864"/>
        <w:sz w:val="16"/>
        <w:szCs w:val="16"/>
      </w:rPr>
      <w:t xml:space="preserve">  </w:t>
    </w:r>
    <w:proofErr w:type="gramStart"/>
    <w:r>
      <w:rPr>
        <w:rFonts w:ascii="Aptos" w:eastAsia="Aptos" w:hAnsi="Aptos" w:cs="Aptos"/>
        <w:color w:val="1F3864"/>
        <w:sz w:val="16"/>
        <w:szCs w:val="16"/>
      </w:rPr>
      <w:t>nadia@rosekross.com  |</w:t>
    </w:r>
    <w:proofErr w:type="gramEnd"/>
    <w:r>
      <w:rPr>
        <w:rFonts w:ascii="Aptos" w:eastAsia="Aptos" w:hAnsi="Aptos" w:cs="Aptos"/>
        <w:color w:val="1F3864"/>
        <w:sz w:val="16"/>
        <w:szCs w:val="16"/>
      </w:rPr>
      <w:t xml:space="preserve">  AC-2025-LON-</w:t>
    </w:r>
    <w:proofErr w:type="gramStart"/>
    <w:r>
      <w:rPr>
        <w:rFonts w:ascii="Aptos" w:eastAsia="Aptos" w:hAnsi="Aptos" w:cs="Aptos"/>
        <w:color w:val="1F3864"/>
        <w:sz w:val="16"/>
        <w:szCs w:val="16"/>
      </w:rPr>
      <w:t>004293  |</w:t>
    </w:r>
    <w:proofErr w:type="gramEnd"/>
    <w:r>
      <w:rPr>
        <w:rFonts w:ascii="Aptos" w:eastAsia="Aptos" w:hAnsi="Aptos" w:cs="Aptos"/>
        <w:color w:val="1F3864"/>
        <w:sz w:val="16"/>
        <w:szCs w:val="16"/>
      </w:rPr>
      <w:t xml:space="preserve">  BV20D</w:t>
    </w:r>
    <w:proofErr w:type="gramStart"/>
    <w:r>
      <w:rPr>
        <w:rFonts w:ascii="Aptos" w:eastAsia="Aptos" w:hAnsi="Aptos" w:cs="Aptos"/>
        <w:color w:val="1F3864"/>
        <w:sz w:val="16"/>
        <w:szCs w:val="16"/>
      </w:rPr>
      <w:t>01752  |</w:t>
    </w:r>
    <w:proofErr w:type="gramEnd"/>
    <w:r>
      <w:rPr>
        <w:rFonts w:ascii="Aptos" w:eastAsia="Aptos" w:hAnsi="Aptos" w:cs="Aptos"/>
        <w:color w:val="1F3864"/>
        <w:sz w:val="16"/>
        <w:szCs w:val="16"/>
      </w:rPr>
      <w:t xml:space="preserve">  18 March </w:t>
    </w:r>
    <w:proofErr w:type="gramStart"/>
    <w:r>
      <w:rPr>
        <w:rFonts w:ascii="Aptos" w:eastAsia="Aptos" w:hAnsi="Aptos" w:cs="Aptos"/>
        <w:color w:val="1F3864"/>
        <w:sz w:val="16"/>
        <w:szCs w:val="16"/>
      </w:rPr>
      <w:t>2026  |</w:t>
    </w:r>
    <w:proofErr w:type="gramEnd"/>
    <w:r>
      <w:rPr>
        <w:rFonts w:ascii="Aptos" w:eastAsia="Aptos" w:hAnsi="Aptos" w:cs="Aptos"/>
        <w:color w:val="1F3864"/>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C57D" w14:textId="77777777" w:rsidR="006A50D1" w:rsidRDefault="006A50D1">
      <w:r>
        <w:separator/>
      </w:r>
    </w:p>
  </w:footnote>
  <w:footnote w:type="continuationSeparator" w:id="0">
    <w:p w14:paraId="6020974F" w14:textId="77777777" w:rsidR="006A50D1" w:rsidRDefault="006A5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CD9E" w14:textId="77777777" w:rsidR="007F5C8A" w:rsidRDefault="00000000">
    <w:pPr>
      <w:pBdr>
        <w:bottom w:val="single" w:sz="4" w:space="1" w:color="8B0000"/>
      </w:pBdr>
    </w:pPr>
    <w:r>
      <w:rPr>
        <w:rFonts w:ascii="Aptos" w:eastAsia="Aptos" w:hAnsi="Aptos" w:cs="Aptos"/>
        <w:b/>
        <w:bCs/>
        <w:color w:val="8B0000"/>
        <w:sz w:val="18"/>
        <w:szCs w:val="18"/>
      </w:rPr>
      <w:t xml:space="preserve">CONFIDENTIAL — FOR LAW ENFORCEMENT USE </w:t>
    </w:r>
    <w:proofErr w:type="gramStart"/>
    <w:r>
      <w:rPr>
        <w:rFonts w:ascii="Aptos" w:eastAsia="Aptos" w:hAnsi="Aptos" w:cs="Aptos"/>
        <w:b/>
        <w:bCs/>
        <w:color w:val="8B0000"/>
        <w:sz w:val="18"/>
        <w:szCs w:val="18"/>
      </w:rPr>
      <w:t>ONLY  |</w:t>
    </w:r>
    <w:proofErr w:type="gramEnd"/>
    <w:r>
      <w:rPr>
        <w:rFonts w:ascii="Aptos" w:eastAsia="Aptos" w:hAnsi="Aptos" w:cs="Aptos"/>
        <w:b/>
        <w:bCs/>
        <w:color w:val="8B0000"/>
        <w:sz w:val="18"/>
        <w:szCs w:val="18"/>
      </w:rPr>
      <w:t xml:space="preserve">  </w:t>
    </w:r>
    <w:r>
      <w:rPr>
        <w:rFonts w:ascii="Aptos" w:eastAsia="Aptos" w:hAnsi="Aptos" w:cs="Aptos"/>
        <w:color w:val="1F3864"/>
        <w:sz w:val="18"/>
        <w:szCs w:val="18"/>
      </w:rPr>
      <w:t xml:space="preserve">JR </w:t>
    </w:r>
    <w:proofErr w:type="gramStart"/>
    <w:r>
      <w:rPr>
        <w:rFonts w:ascii="Aptos" w:eastAsia="Aptos" w:hAnsi="Aptos" w:cs="Aptos"/>
        <w:color w:val="1F3864"/>
        <w:sz w:val="18"/>
        <w:szCs w:val="18"/>
      </w:rPr>
      <w:t>ANNEX  |</w:t>
    </w:r>
    <w:proofErr w:type="gramEnd"/>
    <w:r>
      <w:rPr>
        <w:rFonts w:ascii="Aptos" w:eastAsia="Aptos" w:hAnsi="Aptos" w:cs="Aptos"/>
        <w:color w:val="1F3864"/>
        <w:sz w:val="18"/>
        <w:szCs w:val="18"/>
      </w:rPr>
      <w:t xml:space="preserve">  AC-2025-LON-</w:t>
    </w:r>
    <w:proofErr w:type="gramStart"/>
    <w:r>
      <w:rPr>
        <w:rFonts w:ascii="Aptos" w:eastAsia="Aptos" w:hAnsi="Aptos" w:cs="Aptos"/>
        <w:color w:val="1F3864"/>
        <w:sz w:val="18"/>
        <w:szCs w:val="18"/>
      </w:rPr>
      <w:t>004293  |</w:t>
    </w:r>
    <w:proofErr w:type="gramEnd"/>
    <w:r>
      <w:rPr>
        <w:rFonts w:ascii="Aptos" w:eastAsia="Aptos" w:hAnsi="Aptos" w:cs="Aptos"/>
        <w:color w:val="1F3864"/>
        <w:sz w:val="18"/>
        <w:szCs w:val="18"/>
      </w:rPr>
      <w:t xml:space="preserve">  18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14376"/>
    <w:multiLevelType w:val="hybridMultilevel"/>
    <w:tmpl w:val="6CCE76D0"/>
    <w:lvl w:ilvl="0" w:tplc="68D4E49A">
      <w:start w:val="1"/>
      <w:numFmt w:val="bullet"/>
      <w:lvlText w:val="●"/>
      <w:lvlJc w:val="left"/>
      <w:pPr>
        <w:ind w:left="720" w:hanging="360"/>
      </w:pPr>
    </w:lvl>
    <w:lvl w:ilvl="1" w:tplc="71AEB57A">
      <w:start w:val="1"/>
      <w:numFmt w:val="bullet"/>
      <w:lvlText w:val="○"/>
      <w:lvlJc w:val="left"/>
      <w:pPr>
        <w:ind w:left="1440" w:hanging="360"/>
      </w:pPr>
    </w:lvl>
    <w:lvl w:ilvl="2" w:tplc="87B83E62">
      <w:start w:val="1"/>
      <w:numFmt w:val="bullet"/>
      <w:lvlText w:val="■"/>
      <w:lvlJc w:val="left"/>
      <w:pPr>
        <w:ind w:left="2160" w:hanging="360"/>
      </w:pPr>
    </w:lvl>
    <w:lvl w:ilvl="3" w:tplc="CA46642E">
      <w:start w:val="1"/>
      <w:numFmt w:val="bullet"/>
      <w:lvlText w:val="●"/>
      <w:lvlJc w:val="left"/>
      <w:pPr>
        <w:ind w:left="2880" w:hanging="360"/>
      </w:pPr>
    </w:lvl>
    <w:lvl w:ilvl="4" w:tplc="ABD21218">
      <w:start w:val="1"/>
      <w:numFmt w:val="bullet"/>
      <w:lvlText w:val="○"/>
      <w:lvlJc w:val="left"/>
      <w:pPr>
        <w:ind w:left="3600" w:hanging="360"/>
      </w:pPr>
    </w:lvl>
    <w:lvl w:ilvl="5" w:tplc="8A4AC326">
      <w:start w:val="1"/>
      <w:numFmt w:val="bullet"/>
      <w:lvlText w:val="■"/>
      <w:lvlJc w:val="left"/>
      <w:pPr>
        <w:ind w:left="4320" w:hanging="360"/>
      </w:pPr>
    </w:lvl>
    <w:lvl w:ilvl="6" w:tplc="25DE30BA">
      <w:start w:val="1"/>
      <w:numFmt w:val="bullet"/>
      <w:lvlText w:val="●"/>
      <w:lvlJc w:val="left"/>
      <w:pPr>
        <w:ind w:left="5040" w:hanging="360"/>
      </w:pPr>
    </w:lvl>
    <w:lvl w:ilvl="7" w:tplc="AF642DE4">
      <w:start w:val="1"/>
      <w:numFmt w:val="bullet"/>
      <w:lvlText w:val="●"/>
      <w:lvlJc w:val="left"/>
      <w:pPr>
        <w:ind w:left="5760" w:hanging="360"/>
      </w:pPr>
    </w:lvl>
    <w:lvl w:ilvl="8" w:tplc="E5E07284">
      <w:start w:val="1"/>
      <w:numFmt w:val="bullet"/>
      <w:lvlText w:val="●"/>
      <w:lvlJc w:val="left"/>
      <w:pPr>
        <w:ind w:left="6480" w:hanging="360"/>
      </w:pPr>
    </w:lvl>
  </w:abstractNum>
  <w:num w:numId="1" w16cid:durableId="1125612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8A"/>
    <w:rsid w:val="00057C15"/>
    <w:rsid w:val="0010054E"/>
    <w:rsid w:val="001E4630"/>
    <w:rsid w:val="006A50D1"/>
    <w:rsid w:val="007F5C8A"/>
    <w:rsid w:val="0098345E"/>
    <w:rsid w:val="009D0E5F"/>
    <w:rsid w:val="00A56BEC"/>
    <w:rsid w:val="00F97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25991"/>
  <w15:docId w15:val="{7BD4B483-2660-7443-A7CD-2624B4A3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2294</Words>
  <Characters>13011</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2026-04-07T04:59:00Z</dcterms:created>
  <dcterms:modified xsi:type="dcterms:W3CDTF">2026-04-07T04:59:00Z</dcterms:modified>
</cp:coreProperties>
</file>