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3D696" w14:textId="77777777" w:rsidR="007E30B2" w:rsidRDefault="007E30B2" w:rsidP="0094114D">
      <w:pPr>
        <w:jc w:val="both"/>
      </w:pPr>
    </w:p>
    <w:tbl>
      <w:tblPr>
        <w:tblW w:w="8856" w:type="dxa"/>
        <w:tblLayout w:type="fixed"/>
        <w:tblLook w:val="0000" w:firstRow="0" w:lastRow="0" w:firstColumn="0" w:lastColumn="0" w:noHBand="0" w:noVBand="0"/>
      </w:tblPr>
      <w:tblGrid>
        <w:gridCol w:w="1392"/>
        <w:gridCol w:w="26"/>
        <w:gridCol w:w="4252"/>
        <w:gridCol w:w="3186"/>
      </w:tblGrid>
      <w:tr w:rsidR="007E30B2" w14:paraId="744474F5" w14:textId="77777777" w:rsidTr="008647A9">
        <w:trPr>
          <w:cantSplit/>
          <w:trHeight w:val="958"/>
        </w:trPr>
        <w:tc>
          <w:tcPr>
            <w:tcW w:w="1418" w:type="dxa"/>
            <w:gridSpan w:val="2"/>
            <w:vMerge w:val="restart"/>
          </w:tcPr>
          <w:p w14:paraId="0E6BF3B0" w14:textId="77777777" w:rsidR="007E30B2" w:rsidRDefault="007E30B2" w:rsidP="0094114D">
            <w:pPr>
              <w:spacing w:before="120"/>
              <w:jc w:val="both"/>
              <w:rPr>
                <w:sz w:val="20"/>
                <w:szCs w:val="20"/>
              </w:rPr>
            </w:pPr>
            <w:r>
              <w:rPr>
                <w:noProof/>
              </w:rPr>
              <w:drawing>
                <wp:inline distT="0" distB="0" distL="0" distR="0" wp14:anchorId="0A69B4DE" wp14:editId="144C6006">
                  <wp:extent cx="647700" cy="704850"/>
                  <wp:effectExtent l="0" t="0" r="0" b="0"/>
                  <wp:docPr id="1744348617"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6"/>
                          <a:srcRect/>
                          <a:stretch>
                            <a:fillRect/>
                          </a:stretch>
                        </pic:blipFill>
                        <pic:spPr>
                          <a:xfrm>
                            <a:off x="0" y="0"/>
                            <a:ext cx="647700" cy="704850"/>
                          </a:xfrm>
                          <a:prstGeom prst="rect">
                            <a:avLst/>
                          </a:prstGeom>
                          <a:ln/>
                        </pic:spPr>
                      </pic:pic>
                    </a:graphicData>
                  </a:graphic>
                </wp:inline>
              </w:drawing>
            </w:r>
          </w:p>
        </w:tc>
        <w:tc>
          <w:tcPr>
            <w:tcW w:w="4252" w:type="dxa"/>
            <w:vMerge w:val="restart"/>
          </w:tcPr>
          <w:p w14:paraId="5E706D72" w14:textId="77777777" w:rsidR="007E30B2" w:rsidRDefault="007E30B2" w:rsidP="0094114D">
            <w:pPr>
              <w:spacing w:before="120"/>
              <w:jc w:val="both"/>
              <w:rPr>
                <w:sz w:val="16"/>
                <w:szCs w:val="16"/>
              </w:rPr>
            </w:pPr>
            <w:r>
              <w:rPr>
                <w:sz w:val="16"/>
                <w:szCs w:val="16"/>
              </w:rPr>
              <w:t>INTERNATIONAL TELECOMMUNICATION UNION</w:t>
            </w:r>
          </w:p>
          <w:p w14:paraId="1A238555" w14:textId="77777777" w:rsidR="007E30B2" w:rsidRDefault="007E30B2" w:rsidP="0094114D">
            <w:pPr>
              <w:spacing w:before="120"/>
              <w:jc w:val="both"/>
              <w:rPr>
                <w:b/>
                <w:sz w:val="26"/>
                <w:szCs w:val="26"/>
              </w:rPr>
            </w:pPr>
            <w:r>
              <w:rPr>
                <w:b/>
                <w:sz w:val="26"/>
                <w:szCs w:val="26"/>
              </w:rPr>
              <w:t>TELECOMMUNICATION</w:t>
            </w:r>
            <w:r>
              <w:br/>
            </w:r>
            <w:r>
              <w:rPr>
                <w:b/>
                <w:sz w:val="26"/>
                <w:szCs w:val="26"/>
              </w:rPr>
              <w:t>STANDARDIZATION SECTOR</w:t>
            </w:r>
          </w:p>
          <w:p w14:paraId="5FBEDC54" w14:textId="77777777" w:rsidR="007E30B2" w:rsidRDefault="007E30B2" w:rsidP="0094114D">
            <w:pPr>
              <w:spacing w:before="120"/>
              <w:jc w:val="both"/>
              <w:rPr>
                <w:sz w:val="20"/>
                <w:szCs w:val="20"/>
              </w:rPr>
            </w:pPr>
            <w:r>
              <w:rPr>
                <w:sz w:val="20"/>
                <w:szCs w:val="20"/>
              </w:rPr>
              <w:t>STUDY PERIOD 2022-2024</w:t>
            </w:r>
          </w:p>
        </w:tc>
        <w:tc>
          <w:tcPr>
            <w:tcW w:w="3186" w:type="dxa"/>
            <w:vAlign w:val="center"/>
          </w:tcPr>
          <w:p w14:paraId="3817632D" w14:textId="012273D9" w:rsidR="007E30B2" w:rsidRDefault="007E30B2" w:rsidP="0094114D">
            <w:pPr>
              <w:tabs>
                <w:tab w:val="left" w:pos="794"/>
                <w:tab w:val="left" w:pos="1191"/>
                <w:tab w:val="left" w:pos="1588"/>
                <w:tab w:val="left" w:pos="1985"/>
              </w:tabs>
              <w:spacing w:before="120"/>
              <w:jc w:val="both"/>
              <w:rPr>
                <w:b/>
                <w:sz w:val="40"/>
                <w:szCs w:val="40"/>
              </w:rPr>
            </w:pPr>
          </w:p>
        </w:tc>
      </w:tr>
      <w:tr w:rsidR="007E30B2" w14:paraId="10031D34" w14:textId="77777777" w:rsidTr="008647A9">
        <w:trPr>
          <w:cantSplit/>
          <w:trHeight w:val="505"/>
        </w:trPr>
        <w:tc>
          <w:tcPr>
            <w:tcW w:w="1418" w:type="dxa"/>
            <w:gridSpan w:val="2"/>
            <w:vMerge/>
          </w:tcPr>
          <w:p w14:paraId="0147E361" w14:textId="77777777" w:rsidR="007E30B2" w:rsidRDefault="007E30B2" w:rsidP="0094114D">
            <w:pPr>
              <w:widowControl w:val="0"/>
              <w:spacing w:line="276" w:lineRule="auto"/>
              <w:jc w:val="both"/>
              <w:rPr>
                <w:b/>
                <w:sz w:val="40"/>
                <w:szCs w:val="40"/>
              </w:rPr>
            </w:pPr>
          </w:p>
        </w:tc>
        <w:tc>
          <w:tcPr>
            <w:tcW w:w="4252" w:type="dxa"/>
            <w:vMerge/>
          </w:tcPr>
          <w:p w14:paraId="3DEAA3D4" w14:textId="77777777" w:rsidR="007E30B2" w:rsidRDefault="007E30B2" w:rsidP="0094114D">
            <w:pPr>
              <w:widowControl w:val="0"/>
              <w:spacing w:line="276" w:lineRule="auto"/>
              <w:jc w:val="both"/>
              <w:rPr>
                <w:b/>
                <w:sz w:val="40"/>
                <w:szCs w:val="40"/>
              </w:rPr>
            </w:pPr>
          </w:p>
        </w:tc>
        <w:tc>
          <w:tcPr>
            <w:tcW w:w="3186" w:type="dxa"/>
            <w:vAlign w:val="center"/>
          </w:tcPr>
          <w:p w14:paraId="6D9BE091" w14:textId="21C2F678" w:rsidR="007E30B2" w:rsidRDefault="007E30B2" w:rsidP="0094114D">
            <w:pPr>
              <w:tabs>
                <w:tab w:val="left" w:pos="794"/>
                <w:tab w:val="left" w:pos="1191"/>
                <w:tab w:val="left" w:pos="1588"/>
                <w:tab w:val="left" w:pos="1985"/>
              </w:tabs>
              <w:spacing w:before="120"/>
              <w:jc w:val="both"/>
              <w:rPr>
                <w:b/>
                <w:smallCaps/>
                <w:sz w:val="28"/>
                <w:szCs w:val="28"/>
              </w:rPr>
            </w:pPr>
          </w:p>
        </w:tc>
      </w:tr>
      <w:tr w:rsidR="007E30B2" w14:paraId="6923E07A" w14:textId="77777777" w:rsidTr="00040BDB">
        <w:trPr>
          <w:cantSplit/>
          <w:trHeight w:val="587"/>
        </w:trPr>
        <w:tc>
          <w:tcPr>
            <w:tcW w:w="1392" w:type="dxa"/>
          </w:tcPr>
          <w:p w14:paraId="4ECF53BB" w14:textId="33F2C5E2" w:rsidR="007E30B2" w:rsidRDefault="00C823AA" w:rsidP="0094114D">
            <w:pPr>
              <w:spacing w:before="120"/>
              <w:jc w:val="both"/>
              <w:rPr>
                <w:b/>
              </w:rPr>
            </w:pPr>
            <w:r>
              <w:rPr>
                <w:b/>
              </w:rPr>
              <w:t>Team</w:t>
            </w:r>
            <w:r w:rsidR="007E30B2">
              <w:rPr>
                <w:b/>
              </w:rPr>
              <w:t>:</w:t>
            </w:r>
          </w:p>
        </w:tc>
        <w:tc>
          <w:tcPr>
            <w:tcW w:w="7464" w:type="dxa"/>
            <w:gridSpan w:val="3"/>
          </w:tcPr>
          <w:p w14:paraId="02CC0D38" w14:textId="0B2A840A" w:rsidR="007E30B2" w:rsidRDefault="007E30B2" w:rsidP="0094114D">
            <w:pPr>
              <w:spacing w:before="120"/>
              <w:jc w:val="both"/>
              <w:rPr>
                <w:i/>
              </w:rPr>
            </w:pPr>
            <w:r>
              <w:rPr>
                <w:i/>
              </w:rPr>
              <w:t>Hyperion</w:t>
            </w:r>
          </w:p>
        </w:tc>
      </w:tr>
      <w:tr w:rsidR="007E30B2" w14:paraId="08DA5261" w14:textId="77777777" w:rsidTr="00040BDB">
        <w:trPr>
          <w:cantSplit/>
          <w:trHeight w:val="602"/>
        </w:trPr>
        <w:tc>
          <w:tcPr>
            <w:tcW w:w="1392" w:type="dxa"/>
          </w:tcPr>
          <w:p w14:paraId="20679EF0" w14:textId="77777777" w:rsidR="007E30B2" w:rsidRDefault="007E30B2" w:rsidP="0094114D">
            <w:pPr>
              <w:spacing w:before="120"/>
              <w:jc w:val="both"/>
            </w:pPr>
            <w:r>
              <w:rPr>
                <w:b/>
              </w:rPr>
              <w:t>Title:</w:t>
            </w:r>
          </w:p>
        </w:tc>
        <w:tc>
          <w:tcPr>
            <w:tcW w:w="7464" w:type="dxa"/>
            <w:gridSpan w:val="3"/>
          </w:tcPr>
          <w:p w14:paraId="424915E9" w14:textId="13549AF3" w:rsidR="007E30B2" w:rsidRDefault="007E30B2" w:rsidP="0094114D">
            <w:pPr>
              <w:spacing w:before="120"/>
              <w:jc w:val="both"/>
              <w:rPr>
                <w:i/>
              </w:rPr>
            </w:pPr>
            <w:r>
              <w:rPr>
                <w:i/>
              </w:rPr>
              <w:t xml:space="preserve">Hyperion AI - Report on </w:t>
            </w:r>
            <w:bookmarkStart w:id="0" w:name="bookmark=kix.7aq2nzomsczv" w:colFirst="0" w:colLast="0"/>
            <w:bookmarkStart w:id="1" w:name="bookmark=kix.w92wy0x9ri1r" w:colFirst="0" w:colLast="0"/>
            <w:bookmarkEnd w:id="0"/>
            <w:bookmarkEnd w:id="1"/>
            <w:r>
              <w:rPr>
                <w:i/>
              </w:rPr>
              <w:t>ITU WTSA Hackathon 2024</w:t>
            </w:r>
          </w:p>
        </w:tc>
      </w:tr>
      <w:tr w:rsidR="007E30B2" w14:paraId="2CBF85D7" w14:textId="77777777" w:rsidTr="00040BDB">
        <w:trPr>
          <w:cantSplit/>
          <w:trHeight w:val="602"/>
        </w:trPr>
        <w:tc>
          <w:tcPr>
            <w:tcW w:w="1392" w:type="dxa"/>
            <w:tcBorders>
              <w:top w:val="single" w:sz="8" w:space="0" w:color="000000"/>
              <w:bottom w:val="single" w:sz="8" w:space="0" w:color="000000"/>
            </w:tcBorders>
          </w:tcPr>
          <w:p w14:paraId="3A9718B3" w14:textId="77777777" w:rsidR="007E30B2" w:rsidRDefault="007E30B2" w:rsidP="0094114D">
            <w:pPr>
              <w:spacing w:before="120"/>
              <w:jc w:val="both"/>
              <w:rPr>
                <w:b/>
              </w:rPr>
            </w:pPr>
            <w:r>
              <w:rPr>
                <w:b/>
              </w:rPr>
              <w:t>Contact:</w:t>
            </w:r>
          </w:p>
        </w:tc>
        <w:tc>
          <w:tcPr>
            <w:tcW w:w="4278" w:type="dxa"/>
            <w:gridSpan w:val="2"/>
            <w:tcBorders>
              <w:top w:val="single" w:sz="8" w:space="0" w:color="000000"/>
              <w:bottom w:val="single" w:sz="8" w:space="0" w:color="000000"/>
            </w:tcBorders>
          </w:tcPr>
          <w:p w14:paraId="519B4D1D" w14:textId="4C8BE71B" w:rsidR="007E30B2" w:rsidRPr="007E30B2" w:rsidRDefault="007E30B2" w:rsidP="0094114D">
            <w:pPr>
              <w:spacing w:before="120" w:after="100" w:afterAutospacing="1"/>
              <w:jc w:val="both"/>
              <w:rPr>
                <w:lang w:val="en-US"/>
              </w:rPr>
            </w:pPr>
            <w:r>
              <w:t>Ndabuye Gideon</w:t>
            </w:r>
          </w:p>
        </w:tc>
        <w:tc>
          <w:tcPr>
            <w:tcW w:w="3186" w:type="dxa"/>
            <w:tcBorders>
              <w:top w:val="single" w:sz="8" w:space="0" w:color="000000"/>
              <w:bottom w:val="single" w:sz="8" w:space="0" w:color="000000"/>
            </w:tcBorders>
          </w:tcPr>
          <w:p w14:paraId="4DEA3351" w14:textId="1CE354C6" w:rsidR="007E30B2" w:rsidRDefault="007E30B2" w:rsidP="0094114D">
            <w:pPr>
              <w:spacing w:before="120"/>
              <w:jc w:val="both"/>
            </w:pPr>
            <w:r>
              <w:t xml:space="preserve">E-mail:  </w:t>
            </w:r>
            <w:hyperlink r:id="rId7" w:history="1">
              <w:r w:rsidRPr="001139B0">
                <w:rPr>
                  <w:rStyle w:val="Hyperlink"/>
                </w:rPr>
                <w:t>sndabuye@gmail.com</w:t>
              </w:r>
            </w:hyperlink>
            <w:r>
              <w:t xml:space="preserve"> </w:t>
            </w:r>
          </w:p>
        </w:tc>
      </w:tr>
    </w:tbl>
    <w:p w14:paraId="4A7E53A9" w14:textId="77777777" w:rsidR="007E30B2" w:rsidRDefault="007E30B2" w:rsidP="0094114D">
      <w:pPr>
        <w:jc w:val="both"/>
      </w:pPr>
    </w:p>
    <w:tbl>
      <w:tblPr>
        <w:tblW w:w="8992" w:type="dxa"/>
        <w:tblLayout w:type="fixed"/>
        <w:tblLook w:val="0000" w:firstRow="0" w:lastRow="0" w:firstColumn="0" w:lastColumn="0" w:noHBand="0" w:noVBand="0"/>
      </w:tblPr>
      <w:tblGrid>
        <w:gridCol w:w="1456"/>
        <w:gridCol w:w="7536"/>
      </w:tblGrid>
      <w:tr w:rsidR="007E30B2" w14:paraId="4C985109" w14:textId="77777777" w:rsidTr="00040BDB">
        <w:trPr>
          <w:cantSplit/>
          <w:trHeight w:val="993"/>
        </w:trPr>
        <w:tc>
          <w:tcPr>
            <w:tcW w:w="1456" w:type="dxa"/>
          </w:tcPr>
          <w:p w14:paraId="6B5C49F7" w14:textId="77777777" w:rsidR="007E30B2" w:rsidRDefault="007E30B2" w:rsidP="0094114D">
            <w:pPr>
              <w:spacing w:line="276" w:lineRule="auto"/>
              <w:jc w:val="both"/>
              <w:rPr>
                <w:b/>
              </w:rPr>
            </w:pPr>
            <w:r>
              <w:rPr>
                <w:b/>
              </w:rPr>
              <w:t>Abstract:</w:t>
            </w:r>
          </w:p>
        </w:tc>
        <w:tc>
          <w:tcPr>
            <w:tcW w:w="7536" w:type="dxa"/>
          </w:tcPr>
          <w:p w14:paraId="4E8E8530" w14:textId="426A9455" w:rsidR="007E30B2" w:rsidRDefault="007E30B2" w:rsidP="0094114D">
            <w:pPr>
              <w:spacing w:line="276" w:lineRule="auto"/>
              <w:jc w:val="both"/>
            </w:pPr>
            <w:r w:rsidRPr="007E30B2">
              <w:t xml:space="preserve">This document contains the submission report </w:t>
            </w:r>
            <w:r w:rsidR="008B3428">
              <w:t>from team</w:t>
            </w:r>
            <w:r w:rsidRPr="007E30B2">
              <w:t xml:space="preserve"> Hyperion towards ITU WTSA Hackathon 2024 for the use case “</w:t>
            </w:r>
            <w:bookmarkStart w:id="2" w:name="_Hlk178254145"/>
            <w:r w:rsidRPr="007E30B2">
              <w:t>Real-time Network reliability prediction</w:t>
            </w:r>
            <w:bookmarkEnd w:id="2"/>
            <w:r w:rsidRPr="007E30B2">
              <w:t>”.</w:t>
            </w:r>
          </w:p>
        </w:tc>
      </w:tr>
    </w:tbl>
    <w:p w14:paraId="23696DBE" w14:textId="77777777" w:rsidR="007E30B2" w:rsidRDefault="007E30B2" w:rsidP="0094114D">
      <w:pPr>
        <w:jc w:val="both"/>
        <w:rPr>
          <w:b/>
          <w:bCs/>
        </w:rPr>
      </w:pPr>
    </w:p>
    <w:p w14:paraId="2ACEDE3D" w14:textId="1FB2B5A4" w:rsidR="007E30B2" w:rsidRPr="007E30B2" w:rsidRDefault="007E30B2" w:rsidP="0094114D">
      <w:pPr>
        <w:pStyle w:val="Heading1"/>
        <w:jc w:val="both"/>
      </w:pPr>
      <w:r w:rsidRPr="007E30B2">
        <w:t>1. Use case introduction:</w:t>
      </w:r>
      <w:r w:rsidR="005E4207">
        <w:t xml:space="preserve"> </w:t>
      </w:r>
      <w:r w:rsidR="00227965" w:rsidRPr="00227965">
        <w:t>Real-time Network reliability predictio</w:t>
      </w:r>
      <w:r w:rsidR="005E4207">
        <w:t>n</w:t>
      </w:r>
    </w:p>
    <w:p w14:paraId="5B50752F" w14:textId="77777777" w:rsidR="003927EB" w:rsidRDefault="003927EB" w:rsidP="003927EB">
      <w:pPr>
        <w:spacing w:after="0"/>
        <w:jc w:val="both"/>
      </w:pPr>
      <w:r w:rsidRPr="003927EB">
        <w:t xml:space="preserve">Ensuring reliable and efficient communication in diverse network environments, including industrial, vehicular, and general-purpose networks, is essential for a wide range of applications. To address the challenge of maintaining network reliability, a real-time machine learning model can be developed to predict network Quality of Service (QoS) based on factors such as traffic patterns, resource utilization, and environmental conditions. By accurately predicting QoS in real-time, the model can optimize resource allocation, enhance adaptive routing, prevent potential service disruptions, and ultimately improve the overall Quality of Experience (QoE). </w:t>
      </w:r>
    </w:p>
    <w:p w14:paraId="69AD81FE" w14:textId="4F250C2A" w:rsidR="003927EB" w:rsidRDefault="003927EB" w:rsidP="003927EB">
      <w:pPr>
        <w:spacing w:after="0"/>
        <w:jc w:val="both"/>
      </w:pPr>
      <w:r w:rsidRPr="003927EB">
        <w:t>This approach aims to optimize network performance across various dynamic and demanding environments, ensuring seamless and reliable communication while preventing failures and improving user satisfaction.</w:t>
      </w:r>
    </w:p>
    <w:p w14:paraId="2EC85C9B" w14:textId="77777777" w:rsidR="003927EB" w:rsidRPr="003927EB" w:rsidRDefault="003927EB" w:rsidP="003927EB">
      <w:pPr>
        <w:spacing w:after="0"/>
        <w:jc w:val="both"/>
      </w:pPr>
    </w:p>
    <w:p w14:paraId="2C1F1C0C" w14:textId="2FBC664E" w:rsidR="007E30B2" w:rsidRPr="007E30B2" w:rsidRDefault="007E30B2" w:rsidP="008B3428">
      <w:pPr>
        <w:pStyle w:val="Heading2"/>
      </w:pPr>
      <w:r w:rsidRPr="007E30B2">
        <w:t>Key Challenges</w:t>
      </w:r>
    </w:p>
    <w:p w14:paraId="4083C1CA" w14:textId="77777777" w:rsidR="007E30B2" w:rsidRPr="007E30B2" w:rsidRDefault="007E30B2" w:rsidP="009D0B7A">
      <w:pPr>
        <w:numPr>
          <w:ilvl w:val="0"/>
          <w:numId w:val="1"/>
        </w:numPr>
        <w:spacing w:after="0"/>
        <w:jc w:val="both"/>
      </w:pPr>
      <w:r w:rsidRPr="007E30B2">
        <w:t>Predicting network QoS in dynamic and complex environments.</w:t>
      </w:r>
    </w:p>
    <w:p w14:paraId="19AE3C86" w14:textId="77777777" w:rsidR="007E30B2" w:rsidRPr="007E30B2" w:rsidRDefault="007E30B2" w:rsidP="009D0B7A">
      <w:pPr>
        <w:numPr>
          <w:ilvl w:val="0"/>
          <w:numId w:val="1"/>
        </w:numPr>
        <w:spacing w:after="0"/>
        <w:jc w:val="both"/>
      </w:pPr>
      <w:r w:rsidRPr="007E30B2">
        <w:t>Ensuring the model can process data and make predictions in real-time.</w:t>
      </w:r>
    </w:p>
    <w:p w14:paraId="4C54A7DC" w14:textId="77777777" w:rsidR="007E30B2" w:rsidRDefault="007E30B2" w:rsidP="009D0B7A">
      <w:pPr>
        <w:numPr>
          <w:ilvl w:val="0"/>
          <w:numId w:val="1"/>
        </w:numPr>
        <w:spacing w:after="0"/>
        <w:jc w:val="both"/>
      </w:pPr>
      <w:r w:rsidRPr="007E30B2">
        <w:t>Integrating the model with existing network management systems.</w:t>
      </w:r>
    </w:p>
    <w:p w14:paraId="7828FE25" w14:textId="77777777" w:rsidR="009D0B7A" w:rsidRPr="007E30B2" w:rsidRDefault="009D0B7A" w:rsidP="009D0B7A">
      <w:pPr>
        <w:jc w:val="both"/>
      </w:pPr>
    </w:p>
    <w:p w14:paraId="66B89230" w14:textId="57AAB937" w:rsidR="007E30B2" w:rsidRPr="007E30B2" w:rsidRDefault="007E30B2" w:rsidP="008B3428">
      <w:pPr>
        <w:pStyle w:val="Heading2"/>
      </w:pPr>
      <w:r w:rsidRPr="007E30B2">
        <w:t>Proposed Solution</w:t>
      </w:r>
    </w:p>
    <w:p w14:paraId="51CD3186" w14:textId="039E377C" w:rsidR="007E30B2" w:rsidRPr="007E30B2" w:rsidRDefault="007E30B2" w:rsidP="0094114D">
      <w:pPr>
        <w:jc w:val="both"/>
      </w:pPr>
      <w:r w:rsidRPr="007E30B2">
        <w:t>A real-time ML model can be developed to predict network QoS based on various factors, including traffic patterns, resource utilization, and environmental conditions. The model can then be used to</w:t>
      </w:r>
      <w:r w:rsidR="00446FE2">
        <w:t xml:space="preserve"> attain the below objectives.</w:t>
      </w:r>
    </w:p>
    <w:p w14:paraId="036BB465" w14:textId="77777777" w:rsidR="009D0B7A" w:rsidRPr="009D0B7A" w:rsidRDefault="007E30B2" w:rsidP="009D0B7A">
      <w:pPr>
        <w:numPr>
          <w:ilvl w:val="0"/>
          <w:numId w:val="2"/>
        </w:numPr>
        <w:spacing w:after="0"/>
        <w:jc w:val="both"/>
      </w:pPr>
      <w:r w:rsidRPr="007E30B2">
        <w:rPr>
          <w:b/>
          <w:bCs/>
        </w:rPr>
        <w:t>Optimize resource allocation</w:t>
      </w:r>
    </w:p>
    <w:p w14:paraId="47F1C5B5" w14:textId="4ADFB691" w:rsidR="007E30B2" w:rsidRPr="007E30B2" w:rsidRDefault="007E30B2" w:rsidP="009D0B7A">
      <w:pPr>
        <w:spacing w:after="0"/>
        <w:ind w:left="720"/>
        <w:jc w:val="both"/>
      </w:pPr>
      <w:r w:rsidRPr="007E30B2">
        <w:t>Allocate resources to critical applications based on predicted QoS.</w:t>
      </w:r>
    </w:p>
    <w:p w14:paraId="4CCD5EF0" w14:textId="77777777" w:rsidR="009D0B7A" w:rsidRPr="009D0B7A" w:rsidRDefault="007E30B2" w:rsidP="009D0B7A">
      <w:pPr>
        <w:numPr>
          <w:ilvl w:val="0"/>
          <w:numId w:val="2"/>
        </w:numPr>
        <w:spacing w:after="0"/>
        <w:jc w:val="both"/>
      </w:pPr>
      <w:r w:rsidRPr="007E30B2">
        <w:rPr>
          <w:b/>
          <w:bCs/>
        </w:rPr>
        <w:lastRenderedPageBreak/>
        <w:t>Adaptive routing</w:t>
      </w:r>
    </w:p>
    <w:p w14:paraId="213A9D67" w14:textId="6E6FA9AE" w:rsidR="007E30B2" w:rsidRPr="007E30B2" w:rsidRDefault="007E30B2" w:rsidP="009D0B7A">
      <w:pPr>
        <w:spacing w:after="0"/>
        <w:ind w:left="720"/>
        <w:jc w:val="both"/>
      </w:pPr>
      <w:r w:rsidRPr="007E30B2">
        <w:t>Select optimal routes for data packets based on predicted network conditions.</w:t>
      </w:r>
    </w:p>
    <w:p w14:paraId="677A49B8" w14:textId="77777777" w:rsidR="009D0B7A" w:rsidRPr="009D0B7A" w:rsidRDefault="007E30B2" w:rsidP="009D0B7A">
      <w:pPr>
        <w:numPr>
          <w:ilvl w:val="0"/>
          <w:numId w:val="2"/>
        </w:numPr>
        <w:spacing w:after="0"/>
        <w:jc w:val="both"/>
      </w:pPr>
      <w:r w:rsidRPr="007E30B2">
        <w:rPr>
          <w:b/>
          <w:bCs/>
        </w:rPr>
        <w:t>Predictive maintenance</w:t>
      </w:r>
    </w:p>
    <w:p w14:paraId="60B53A6E" w14:textId="208D4AC6" w:rsidR="007E30B2" w:rsidRPr="007E30B2" w:rsidRDefault="007E30B2" w:rsidP="009D0B7A">
      <w:pPr>
        <w:spacing w:after="0"/>
        <w:ind w:left="720"/>
        <w:jc w:val="both"/>
      </w:pPr>
      <w:r w:rsidRPr="007E30B2">
        <w:t>Identify potential network failures or bottlenecks and take proactive measures to prevent service disruptions.</w:t>
      </w:r>
    </w:p>
    <w:p w14:paraId="4C31EEA3" w14:textId="77777777" w:rsidR="009D0B7A" w:rsidRPr="009D0B7A" w:rsidRDefault="007E30B2" w:rsidP="009D0B7A">
      <w:pPr>
        <w:numPr>
          <w:ilvl w:val="0"/>
          <w:numId w:val="2"/>
        </w:numPr>
        <w:spacing w:after="0"/>
        <w:jc w:val="both"/>
      </w:pPr>
      <w:r w:rsidRPr="007E30B2">
        <w:rPr>
          <w:b/>
          <w:bCs/>
        </w:rPr>
        <w:t>Quality of Experience (QoE) improvement</w:t>
      </w:r>
    </w:p>
    <w:p w14:paraId="238F68C7" w14:textId="15788924" w:rsidR="007E30B2" w:rsidRDefault="007E30B2" w:rsidP="009D0B7A">
      <w:pPr>
        <w:spacing w:after="0"/>
        <w:ind w:left="720"/>
        <w:jc w:val="both"/>
      </w:pPr>
      <w:r w:rsidRPr="007E30B2">
        <w:t>Tailor network services to individual users' needs, ensuring that critical applications receive the required QoS.</w:t>
      </w:r>
    </w:p>
    <w:p w14:paraId="12344AF4" w14:textId="77777777" w:rsidR="007E30B2" w:rsidRDefault="007E30B2" w:rsidP="0094114D">
      <w:pPr>
        <w:jc w:val="both"/>
      </w:pPr>
    </w:p>
    <w:p w14:paraId="5091A53C" w14:textId="6A6CFEB0" w:rsidR="008B3428" w:rsidRPr="008B3428" w:rsidRDefault="008B3428" w:rsidP="008B3428">
      <w:pPr>
        <w:pStyle w:val="Heading2"/>
      </w:pPr>
      <w:r w:rsidRPr="008B3428">
        <w:t>Sample scenario</w:t>
      </w:r>
    </w:p>
    <w:p w14:paraId="59A1EA65" w14:textId="7485203A" w:rsidR="007E30B2" w:rsidRPr="007E30B2" w:rsidRDefault="007E30B2" w:rsidP="0094114D">
      <w:pPr>
        <w:jc w:val="both"/>
      </w:pPr>
      <w:r w:rsidRPr="007E30B2">
        <w:rPr>
          <w:b/>
          <w:bCs/>
        </w:rPr>
        <w:t>Phase 1</w:t>
      </w:r>
      <w:r w:rsidR="009D0B7A">
        <w:rPr>
          <w:b/>
          <w:bCs/>
        </w:rPr>
        <w:t xml:space="preserve"> - </w:t>
      </w:r>
      <w:r w:rsidRPr="007E30B2">
        <w:t>A vehicular network is experiencing increasing congestion due to a large influx of vehicles.</w:t>
      </w:r>
    </w:p>
    <w:p w14:paraId="33AA0187" w14:textId="3D4F0F2B" w:rsidR="007E30B2" w:rsidRPr="007E30B2" w:rsidRDefault="007E30B2" w:rsidP="0094114D">
      <w:pPr>
        <w:jc w:val="both"/>
      </w:pPr>
      <w:r w:rsidRPr="007E30B2">
        <w:rPr>
          <w:b/>
          <w:bCs/>
        </w:rPr>
        <w:t>Phase 2</w:t>
      </w:r>
      <w:r w:rsidR="009D0B7A">
        <w:rPr>
          <w:b/>
          <w:bCs/>
        </w:rPr>
        <w:t xml:space="preserve"> - </w:t>
      </w:r>
      <w:r w:rsidRPr="007E30B2">
        <w:t xml:space="preserve">The ML model </w:t>
      </w:r>
      <w:r w:rsidR="00C823AA" w:rsidRPr="007E30B2">
        <w:t>analyses</w:t>
      </w:r>
      <w:r w:rsidRPr="007E30B2">
        <w:t xml:space="preserve"> real-time network data and predicts a significant drop in QoS within the next </w:t>
      </w:r>
      <w:r w:rsidR="00B1231A">
        <w:t>unit time</w:t>
      </w:r>
    </w:p>
    <w:p w14:paraId="1C0973E8" w14:textId="4C681E94" w:rsidR="007E30B2" w:rsidRPr="007E30B2" w:rsidRDefault="007E30B2" w:rsidP="0094114D">
      <w:pPr>
        <w:jc w:val="both"/>
      </w:pPr>
      <w:r w:rsidRPr="007E30B2">
        <w:rPr>
          <w:b/>
          <w:bCs/>
        </w:rPr>
        <w:t>Phase 3</w:t>
      </w:r>
      <w:r w:rsidR="009D0B7A">
        <w:rPr>
          <w:b/>
          <w:bCs/>
        </w:rPr>
        <w:t xml:space="preserve"> -</w:t>
      </w:r>
      <w:r w:rsidRPr="007E30B2">
        <w:t xml:space="preserve"> The network management system is alerted to the predicted QoS degradation.</w:t>
      </w:r>
    </w:p>
    <w:p w14:paraId="31B05948" w14:textId="19DBC55F" w:rsidR="007E30B2" w:rsidRPr="007E30B2" w:rsidRDefault="007E30B2" w:rsidP="0094114D">
      <w:pPr>
        <w:jc w:val="both"/>
      </w:pPr>
      <w:r w:rsidRPr="007E30B2">
        <w:rPr>
          <w:b/>
          <w:bCs/>
        </w:rPr>
        <w:t>Phase 4</w:t>
      </w:r>
      <w:r w:rsidR="009D0B7A">
        <w:rPr>
          <w:b/>
          <w:bCs/>
        </w:rPr>
        <w:t xml:space="preserve"> - </w:t>
      </w:r>
      <w:r w:rsidRPr="007E30B2">
        <w:t>The system automatically adjusts resource allocation to prioritize critical vehicular applications, such as emergency vehicle communications.</w:t>
      </w:r>
    </w:p>
    <w:p w14:paraId="31954C79" w14:textId="1D05BFE3" w:rsidR="007E30B2" w:rsidRDefault="007E30B2" w:rsidP="0094114D">
      <w:pPr>
        <w:jc w:val="both"/>
      </w:pPr>
      <w:r w:rsidRPr="007E30B2">
        <w:rPr>
          <w:b/>
          <w:bCs/>
        </w:rPr>
        <w:t>Phase 5</w:t>
      </w:r>
      <w:r w:rsidR="009D0B7A">
        <w:rPr>
          <w:b/>
          <w:bCs/>
        </w:rPr>
        <w:t xml:space="preserve"> - </w:t>
      </w:r>
      <w:r w:rsidRPr="007E30B2">
        <w:t>The QoS degradation is mitigated, and the network continues to operate efficiently.</w:t>
      </w:r>
    </w:p>
    <w:p w14:paraId="66FE873C" w14:textId="77777777" w:rsidR="007E30B2" w:rsidRPr="007E30B2" w:rsidRDefault="007E30B2" w:rsidP="0094114D">
      <w:pPr>
        <w:jc w:val="both"/>
      </w:pPr>
    </w:p>
    <w:p w14:paraId="4FB35376" w14:textId="77777777" w:rsidR="007E30B2" w:rsidRPr="007E30B2" w:rsidRDefault="007E30B2" w:rsidP="0094114D">
      <w:pPr>
        <w:pStyle w:val="Heading1"/>
        <w:jc w:val="both"/>
      </w:pPr>
      <w:r w:rsidRPr="007E30B2">
        <w:t>2. Use case requirements</w:t>
      </w:r>
    </w:p>
    <w:p w14:paraId="2D95C669" w14:textId="163C9326" w:rsidR="007E30B2" w:rsidRPr="007E30B2" w:rsidRDefault="00AA6675" w:rsidP="0094114D">
      <w:pPr>
        <w:numPr>
          <w:ilvl w:val="0"/>
          <w:numId w:val="3"/>
        </w:numPr>
        <w:jc w:val="both"/>
      </w:pPr>
      <w:r>
        <w:t>It is critical that t</w:t>
      </w:r>
      <w:r w:rsidR="007E30B2" w:rsidRPr="007E30B2">
        <w:t xml:space="preserve">he ML model should accurately predict network </w:t>
      </w:r>
      <w:r>
        <w:t>reliability/</w:t>
      </w:r>
      <w:r w:rsidR="007E30B2" w:rsidRPr="007E30B2">
        <w:t>QoS with minimal error.</w:t>
      </w:r>
    </w:p>
    <w:p w14:paraId="65E97D3D" w14:textId="2C8F7DC1" w:rsidR="007E30B2" w:rsidRPr="007E30B2" w:rsidRDefault="00AA6675" w:rsidP="0094114D">
      <w:pPr>
        <w:numPr>
          <w:ilvl w:val="0"/>
          <w:numId w:val="3"/>
        </w:numPr>
        <w:jc w:val="both"/>
      </w:pPr>
      <w:r w:rsidRPr="00AA6675">
        <w:t>It is critical that t</w:t>
      </w:r>
      <w:r w:rsidR="007E30B2" w:rsidRPr="007E30B2">
        <w:t>he model should be able to process data and make predictions in real-time</w:t>
      </w:r>
      <w:r>
        <w:t>, with extremely low latency.</w:t>
      </w:r>
    </w:p>
    <w:p w14:paraId="497677DC" w14:textId="1E7F1F7A" w:rsidR="007E30B2" w:rsidRPr="007E30B2" w:rsidRDefault="00AA6675" w:rsidP="0094114D">
      <w:pPr>
        <w:numPr>
          <w:ilvl w:val="0"/>
          <w:numId w:val="3"/>
        </w:numPr>
        <w:jc w:val="both"/>
      </w:pPr>
      <w:r w:rsidRPr="00AA6675">
        <w:t>I</w:t>
      </w:r>
      <w:r>
        <w:t xml:space="preserve">t is critical that the </w:t>
      </w:r>
      <w:r w:rsidR="007E30B2" w:rsidRPr="007E30B2">
        <w:t>model should be able to handle large volumes of data and adapt to changing network conditions.</w:t>
      </w:r>
    </w:p>
    <w:p w14:paraId="60E0FF92" w14:textId="446BDEE2" w:rsidR="007E30B2" w:rsidRDefault="00AA6675" w:rsidP="0094114D">
      <w:pPr>
        <w:numPr>
          <w:ilvl w:val="0"/>
          <w:numId w:val="3"/>
        </w:numPr>
        <w:jc w:val="both"/>
      </w:pPr>
      <w:r>
        <w:t xml:space="preserve">It is critical that the </w:t>
      </w:r>
      <w:r w:rsidR="007E30B2" w:rsidRPr="007E30B2">
        <w:t>model should be easily integrated with existing network management systems.</w:t>
      </w:r>
    </w:p>
    <w:p w14:paraId="7F421F20" w14:textId="77777777" w:rsidR="00FA6352" w:rsidRPr="007E30B2" w:rsidRDefault="00FA6352" w:rsidP="0094114D">
      <w:pPr>
        <w:jc w:val="both"/>
      </w:pPr>
    </w:p>
    <w:p w14:paraId="32B97D46" w14:textId="54319311" w:rsidR="007E30B2" w:rsidRPr="007E30B2" w:rsidRDefault="007E30B2" w:rsidP="0094114D">
      <w:pPr>
        <w:pStyle w:val="Heading1"/>
        <w:jc w:val="both"/>
      </w:pPr>
      <w:r w:rsidRPr="007E30B2">
        <w:t xml:space="preserve">3. </w:t>
      </w:r>
      <w:r w:rsidR="00C823AA">
        <w:t>P</w:t>
      </w:r>
      <w:r w:rsidRPr="007E30B2">
        <w:t>ipeline design</w:t>
      </w:r>
    </w:p>
    <w:p w14:paraId="1107BC3A" w14:textId="16961EE7" w:rsidR="007E30B2" w:rsidRPr="007E30B2" w:rsidRDefault="004932A4" w:rsidP="008B3428">
      <w:pPr>
        <w:pStyle w:val="Heading2"/>
      </w:pPr>
      <w:r>
        <w:t>Core activities</w:t>
      </w:r>
    </w:p>
    <w:p w14:paraId="70CCAFB8" w14:textId="335CE920" w:rsidR="007E30B2" w:rsidRPr="007E30B2" w:rsidRDefault="007E30B2" w:rsidP="0094114D">
      <w:pPr>
        <w:numPr>
          <w:ilvl w:val="0"/>
          <w:numId w:val="4"/>
        </w:numPr>
        <w:jc w:val="both"/>
      </w:pPr>
      <w:r w:rsidRPr="007E30B2">
        <w:rPr>
          <w:b/>
          <w:bCs/>
        </w:rPr>
        <w:t>Time series analysis</w:t>
      </w:r>
      <w:r w:rsidR="003927EB">
        <w:rPr>
          <w:b/>
          <w:bCs/>
        </w:rPr>
        <w:t xml:space="preserve"> – </w:t>
      </w:r>
      <w:r w:rsidR="003927EB" w:rsidRPr="003927EB">
        <w:t>analys</w:t>
      </w:r>
      <w:r w:rsidR="003927EB">
        <w:t>e the time patterns from the network traffic to get general trends</w:t>
      </w:r>
    </w:p>
    <w:p w14:paraId="777E1DF3" w14:textId="334EBEBE" w:rsidR="007E30B2" w:rsidRPr="007E30B2" w:rsidRDefault="007E30B2" w:rsidP="0094114D">
      <w:pPr>
        <w:numPr>
          <w:ilvl w:val="0"/>
          <w:numId w:val="4"/>
        </w:numPr>
        <w:jc w:val="both"/>
      </w:pPr>
      <w:r w:rsidRPr="007E30B2">
        <w:rPr>
          <w:b/>
          <w:bCs/>
        </w:rPr>
        <w:t>Regression analysis</w:t>
      </w:r>
      <w:r w:rsidR="003927EB">
        <w:rPr>
          <w:b/>
          <w:bCs/>
        </w:rPr>
        <w:t xml:space="preserve"> – </w:t>
      </w:r>
      <w:r w:rsidR="003927EB">
        <w:t xml:space="preserve">making predictions on </w:t>
      </w:r>
      <w:r w:rsidRPr="007E30B2">
        <w:t xml:space="preserve">network </w:t>
      </w:r>
      <w:r w:rsidR="004932A4">
        <w:t xml:space="preserve">reliability using </w:t>
      </w:r>
      <w:r w:rsidRPr="007E30B2">
        <w:t xml:space="preserve">QoS </w:t>
      </w:r>
      <w:r w:rsidR="004932A4">
        <w:t xml:space="preserve">metrics </w:t>
      </w:r>
      <w:r w:rsidRPr="007E30B2">
        <w:t>based on input features.</w:t>
      </w:r>
    </w:p>
    <w:p w14:paraId="3C4FFA13" w14:textId="370E9F50" w:rsidR="007E30B2" w:rsidRPr="007E30B2" w:rsidRDefault="007E30B2" w:rsidP="0094114D">
      <w:pPr>
        <w:numPr>
          <w:ilvl w:val="0"/>
          <w:numId w:val="4"/>
        </w:numPr>
        <w:jc w:val="both"/>
      </w:pPr>
      <w:r w:rsidRPr="007E30B2">
        <w:rPr>
          <w:b/>
          <w:bCs/>
        </w:rPr>
        <w:t>Anomaly detection</w:t>
      </w:r>
      <w:r w:rsidR="004932A4">
        <w:rPr>
          <w:b/>
          <w:bCs/>
        </w:rPr>
        <w:t xml:space="preserve"> </w:t>
      </w:r>
      <w:r w:rsidR="003927EB">
        <w:rPr>
          <w:b/>
          <w:bCs/>
        </w:rPr>
        <w:t>–</w:t>
      </w:r>
      <w:r w:rsidR="004932A4">
        <w:rPr>
          <w:b/>
          <w:bCs/>
        </w:rPr>
        <w:t xml:space="preserve"> </w:t>
      </w:r>
      <w:r w:rsidR="003927EB">
        <w:t>detecting</w:t>
      </w:r>
      <w:r w:rsidRPr="007E30B2">
        <w:t xml:space="preserve"> unusual network behavior that may indicate potential issues.</w:t>
      </w:r>
    </w:p>
    <w:p w14:paraId="6E2C3EF8" w14:textId="77777777" w:rsidR="0030400F" w:rsidRDefault="0030400F" w:rsidP="0094114D">
      <w:pPr>
        <w:ind w:firstLine="360"/>
        <w:jc w:val="both"/>
        <w:rPr>
          <w:b/>
          <w:bCs/>
        </w:rPr>
      </w:pPr>
    </w:p>
    <w:p w14:paraId="40C9E3B3" w14:textId="41978DEB" w:rsidR="0094114D" w:rsidRDefault="007E30B2" w:rsidP="008B3428">
      <w:pPr>
        <w:pStyle w:val="Heading2"/>
      </w:pPr>
      <w:r w:rsidRPr="007E30B2">
        <w:t>Pipeline</w:t>
      </w:r>
    </w:p>
    <w:p w14:paraId="562AB332" w14:textId="1960A6C2" w:rsidR="008B3428" w:rsidRPr="008B3428" w:rsidRDefault="008B3428" w:rsidP="008B3428">
      <w:r>
        <w:t>The figure below shows an ideal setup of the pipeline into a dynamic environment. The explanations on the components of the diagram follow.</w:t>
      </w:r>
    </w:p>
    <w:p w14:paraId="0861FF90" w14:textId="77777777" w:rsidR="0094114D" w:rsidRDefault="0094114D" w:rsidP="0094114D">
      <w:pPr>
        <w:keepNext/>
        <w:ind w:firstLine="360"/>
        <w:jc w:val="center"/>
      </w:pPr>
      <w:r>
        <w:rPr>
          <w:b/>
          <w:bCs/>
          <w:noProof/>
        </w:rPr>
        <w:drawing>
          <wp:inline distT="0" distB="0" distL="0" distR="0" wp14:anchorId="5B2BA108" wp14:editId="2E9FE3E0">
            <wp:extent cx="4809598" cy="3179135"/>
            <wp:effectExtent l="0" t="0" r="0" b="2540"/>
            <wp:docPr id="21149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0418" b="5698"/>
                    <a:stretch/>
                  </pic:blipFill>
                  <pic:spPr bwMode="auto">
                    <a:xfrm>
                      <a:off x="0" y="0"/>
                      <a:ext cx="4810504" cy="3179734"/>
                    </a:xfrm>
                    <a:prstGeom prst="rect">
                      <a:avLst/>
                    </a:prstGeom>
                    <a:noFill/>
                    <a:ln>
                      <a:noFill/>
                    </a:ln>
                    <a:extLst>
                      <a:ext uri="{53640926-AAD7-44D8-BBD7-CCE9431645EC}">
                        <a14:shadowObscured xmlns:a14="http://schemas.microsoft.com/office/drawing/2010/main"/>
                      </a:ext>
                    </a:extLst>
                  </pic:spPr>
                </pic:pic>
              </a:graphicData>
            </a:graphic>
          </wp:inline>
        </w:drawing>
      </w:r>
    </w:p>
    <w:p w14:paraId="584861F7" w14:textId="199B0B75" w:rsidR="0094114D" w:rsidRDefault="0094114D" w:rsidP="0016487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Solution pipeline in a sample environment (Dynamic network environment)</w:t>
      </w:r>
    </w:p>
    <w:p w14:paraId="78CA50BA" w14:textId="77777777" w:rsidR="0016487D" w:rsidRDefault="0016487D" w:rsidP="008B3428">
      <w:pPr>
        <w:pStyle w:val="ListParagraph"/>
        <w:numPr>
          <w:ilvl w:val="0"/>
          <w:numId w:val="10"/>
        </w:numPr>
        <w:ind w:left="360"/>
        <w:jc w:val="both"/>
      </w:pPr>
      <w:r w:rsidRPr="0016487D">
        <w:rPr>
          <w:b/>
          <w:bCs/>
        </w:rPr>
        <w:t>SRC (Source)</w:t>
      </w:r>
    </w:p>
    <w:p w14:paraId="4E9D8B17" w14:textId="15805F07" w:rsidR="0016487D" w:rsidRDefault="0016487D" w:rsidP="008B3428">
      <w:pPr>
        <w:pStyle w:val="ListParagraph"/>
        <w:ind w:left="360"/>
        <w:jc w:val="both"/>
      </w:pPr>
      <w:r>
        <w:t>Road-side sensors and base stations collect real-time data on traffic conditions and network performance metrics like packet loss and latency.</w:t>
      </w:r>
    </w:p>
    <w:p w14:paraId="6E2E8EDD" w14:textId="77777777" w:rsidR="0016487D" w:rsidRDefault="0016487D" w:rsidP="008B3428">
      <w:pPr>
        <w:pStyle w:val="ListParagraph"/>
        <w:ind w:left="360"/>
        <w:jc w:val="both"/>
      </w:pPr>
    </w:p>
    <w:p w14:paraId="1E16D75F" w14:textId="77777777" w:rsidR="0016487D" w:rsidRDefault="0016487D" w:rsidP="008B3428">
      <w:pPr>
        <w:pStyle w:val="ListParagraph"/>
        <w:numPr>
          <w:ilvl w:val="0"/>
          <w:numId w:val="10"/>
        </w:numPr>
        <w:ind w:left="360"/>
        <w:jc w:val="both"/>
      </w:pPr>
      <w:r w:rsidRPr="0016487D">
        <w:rPr>
          <w:b/>
          <w:bCs/>
        </w:rPr>
        <w:t>C (Collector)</w:t>
      </w:r>
    </w:p>
    <w:p w14:paraId="0CEDE1FA" w14:textId="509FD0B7" w:rsidR="0016487D" w:rsidRDefault="0016487D" w:rsidP="008B3428">
      <w:pPr>
        <w:pStyle w:val="ListParagraph"/>
        <w:ind w:left="360"/>
        <w:jc w:val="both"/>
      </w:pPr>
      <w:r>
        <w:t>A central server gathers this data from all sources, ensuring it reflects the current state of the network accurately.</w:t>
      </w:r>
    </w:p>
    <w:p w14:paraId="5B0527B9" w14:textId="77777777" w:rsidR="0016487D" w:rsidRDefault="0016487D" w:rsidP="008B3428">
      <w:pPr>
        <w:pStyle w:val="ListParagraph"/>
        <w:ind w:left="360"/>
        <w:jc w:val="both"/>
      </w:pPr>
    </w:p>
    <w:p w14:paraId="193F285D" w14:textId="77777777" w:rsidR="0016487D" w:rsidRDefault="0016487D" w:rsidP="008B3428">
      <w:pPr>
        <w:pStyle w:val="ListParagraph"/>
        <w:numPr>
          <w:ilvl w:val="0"/>
          <w:numId w:val="10"/>
        </w:numPr>
        <w:ind w:left="360"/>
        <w:jc w:val="both"/>
      </w:pPr>
      <w:r w:rsidRPr="0016487D">
        <w:rPr>
          <w:b/>
          <w:bCs/>
        </w:rPr>
        <w:t>PP (Preprocessor)</w:t>
      </w:r>
    </w:p>
    <w:p w14:paraId="1D02E786" w14:textId="5F7EA9A6" w:rsidR="0016487D" w:rsidRDefault="0016487D" w:rsidP="008B3428">
      <w:pPr>
        <w:pStyle w:val="ListParagraph"/>
        <w:ind w:left="360"/>
        <w:jc w:val="both"/>
      </w:pPr>
      <w:r>
        <w:t>The data is cleaned and normalized. Outliers (e.g., faulty sensor readings) are removed, and missing data is imputed. The system then computes rolling averages for features like traffic density and latency over the past unit time.</w:t>
      </w:r>
    </w:p>
    <w:p w14:paraId="33D2327A" w14:textId="77777777" w:rsidR="0016487D" w:rsidRDefault="0016487D" w:rsidP="008B3428">
      <w:pPr>
        <w:pStyle w:val="ListParagraph"/>
        <w:ind w:left="360"/>
        <w:jc w:val="both"/>
      </w:pPr>
    </w:p>
    <w:p w14:paraId="397C75DC" w14:textId="77777777" w:rsidR="0016487D" w:rsidRDefault="0016487D" w:rsidP="008B3428">
      <w:pPr>
        <w:pStyle w:val="ListParagraph"/>
        <w:numPr>
          <w:ilvl w:val="0"/>
          <w:numId w:val="10"/>
        </w:numPr>
        <w:ind w:left="360"/>
        <w:jc w:val="both"/>
      </w:pPr>
      <w:r w:rsidRPr="0016487D">
        <w:rPr>
          <w:b/>
          <w:bCs/>
        </w:rPr>
        <w:t>M (Model)</w:t>
      </w:r>
    </w:p>
    <w:p w14:paraId="1378BFE5" w14:textId="41C16056" w:rsidR="0016487D" w:rsidRDefault="0016487D" w:rsidP="008B3428">
      <w:pPr>
        <w:pStyle w:val="ListParagraph"/>
        <w:ind w:left="360"/>
        <w:jc w:val="both"/>
      </w:pPr>
      <w:r>
        <w:t xml:space="preserve">A pre-trained time series ML model predicts a QoS drop within the </w:t>
      </w:r>
      <w:r>
        <w:t xml:space="preserve">next unit time </w:t>
      </w:r>
      <w:r>
        <w:t>based on real-time network conditions and historical patterns. For instance, if traffic continues to grow, packet loss will increase, and latency will worsen, leading to degraded network performance.</w:t>
      </w:r>
      <w:r>
        <w:t xml:space="preserve"> This can be run both in cloud and on-premises.</w:t>
      </w:r>
    </w:p>
    <w:p w14:paraId="54BCF461" w14:textId="77777777" w:rsidR="0016487D" w:rsidRDefault="0016487D" w:rsidP="008B3428">
      <w:pPr>
        <w:pStyle w:val="ListParagraph"/>
        <w:ind w:left="360"/>
        <w:jc w:val="both"/>
      </w:pPr>
    </w:p>
    <w:p w14:paraId="68C0B382" w14:textId="77777777" w:rsidR="0016487D" w:rsidRDefault="0016487D" w:rsidP="008B3428">
      <w:pPr>
        <w:pStyle w:val="ListParagraph"/>
        <w:numPr>
          <w:ilvl w:val="0"/>
          <w:numId w:val="10"/>
        </w:numPr>
        <w:ind w:left="360"/>
        <w:jc w:val="both"/>
      </w:pPr>
      <w:r w:rsidRPr="0016487D">
        <w:rPr>
          <w:b/>
          <w:bCs/>
        </w:rPr>
        <w:t>P (Policy)</w:t>
      </w:r>
    </w:p>
    <w:p w14:paraId="1A668138" w14:textId="011DAED9" w:rsidR="0016487D" w:rsidRDefault="0016487D" w:rsidP="008B3428">
      <w:pPr>
        <w:pStyle w:val="ListParagraph"/>
        <w:ind w:left="360"/>
        <w:jc w:val="both"/>
      </w:pPr>
      <w:r>
        <w:t xml:space="preserve">The network applies policies to ensure critical services like emergency vehicle communications are prioritized. Policies dictate that traffic for non-essential services is </w:t>
      </w:r>
      <w:r>
        <w:lastRenderedPageBreak/>
        <w:t>deprioritized when the network congestion is predicted.</w:t>
      </w:r>
      <w:r>
        <w:t xml:space="preserve"> This contains predefines set of actions that the system should take based on the results output from the model.</w:t>
      </w:r>
    </w:p>
    <w:p w14:paraId="1A1A5198" w14:textId="77777777" w:rsidR="0016487D" w:rsidRDefault="0016487D" w:rsidP="008B3428">
      <w:pPr>
        <w:pStyle w:val="ListParagraph"/>
        <w:ind w:left="360"/>
        <w:jc w:val="both"/>
      </w:pPr>
    </w:p>
    <w:p w14:paraId="35587B2F" w14:textId="77777777" w:rsidR="0016487D" w:rsidRPr="0016487D" w:rsidRDefault="0016487D" w:rsidP="008B3428">
      <w:pPr>
        <w:pStyle w:val="ListParagraph"/>
        <w:numPr>
          <w:ilvl w:val="0"/>
          <w:numId w:val="10"/>
        </w:numPr>
        <w:ind w:left="360"/>
        <w:jc w:val="both"/>
        <w:rPr>
          <w:b/>
          <w:bCs/>
        </w:rPr>
      </w:pPr>
      <w:r w:rsidRPr="0016487D">
        <w:rPr>
          <w:b/>
          <w:bCs/>
        </w:rPr>
        <w:t>D (Distributor)</w:t>
      </w:r>
    </w:p>
    <w:p w14:paraId="697810B1" w14:textId="0FFB437B" w:rsidR="0016487D" w:rsidRDefault="0016487D" w:rsidP="008B3428">
      <w:pPr>
        <w:pStyle w:val="ListParagraph"/>
        <w:ind w:left="360"/>
        <w:jc w:val="both"/>
      </w:pPr>
      <w:r>
        <w:t>The system distributes the prediction to the network management system and relevant devices in the network (e.g., routers, base stations).</w:t>
      </w:r>
    </w:p>
    <w:p w14:paraId="5DC31E1D" w14:textId="77777777" w:rsidR="0016487D" w:rsidRDefault="0016487D" w:rsidP="008B3428">
      <w:pPr>
        <w:pStyle w:val="ListParagraph"/>
        <w:ind w:left="360"/>
        <w:jc w:val="both"/>
      </w:pPr>
    </w:p>
    <w:p w14:paraId="5D65716B" w14:textId="77777777" w:rsidR="0016487D" w:rsidRPr="0016487D" w:rsidRDefault="0016487D" w:rsidP="008B3428">
      <w:pPr>
        <w:pStyle w:val="ListParagraph"/>
        <w:numPr>
          <w:ilvl w:val="0"/>
          <w:numId w:val="10"/>
        </w:numPr>
        <w:ind w:left="360"/>
        <w:jc w:val="both"/>
        <w:rPr>
          <w:b/>
          <w:bCs/>
        </w:rPr>
      </w:pPr>
      <w:r w:rsidRPr="0016487D">
        <w:rPr>
          <w:b/>
          <w:bCs/>
        </w:rPr>
        <w:t>SINK</w:t>
      </w:r>
    </w:p>
    <w:p w14:paraId="62BEFA0B" w14:textId="5B1FB6B4" w:rsidR="007F0697" w:rsidRDefault="0016487D" w:rsidP="008B3428">
      <w:pPr>
        <w:pStyle w:val="ListParagraph"/>
        <w:ind w:left="360"/>
        <w:jc w:val="both"/>
      </w:pPr>
      <w:r>
        <w:t>Routers and base stations reallocate bandwidth, prioritizing vehicular communications and adjusting routes for packets to mitigate congestion. Emergency communications remain unaffected, while non-critical traffic is delayed or rerouted.</w:t>
      </w:r>
      <w:r>
        <w:t xml:space="preserve"> This can be a device or software, mostly an </w:t>
      </w:r>
      <w:proofErr w:type="spellStart"/>
      <w:r>
        <w:t>xApp</w:t>
      </w:r>
      <w:proofErr w:type="spellEnd"/>
      <w:r>
        <w:t xml:space="preserve"> configured to take actions </w:t>
      </w:r>
      <w:r w:rsidR="008B3428">
        <w:t>within</w:t>
      </w:r>
      <w:r>
        <w:t xml:space="preserve"> the network.</w:t>
      </w:r>
    </w:p>
    <w:p w14:paraId="4CCE1F2E" w14:textId="77777777" w:rsidR="009D0B7A" w:rsidRPr="007F0697" w:rsidRDefault="009D0B7A" w:rsidP="0016487D">
      <w:pPr>
        <w:pStyle w:val="ListParagraph"/>
        <w:ind w:left="1440"/>
        <w:jc w:val="both"/>
      </w:pPr>
    </w:p>
    <w:p w14:paraId="078457EA" w14:textId="77777777" w:rsidR="007E30B2" w:rsidRPr="007E30B2" w:rsidRDefault="007E30B2" w:rsidP="0094114D">
      <w:pPr>
        <w:pStyle w:val="Heading1"/>
        <w:jc w:val="both"/>
      </w:pPr>
      <w:r w:rsidRPr="007E30B2">
        <w:t>4. Relation to Standards</w:t>
      </w:r>
    </w:p>
    <w:p w14:paraId="7B2D6F5D" w14:textId="77777777" w:rsidR="007E30B2" w:rsidRPr="007E30B2" w:rsidRDefault="007E30B2" w:rsidP="0094114D">
      <w:pPr>
        <w:numPr>
          <w:ilvl w:val="0"/>
          <w:numId w:val="6"/>
        </w:numPr>
        <w:jc w:val="both"/>
      </w:pPr>
      <w:r w:rsidRPr="007E30B2">
        <w:rPr>
          <w:b/>
          <w:bCs/>
        </w:rPr>
        <w:t>ITU-T Y.317:</w:t>
      </w:r>
      <w:r w:rsidRPr="007E30B2">
        <w:t xml:space="preserve"> Network performance objectives</w:t>
      </w:r>
    </w:p>
    <w:p w14:paraId="19164E4E" w14:textId="77777777" w:rsidR="007E30B2" w:rsidRPr="007E30B2" w:rsidRDefault="007E30B2" w:rsidP="0094114D">
      <w:pPr>
        <w:numPr>
          <w:ilvl w:val="0"/>
          <w:numId w:val="6"/>
        </w:numPr>
        <w:jc w:val="both"/>
      </w:pPr>
      <w:r w:rsidRPr="007E30B2">
        <w:rPr>
          <w:b/>
          <w:bCs/>
        </w:rPr>
        <w:t>ITU-T Y.321:</w:t>
      </w:r>
      <w:r w:rsidRPr="007E30B2">
        <w:t xml:space="preserve"> Network performance measurement</w:t>
      </w:r>
    </w:p>
    <w:p w14:paraId="07C6C235" w14:textId="77777777" w:rsidR="007E30B2" w:rsidRDefault="007E30B2" w:rsidP="0094114D">
      <w:pPr>
        <w:numPr>
          <w:ilvl w:val="0"/>
          <w:numId w:val="6"/>
        </w:numPr>
        <w:jc w:val="both"/>
      </w:pPr>
      <w:r w:rsidRPr="007E30B2">
        <w:rPr>
          <w:b/>
          <w:bCs/>
        </w:rPr>
        <w:t>ITU-T Y.350:</w:t>
      </w:r>
      <w:r w:rsidRPr="007E30B2">
        <w:t xml:space="preserve"> Quality of service parameters</w:t>
      </w:r>
    </w:p>
    <w:p w14:paraId="0E486E92" w14:textId="77777777" w:rsidR="00C823AA" w:rsidRPr="007E30B2" w:rsidRDefault="00C823AA" w:rsidP="0094114D">
      <w:pPr>
        <w:jc w:val="both"/>
      </w:pPr>
    </w:p>
    <w:p w14:paraId="6F1523BF" w14:textId="77777777" w:rsidR="007E30B2" w:rsidRPr="007E30B2" w:rsidRDefault="007E30B2" w:rsidP="0094114D">
      <w:pPr>
        <w:pStyle w:val="Heading1"/>
        <w:jc w:val="both"/>
      </w:pPr>
      <w:r w:rsidRPr="007E30B2">
        <w:t>5. Code submission details</w:t>
      </w:r>
    </w:p>
    <w:p w14:paraId="190954F1" w14:textId="77777777" w:rsidR="007E30B2" w:rsidRPr="007E30B2" w:rsidRDefault="007E30B2" w:rsidP="0094114D">
      <w:pPr>
        <w:numPr>
          <w:ilvl w:val="0"/>
          <w:numId w:val="7"/>
        </w:numPr>
        <w:jc w:val="both"/>
      </w:pPr>
      <w:r w:rsidRPr="007E30B2">
        <w:rPr>
          <w:b/>
          <w:bCs/>
        </w:rPr>
        <w:t>Programming language:</w:t>
      </w:r>
      <w:r w:rsidRPr="007E30B2">
        <w:t xml:space="preserve"> Python</w:t>
      </w:r>
    </w:p>
    <w:p w14:paraId="160C7373" w14:textId="40AEB52E" w:rsidR="007E30B2" w:rsidRPr="007E30B2" w:rsidRDefault="007E30B2" w:rsidP="0094114D">
      <w:pPr>
        <w:numPr>
          <w:ilvl w:val="0"/>
          <w:numId w:val="7"/>
        </w:numPr>
        <w:jc w:val="both"/>
      </w:pPr>
      <w:r w:rsidRPr="007E30B2">
        <w:rPr>
          <w:b/>
          <w:bCs/>
        </w:rPr>
        <w:t>Libraries:</w:t>
      </w:r>
      <w:r w:rsidRPr="007E30B2">
        <w:t xml:space="preserve"> </w:t>
      </w:r>
      <w:r w:rsidR="00AB35CE" w:rsidRPr="007E30B2">
        <w:t>Scikit-</w:t>
      </w:r>
      <w:r w:rsidR="005E4207" w:rsidRPr="007E30B2">
        <w:t>learn</w:t>
      </w:r>
      <w:r w:rsidR="005E4207">
        <w:t>,</w:t>
      </w:r>
      <w:r w:rsidR="00AB35CE">
        <w:t xml:space="preserve"> LightGBM</w:t>
      </w:r>
    </w:p>
    <w:p w14:paraId="76B5CAB5" w14:textId="2B7C4C9C" w:rsidR="007E30B2" w:rsidRDefault="007E30B2" w:rsidP="0094114D">
      <w:pPr>
        <w:numPr>
          <w:ilvl w:val="0"/>
          <w:numId w:val="7"/>
        </w:numPr>
        <w:jc w:val="both"/>
      </w:pPr>
      <w:r w:rsidRPr="007E30B2">
        <w:rPr>
          <w:b/>
          <w:bCs/>
        </w:rPr>
        <w:t>Code repository:</w:t>
      </w:r>
      <w:r w:rsidRPr="007E30B2">
        <w:t xml:space="preserve"> </w:t>
      </w:r>
      <w:hyperlink r:id="rId9" w:history="1">
        <w:r w:rsidR="00040BDB" w:rsidRPr="00040BDB">
          <w:rPr>
            <w:rStyle w:val="Hyperlink"/>
          </w:rPr>
          <w:t>Git</w:t>
        </w:r>
        <w:r w:rsidR="008647A9">
          <w:rPr>
            <w:rStyle w:val="Hyperlink"/>
          </w:rPr>
          <w:t>H</w:t>
        </w:r>
        <w:r w:rsidR="00040BDB" w:rsidRPr="00040BDB">
          <w:rPr>
            <w:rStyle w:val="Hyperlink"/>
          </w:rPr>
          <w:t>ub</w:t>
        </w:r>
      </w:hyperlink>
    </w:p>
    <w:p w14:paraId="5D37FF0B" w14:textId="77777777" w:rsidR="00C823AA" w:rsidRPr="007E30B2" w:rsidRDefault="00C823AA" w:rsidP="0094114D">
      <w:pPr>
        <w:jc w:val="both"/>
      </w:pPr>
    </w:p>
    <w:p w14:paraId="372E69FB" w14:textId="3BE2E388" w:rsidR="00C823AA" w:rsidRPr="007E30B2" w:rsidRDefault="007E30B2" w:rsidP="0094114D">
      <w:pPr>
        <w:pStyle w:val="Heading1"/>
        <w:jc w:val="both"/>
      </w:pPr>
      <w:r w:rsidRPr="007E30B2">
        <w:t>6. Self-Testing results</w:t>
      </w:r>
    </w:p>
    <w:p w14:paraId="28F7D34D" w14:textId="6AC96CA8" w:rsidR="008B4EDF" w:rsidRDefault="008B4EDF" w:rsidP="0094114D">
      <w:pPr>
        <w:jc w:val="both"/>
      </w:pPr>
    </w:p>
    <w:sectPr w:rsidR="008B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19E"/>
    <w:multiLevelType w:val="hybridMultilevel"/>
    <w:tmpl w:val="7B62056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6435FE1"/>
    <w:multiLevelType w:val="multilevel"/>
    <w:tmpl w:val="293A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0E87"/>
    <w:multiLevelType w:val="multilevel"/>
    <w:tmpl w:val="C114A2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A7C48"/>
    <w:multiLevelType w:val="multilevel"/>
    <w:tmpl w:val="6198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D2EA6"/>
    <w:multiLevelType w:val="multilevel"/>
    <w:tmpl w:val="A74C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5432FE"/>
    <w:multiLevelType w:val="multilevel"/>
    <w:tmpl w:val="C97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36773"/>
    <w:multiLevelType w:val="multilevel"/>
    <w:tmpl w:val="D8220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34B50C2"/>
    <w:multiLevelType w:val="multilevel"/>
    <w:tmpl w:val="C57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A1A6E"/>
    <w:multiLevelType w:val="multilevel"/>
    <w:tmpl w:val="5E64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17216"/>
    <w:multiLevelType w:val="hybridMultilevel"/>
    <w:tmpl w:val="292AB81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921669614">
    <w:abstractNumId w:val="5"/>
  </w:num>
  <w:num w:numId="2" w16cid:durableId="532425580">
    <w:abstractNumId w:val="4"/>
  </w:num>
  <w:num w:numId="3" w16cid:durableId="304285294">
    <w:abstractNumId w:val="2"/>
  </w:num>
  <w:num w:numId="4" w16cid:durableId="1119757822">
    <w:abstractNumId w:val="6"/>
  </w:num>
  <w:num w:numId="5" w16cid:durableId="979653183">
    <w:abstractNumId w:val="3"/>
  </w:num>
  <w:num w:numId="6" w16cid:durableId="1142844782">
    <w:abstractNumId w:val="1"/>
  </w:num>
  <w:num w:numId="7" w16cid:durableId="2028864881">
    <w:abstractNumId w:val="7"/>
  </w:num>
  <w:num w:numId="8" w16cid:durableId="1597593412">
    <w:abstractNumId w:val="8"/>
  </w:num>
  <w:num w:numId="9" w16cid:durableId="273173708">
    <w:abstractNumId w:val="0"/>
  </w:num>
  <w:num w:numId="10" w16cid:durableId="20265120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B2"/>
    <w:rsid w:val="00040BDB"/>
    <w:rsid w:val="00144C47"/>
    <w:rsid w:val="0016487D"/>
    <w:rsid w:val="00171597"/>
    <w:rsid w:val="00227965"/>
    <w:rsid w:val="0030400F"/>
    <w:rsid w:val="00326963"/>
    <w:rsid w:val="003927EB"/>
    <w:rsid w:val="00446FE2"/>
    <w:rsid w:val="004932A4"/>
    <w:rsid w:val="00510B49"/>
    <w:rsid w:val="005E4207"/>
    <w:rsid w:val="007B0CCC"/>
    <w:rsid w:val="007E30B2"/>
    <w:rsid w:val="007F0697"/>
    <w:rsid w:val="008647A9"/>
    <w:rsid w:val="008B3428"/>
    <w:rsid w:val="008B4EDF"/>
    <w:rsid w:val="008E0C64"/>
    <w:rsid w:val="00910CA6"/>
    <w:rsid w:val="0094114D"/>
    <w:rsid w:val="00967C22"/>
    <w:rsid w:val="009A3223"/>
    <w:rsid w:val="009D0B7A"/>
    <w:rsid w:val="00AA6675"/>
    <w:rsid w:val="00AB35CE"/>
    <w:rsid w:val="00B1231A"/>
    <w:rsid w:val="00C823AA"/>
    <w:rsid w:val="00FA6352"/>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885E"/>
  <w15:chartTrackingRefBased/>
  <w15:docId w15:val="{39F72CCE-8F9A-4489-B47C-0734B96B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97"/>
    <w:rPr>
      <w:rFonts w:ascii="Times New Roman" w:hAnsi="Times New Roman"/>
      <w:sz w:val="24"/>
    </w:rPr>
  </w:style>
  <w:style w:type="paragraph" w:styleId="Heading1">
    <w:name w:val="heading 1"/>
    <w:basedOn w:val="Normal"/>
    <w:next w:val="Normal"/>
    <w:link w:val="Heading1Char"/>
    <w:uiPriority w:val="9"/>
    <w:qFormat/>
    <w:rsid w:val="00510B4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10B49"/>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510B4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B4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10B4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10B49"/>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7E30B2"/>
    <w:rPr>
      <w:color w:val="0563C1" w:themeColor="hyperlink"/>
      <w:u w:val="single"/>
    </w:rPr>
  </w:style>
  <w:style w:type="character" w:styleId="UnresolvedMention">
    <w:name w:val="Unresolved Mention"/>
    <w:basedOn w:val="DefaultParagraphFont"/>
    <w:uiPriority w:val="99"/>
    <w:semiHidden/>
    <w:unhideWhenUsed/>
    <w:rsid w:val="007E30B2"/>
    <w:rPr>
      <w:color w:val="605E5C"/>
      <w:shd w:val="clear" w:color="auto" w:fill="E1DFDD"/>
    </w:rPr>
  </w:style>
  <w:style w:type="paragraph" w:styleId="ListParagraph">
    <w:name w:val="List Paragraph"/>
    <w:basedOn w:val="Normal"/>
    <w:uiPriority w:val="34"/>
    <w:qFormat/>
    <w:rsid w:val="007F0697"/>
    <w:pPr>
      <w:ind w:left="720"/>
      <w:contextualSpacing/>
    </w:pPr>
  </w:style>
  <w:style w:type="paragraph" w:styleId="Caption">
    <w:name w:val="caption"/>
    <w:basedOn w:val="Normal"/>
    <w:next w:val="Normal"/>
    <w:uiPriority w:val="35"/>
    <w:unhideWhenUsed/>
    <w:qFormat/>
    <w:rsid w:val="009411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5914">
      <w:bodyDiv w:val="1"/>
      <w:marLeft w:val="0"/>
      <w:marRight w:val="0"/>
      <w:marTop w:val="0"/>
      <w:marBottom w:val="0"/>
      <w:divBdr>
        <w:top w:val="none" w:sz="0" w:space="0" w:color="auto"/>
        <w:left w:val="none" w:sz="0" w:space="0" w:color="auto"/>
        <w:bottom w:val="none" w:sz="0" w:space="0" w:color="auto"/>
        <w:right w:val="none" w:sz="0" w:space="0" w:color="auto"/>
      </w:divBdr>
    </w:div>
    <w:div w:id="19065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ndabuy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adiez/WTSA-Hyper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70F53-BDC8-4297-A149-FDCFA596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Nadson Carliva</dc:creator>
  <cp:keywords/>
  <dc:description/>
  <cp:lastModifiedBy>Nadson Carliva</cp:lastModifiedBy>
  <cp:revision>15</cp:revision>
  <dcterms:created xsi:type="dcterms:W3CDTF">2024-09-26T11:33:00Z</dcterms:created>
  <dcterms:modified xsi:type="dcterms:W3CDTF">2024-09-28T13:30:00Z</dcterms:modified>
</cp:coreProperties>
</file>