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bCs w:val="1"/>
              </w:rPr>
            </w:pPr>
            <w:bookmarkStart w:colFirst="0" w:colLast="0" w:name="_52vtqzpfabqd" w:id="1"/>
            <w:bookmarkEnd w:id="1"/>
            <w:r w:rsidDel="00000000" w:rsidR="00000000" w:rsidRPr="00000000">
              <w:rPr>
                <w:rFonts w:ascii="Google Sans" w:cs="Google Sans" w:eastAsia="Google Sans" w:hAnsi="Google Sans"/>
                <w:b w:val="1"/>
                <w:bCs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bCs w:val="1"/>
              </w:rPr>
            </w:pPr>
            <w:bookmarkStart w:colFirst="0" w:colLast="0" w:name="_rqizykdowjbx" w:id="2"/>
            <w:bookmarkEnd w:id="2"/>
            <w:r w:rsidDel="00000000" w:rsidR="00000000" w:rsidRPr="00000000">
              <w:rPr>
                <w:rFonts w:ascii="Google Sans" w:cs="Google Sans" w:eastAsia="Google Sans" w:hAnsi="Google Sans"/>
                <w:b w:val="1"/>
                <w:bCs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2-3 notes</w:t>
            </w:r>
            <w:r w:rsidDel="00000000" w:rsidR="00000000" w:rsidRPr="00000000">
              <w:rPr>
                <w:rFonts w:ascii="Google Sans" w:cs="Google Sans" w:eastAsia="Google Sans" w:hAnsi="Google Sans"/>
                <w:rtl w:val="0"/>
              </w:rPr>
              <w:t xml:space="preserve"> of specific business </w:t>
            </w:r>
            <w:r w:rsidDel="00000000" w:rsidR="00000000" w:rsidRPr="00000000">
              <w:rPr>
                <w:rFonts w:ascii="Google Sans" w:cs="Google Sans" w:eastAsia="Google Sans" w:hAnsi="Google Sans"/>
                <w:rtl w:val="0"/>
              </w:rPr>
              <w:t xml:space="preserve">requirements that will be analyzed.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The app will have to process financial transactions and has to be in compliance with PCI DSS. Profiles can be created by users internally and by connecting external accounts like google.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0E">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Application programming interface (API)</w:t>
            </w:r>
          </w:p>
          <w:p w:rsidR="00000000" w:rsidDel="00000000" w:rsidP="00000000" w:rsidRDefault="00000000" w:rsidRPr="00000000" w14:paraId="0000000F">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Public key infrastructure (PKI)</w:t>
            </w:r>
          </w:p>
          <w:p w:rsidR="00000000" w:rsidDel="00000000" w:rsidP="00000000" w:rsidRDefault="00000000" w:rsidRPr="00000000" w14:paraId="00000010">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11">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SQL</w:t>
            </w:r>
          </w:p>
          <w:p w:rsidR="00000000" w:rsidDel="00000000" w:rsidP="00000000" w:rsidRDefault="00000000" w:rsidRPr="00000000" w14:paraId="00000012">
            <w:pPr>
              <w:widowControl w:val="0"/>
              <w:spacing w:line="240" w:lineRule="auto"/>
              <w:rPr>
                <w:rFonts w:ascii="Google Sans" w:cs="Google Sans" w:eastAsia="Google Sans" w:hAnsi="Google Sans"/>
                <w:i w:val="1"/>
                <w:iCs w:val="1"/>
              </w:rPr>
            </w:pPr>
            <w:r w:rsidDel="00000000" w:rsidR="00000000" w:rsidRPr="00000000">
              <w:rPr>
                <w:rtl w:val="0"/>
              </w:rPr>
            </w:r>
          </w:p>
          <w:p w:rsidR="00000000" w:rsidDel="00000000" w:rsidP="00000000" w:rsidRDefault="00000000" w:rsidRPr="00000000" w14:paraId="00000013">
            <w:pPr>
              <w:widowControl w:val="0"/>
              <w:spacing w:line="240"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APIs facilitate the building of applications by acting as the middle man between the user and the server and connecting to third parties to request information. They handle a lot of sensitive data and this is why the type of APIs used has to be well calculated, for example using private APIs for handling the financial transactions. Correct use of APIs will decrease the attack surface. </w:t>
            </w:r>
          </w:p>
          <w:p w:rsidR="00000000" w:rsidDel="00000000" w:rsidP="00000000" w:rsidRDefault="00000000" w:rsidRPr="00000000" w14:paraId="00000014">
            <w:pPr>
              <w:widowControl w:val="0"/>
              <w:spacing w:line="240" w:lineRule="auto"/>
              <w:rPr>
                <w:rFonts w:ascii="Google Sans" w:cs="Google Sans" w:eastAsia="Google Sans" w:hAnsi="Google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171950" cy="939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71950" cy="93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sql and command injection</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Session hijacking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Broken API token</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No prepared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171950" cy="2527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71950" cy="252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bCs w:val="1"/>
                <w:rtl w:val="0"/>
              </w:rPr>
              <w:t xml:space="preserve">4 security controls</w:t>
            </w:r>
            <w:r w:rsidDel="00000000" w:rsidR="00000000" w:rsidRPr="00000000">
              <w:rPr>
                <w:rFonts w:ascii="Google Sans" w:cs="Google Sans" w:eastAsia="Google Sans" w:hAnsi="Google Sans"/>
                <w:rtl w:val="0"/>
              </w:rPr>
              <w:t xml:space="preserve"> that you’ve learned about that can reduce risk.</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SHA-256</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Password policies</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Least privilege</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i w:val="1"/>
                <w:iCs w:val="1"/>
                <w:u w:val="none"/>
              </w:rPr>
            </w:pPr>
            <w:r w:rsidDel="00000000" w:rsidR="00000000" w:rsidRPr="00000000">
              <w:rPr>
                <w:rFonts w:ascii="Google Sans" w:cs="Google Sans" w:eastAsia="Google Sans" w:hAnsi="Google Sans"/>
                <w:i w:val="1"/>
                <w:iCs w:val="1"/>
                <w:rtl w:val="0"/>
              </w:rPr>
              <w:t xml:space="preserve">Limiting requests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