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files include PII of employees and other people that according to the GDPR should be protected. He also has personal information about him and his family. There is also a file containing private information about the hospital’s operations and budget.</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Employees schedule shows shifts of workers which means it would be easier for a hacker to know when to execute a spear phishing attack. There is also a resume and a new hire letter which both contain PII and put those people at risk. There is also personal information about himself and family members and that could be used against him. He also shows he has dogs so hackers might trick him with phishing emails or smishing using his pets’ needs. </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Employees should be taught about the importance of PII and its safekeeping but also about not plugging in random USBs as they might contain malware. If there had been malware in the usb, by plugging it the employee could have put every device in the network at risk. Setting up a routine anti-virus check, raising awareness and disabling AutoPlay on company devices to  stop computers from automatically executing a malicious code when a USb is plugged in. </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