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9tdxzd5p682" w:id="0"/>
      <w:bookmarkEnd w:id="0"/>
      <w:r w:rsidDel="00000000" w:rsidR="00000000" w:rsidRPr="00000000">
        <w:rPr>
          <w:rtl w:val="0"/>
        </w:rPr>
        <w:t xml:space="preserve">Report Akzeptanztest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Spritzgussmaschine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Verantwortlicher Report Akzeptanztest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Dokumentenbezeichnung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 Akzeptanztest.docx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k1b2p6iq7r8" w:id="1"/>
      <w:bookmarkEnd w:id="1"/>
      <w:r w:rsidDel="00000000" w:rsidR="00000000" w:rsidRPr="00000000">
        <w:rPr>
          <w:rtl w:val="0"/>
        </w:rPr>
        <w:t xml:space="preserve">Historie der Dokumentenversionen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95"/>
        <w:gridCol w:w="2100"/>
        <w:gridCol w:w="3750"/>
        <w:tblGridChange w:id="0">
          <w:tblGrid>
            <w:gridCol w:w="1455"/>
            <w:gridCol w:w="1695"/>
            <w:gridCol w:w="21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Anmerkungen/Bemerkungen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n7lpktytxrd" w:id="2"/>
      <w:bookmarkEnd w:id="2"/>
      <w:r w:rsidDel="00000000" w:rsidR="00000000" w:rsidRPr="00000000">
        <w:rPr>
          <w:rtl w:val="0"/>
        </w:rPr>
        <w:t xml:space="preserve">Tests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3780"/>
        <w:gridCol w:w="1695"/>
        <w:gridCol w:w="2220"/>
        <w:tblGridChange w:id="0">
          <w:tblGrid>
            <w:gridCol w:w="1245"/>
            <w:gridCol w:w="3780"/>
            <w:gridCol w:w="1695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Testergebnis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 Mikrofon wird abgehört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AT2.1.1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kann die Sprachbefehle 1–9 erkennen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 Befehle können erkannt werden, jedoch nicht zuverlässig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AT2.1.2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 Sprachbefehl wird erkannt und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Audiospur wird in der UI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 erkannter Sprachbefehl wird numerisch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Eine Liste an vorherigen Sprachbefehlen wird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Zustand des Mikrofons kann gesehen werden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Name des Mikrofons kann gesehen werden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Mute-Button kann das Mikrofon ein- und ausschalten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sz w:val="40"/>
        <w:szCs w:val="40"/>
      </w:rPr>
    </w:pPr>
    <w:r w:rsidDel="00000000" w:rsidR="00000000" w:rsidRPr="00000000">
      <w:rPr>
        <w:color w:val="434343"/>
        <w:rtl w:val="0"/>
      </w:rPr>
      <w:t xml:space="preserve">Report Akzeptanztest.docx </w:t>
      <w:tab/>
      <w:t xml:space="preserve"> </w:t>
      <w:tab/>
      <w:t xml:space="preserve">Team Rocket </w:t>
      <w:tab/>
      <w:tab/>
      <w:tab/>
      <w:tab/>
      <w:tab/>
      <w:t xml:space="preserve">24.06.2025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