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e9tdxzd5p682" w:id="0"/>
      <w:bookmarkEnd w:id="0"/>
      <w:r w:rsidDel="00000000" w:rsidR="00000000" w:rsidRPr="00000000">
        <w:rPr>
          <w:rtl w:val="0"/>
        </w:rPr>
        <w:t xml:space="preserve">Report Integrationstest</w:t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Projektbezeichnung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Spritzgussmaschine</w:t>
            </w:r>
          </w:p>
        </w:tc>
      </w:tr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Projektverantwortlicher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Armin Anton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Verantwortlicher Report Akzeptanztest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Jan Benz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Erstellt am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24.06.2025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Zuletzt geändert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24.06.2025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Bearbeitungszustand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 Bearbeitung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Dokumentenbezeichnung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Report Integrationstest.docx</w:t>
            </w:r>
          </w:p>
        </w:tc>
      </w:tr>
    </w:tbl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qk1b2p6iq7r8" w:id="1"/>
      <w:bookmarkEnd w:id="1"/>
      <w:r w:rsidDel="00000000" w:rsidR="00000000" w:rsidRPr="00000000">
        <w:rPr>
          <w:rtl w:val="0"/>
        </w:rPr>
        <w:t xml:space="preserve">Historie der Dokumentenversionen</w:t>
      </w:r>
    </w:p>
    <w:tbl>
      <w:tblPr>
        <w:tblStyle w:val="Table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1695"/>
        <w:gridCol w:w="2100"/>
        <w:gridCol w:w="3750"/>
        <w:tblGridChange w:id="0">
          <w:tblGrid>
            <w:gridCol w:w="1455"/>
            <w:gridCol w:w="1695"/>
            <w:gridCol w:w="2100"/>
            <w:gridCol w:w="375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Version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Datum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Autor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Anmerkungen/Bemerkungen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24.06.2025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Jan Benz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Ersterstellung</w:t>
            </w:r>
          </w:p>
        </w:tc>
      </w:tr>
    </w:tbl>
    <w:p w:rsidR="00000000" w:rsidDel="00000000" w:rsidP="00000000" w:rsidRDefault="00000000" w:rsidRPr="00000000" w14:paraId="0000001B">
      <w:pPr>
        <w:pStyle w:val="Heading2"/>
        <w:rPr/>
      </w:pPr>
      <w:bookmarkStart w:colFirst="0" w:colLast="0" w:name="_kn7lpktytxrd" w:id="2"/>
      <w:bookmarkEnd w:id="2"/>
      <w:r w:rsidDel="00000000" w:rsidR="00000000" w:rsidRPr="00000000">
        <w:rPr>
          <w:rtl w:val="0"/>
        </w:rPr>
        <w:br w:type="textWrapping"/>
        <w:t xml:space="preserve">Tests</w:t>
      </w:r>
    </w:p>
    <w:tbl>
      <w:tblPr>
        <w:tblStyle w:val="Table3"/>
        <w:tblW w:w="89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55"/>
        <w:gridCol w:w="3720"/>
        <w:gridCol w:w="2235"/>
        <w:gridCol w:w="1830"/>
        <w:tblGridChange w:id="0">
          <w:tblGrid>
            <w:gridCol w:w="1155"/>
            <w:gridCol w:w="3720"/>
            <w:gridCol w:w="2235"/>
            <w:gridCol w:w="183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Nummer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Testergebnis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Anmerkung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IT1.1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Mikrofoneingabe wird erkannt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NICHT GETESTET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Sehr schwierig zu testen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IT2.1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Zugriff auf Referenzdateien im Dateisystem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IT2.2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Fehlerhandling bei Zugriff auf nicht vorhandene Referenzdatei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0.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IT2.3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Fehlerhandling bei Zugriff auf Referenzdatei ohne Berechtigung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NICHT GETESTET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IT2.4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Validierung geladener Referenzdateien (z.B kaputte wav-Datei)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IT2.5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Verhalten beim Laden sehr großer Referenzdateien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NICHT GETESTET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Für unseren Anwendungsfall nicht benötigt</w:t>
            </w:r>
          </w:p>
        </w:tc>
      </w:tr>
    </w:tbl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rPr>
        <w:sz w:val="40"/>
        <w:szCs w:val="40"/>
      </w:rPr>
    </w:pPr>
    <w:r w:rsidDel="00000000" w:rsidR="00000000" w:rsidRPr="00000000">
      <w:rPr>
        <w:color w:val="434343"/>
        <w:rtl w:val="0"/>
      </w:rPr>
      <w:t xml:space="preserve">Report Integrationstest.docx </w:t>
      <w:tab/>
      <w:t xml:space="preserve"> </w:t>
      <w:tab/>
      <w:t xml:space="preserve">   Team Rocket </w:t>
      <w:tab/>
      <w:t xml:space="preserve">           </w:t>
      <w:tab/>
      <w:tab/>
      <w:tab/>
      <w:t xml:space="preserve">24.06.2025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A">
    <w:pPr>
      <w:spacing w:before="24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de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