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Cancer 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Probability of advanced stage cancer in cases % (95% CI)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80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61.6 (50.4, 71.7)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45.6 (39.5, 51.8)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45.9 (39.2, 52.7)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74.8 (64.1, 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60.8 (53.3, 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61.0 (53.3, 68.2)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69.5 (60.2, 77.4)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54.4 (51.3, 57.4)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54.7 (50.7, 58.5)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66.1 (52.4, 77.6)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55.9 (49.8, 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48.2 (40.5, 55.9)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74.9 (61.7, 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66.0 (58.3, 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58.7 (49.6, 67.2)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70.6 (57.8, 80.8)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60.9 (56.1, 65.5)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53.3 (46.5, 59.9)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47.2 (37.1, 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48.1 (41.0, 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46.3 (38.8, 53.9)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53.5 (41.0, 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54.4 (44.8, 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52.6 (43.0, 62.0)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56.5 (47.6, 65.0)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57.3 (54.0, 60.6)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 (51.7, 59.3)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57.5 (43.9, 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45.3 (38.1, 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40.1 (31.5, 49.4)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72.4 (57.3, 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61.6 (49.5, 72.5)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56.5 (43.6, 68.6)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Neither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71.3 (58.3, 81.6)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60.4 (53.7, 66.7)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55.2 (46.8, 63.3)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2023-09-22T15:25:22Z</dcterms:modified>
  <cp:category/>
</cp:coreProperties>
</file>