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t xml:space="preserve">ROTEIROS DE REELS INSTAGRAM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1"/>
        <w:spacing w:after="100" w:before="200"/>
      </w:pPr>
      <w:r>
        <w:t xml:space="preserve">VISÃO GERAL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1"/>
        <w:spacing w:after="100" w:before="200"/>
      </w:pPr>
      <w:r>
        <w:t xml:space="preserve">SETEMBRO</w:t>
      </w:r>
    </w:p>
    <w:p>
      <w:pPr>
        <w:pStyle w:val="Heading2"/>
        <w:spacing w:after="100" w:before="200"/>
      </w:pPr>
      <w:r>
        <w:t xml:space="preserve">Liderança e Decisão</w:t>
      </w:r>
    </w:p>
    <w:p>
      <w:pPr>
        <w:spacing w:after="150"/>
      </w:pPr>
    </w:p>
    <w:p>
      <w:pPr>
        <w:pStyle w:val="Heading3"/>
        <w:spacing w:after="100" w:before="200"/>
      </w:pPr>
      <w:r>
        <w:t xml:space="preserve">1. Por que seu melhor talento está saindo (e não é culpa dele)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2. 70% dos problemas de performance vêm de liderança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3. Por que seus dashboards bonitos te deixam cego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4. O erro #1: achar que correlação é causalidade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5. Você não é focado. Você é indeciso disfarçado de ambicioso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6. Startup focada vence startup que tenta tudo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1"/>
        <w:spacing w:after="100" w:before="200"/>
      </w:pPr>
      <w:r>
        <w:t xml:space="preserve">OUTUBRO</w:t>
      </w:r>
    </w:p>
    <w:p>
      <w:pPr>
        <w:pStyle w:val="Heading2"/>
        <w:spacing w:after="100" w:before="200"/>
      </w:pPr>
      <w:r>
        <w:t xml:space="preserve">Crescimento e Eficiência</w:t>
      </w:r>
    </w:p>
    <w:p>
      <w:pPr>
        <w:spacing w:after="150"/>
      </w:pPr>
    </w:p>
    <w:p>
      <w:pPr>
        <w:pStyle w:val="Heading3"/>
        <w:spacing w:after="100" w:before="200"/>
      </w:pPr>
      <w:r>
        <w:t xml:space="preserve">7. Lançar rápido e corrigir depois é ilusão (muito cara)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8. Qualidade não é feature extra. É decisão sobre o que começar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9. Seu rebranding falhou porque a estratégia é igual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10. Concorrente que vê problema diferente ganha quem tem logo bonito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11. Copiar tática do player maior é receita para fracasso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12. Copiando, você escolhe o lugar onde ele vence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1"/>
        <w:spacing w:after="100" w:before="200"/>
      </w:pPr>
      <w:r>
        <w:t xml:space="preserve">NOVEMBRO</w:t>
      </w:r>
    </w:p>
    <w:p>
      <w:pPr>
        <w:pStyle w:val="Heading2"/>
        <w:spacing w:after="100" w:before="200"/>
      </w:pPr>
      <w:r>
        <w:t xml:space="preserve">Futuro e Adaptação</w:t>
      </w:r>
    </w:p>
    <w:p>
      <w:pPr>
        <w:spacing w:after="150"/>
      </w:pPr>
    </w:p>
    <w:p>
      <w:pPr>
        <w:pStyle w:val="Heading3"/>
        <w:spacing w:after="100" w:before="200"/>
      </w:pPr>
      <w:r>
        <w:t xml:space="preserve">13. A startup sem budget vence a empresa com melhor ferramenta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14. Mentalidade estratégica vence tecnologia + budget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15. Seu playbook de 2023 não funciona mais em 2026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16. Menos Google, mais social. Menos influenciador, mais peer review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17. Seu processo de 10 pessoas quebra quando você tem 100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18. O que funciona para 10 não funciona para 100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19. Liderança clara faz diferença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20. Execução diferencia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21. Adaptação é vantagem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22. Empresas falham não por falta de ferramentas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23. Você não compete com concorrência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pStyle w:val="Heading3"/>
        <w:spacing w:after="100" w:before="200"/>
      </w:pPr>
      <w:r>
        <w:t xml:space="preserve">24. Comece a questionar o óbvio</w:t>
      </w: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100"/>
      </w:pPr>
    </w:p>
    <w:p>
      <w:pPr>
        <w:spacing w:after="80" w:line="300"/>
      </w:pPr>
      <w:r/>
    </w:p>
    <w:p>
      <w:pPr>
        <w:spacing w:after="80" w:line="300"/>
      </w:pPr>
      <w:r/>
    </w:p>
    <w:p>
      <w:pPr>
        <w:spacing w:after="200"/>
      </w:pPr>
    </w:p>
    <w:p>
      <w:pPr>
        <w:spacing w:after="200"/>
      </w:pPr>
    </w:p>
    <w:p>
      <w:pPr>
        <w:pStyle w:val="Heading1"/>
        <w:spacing w:after="100" w:before="200"/>
      </w:pPr>
      <w:r>
        <w:t xml:space="preserve">NOTAS DE PRODUÇÃO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Cada Reel é independente mas conecta à narrativa maior do trimestre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Todos os Reels posicionam como pensadora estratégica (questiona, revela, convida à reflexão)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Formato: 15-30s (padrão Instagram/TikTok)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Cada Reel tem visual concept (o que mostra), copy (o que fala) e CTA (como engaja)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Mensagens são provocadoras mas educadoras — não são clickbait genérico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Use este roteiro para briefar designer/editor: eles vão transformar em visual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Reels 19-24 são resumos temáticos — podem ser usados em momentos estratégicos do trimestre ou como reflexão final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2026-09-14T15:57:03.162Z</dcterms:created>
  <dcterms:modified xsi:type="dcterms:W3CDTF">2026-09-14T15:57:03.163Z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