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7C442A">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8"/>
              </w:rPr>
              <w:t>شركة مدينة مصر للإسكان والتعمير - ش.م.م.</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8"/>
              </w:rPr>
              <w:t>قائمة المركز المالى المستقل</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8"/>
              </w:rPr>
              <w:t>فى 30 يونيو 2025</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4"/>
              </w:rPr>
              <w:t>31/Dec/2024</w:t>
            </w:r>
          </w:p>
        </w:tc>
        <w:tc>
          <w:tcPr>
            <w:tcW w:type="dxa" w:w="3408"/>
          </w:tcPr>
          <w:p>
            <w:pPr>
              <w:jc w:val="right"/>
              <w:bidi w:val="1"/>
            </w:pPr>
            <w:r/>
            <w:r>
              <w:rPr>
                <w:rFonts w:ascii="Times New Roman" w:hAnsi="Times New Roman"/>
                <w:b/>
                <w:i w:val="0"/>
                <w:sz w:val="24"/>
              </w:rPr>
              <w:t>30/Jun/2025</w:t>
            </w:r>
          </w:p>
        </w:tc>
        <w:tc>
          <w:tcPr>
            <w:tcW w:type="dxa" w:w="3408"/>
          </w:tcPr>
          <w:p>
            <w:pPr>
              <w:jc w:val="right"/>
              <w:bidi w:val="1"/>
            </w:pPr>
            <w:r/>
            <w:r>
              <w:rPr>
                <w:rFonts w:ascii="Times New Roman" w:hAnsi="Times New Roman"/>
                <w:b/>
                <w:i w:val="0"/>
                <w:sz w:val="22"/>
              </w:rPr>
              <w:t>إيضاح</w:t>
            </w:r>
          </w:p>
        </w:tc>
      </w:tr>
    </w:tbl>
    <w:tbl>
      <w:tblPr>
        <w:tblW w:type="auto" w:w="0"/>
        <w:jc w:val="right"/>
        <w:tblLook w:firstColumn="1" w:firstRow="1" w:lastColumn="0" w:lastRow="0" w:noHBand="0" w:noVBand="1" w:val="04A0"/>
        <w:bidi w:val="1"/>
      </w:tblPr>
      <w:tblGrid>
        <w:gridCol w:w="5112"/>
        <w:gridCol w:w="5112"/>
      </w:tblGrid>
      <w:tr>
        <w:tc>
          <w:tcPr>
            <w:tcW w:type="dxa" w:w="5112"/>
          </w:tcPr>
          <w:p>
            <w:pPr>
              <w:jc w:val="right"/>
              <w:bidi w:val="1"/>
            </w:pPr>
            <w:r/>
            <w:r>
              <w:rPr>
                <w:rFonts w:ascii="Times New Roman" w:hAnsi="Times New Roman"/>
                <w:b/>
                <w:i w:val="0"/>
                <w:sz w:val="24"/>
              </w:rPr>
              <w:t>جنيه مصري</w:t>
            </w:r>
          </w:p>
        </w:tc>
        <w:tc>
          <w:tcPr>
            <w:tcW w:type="dxa" w:w="5112"/>
          </w:tcPr>
          <w:p>
            <w:pPr>
              <w:jc w:val="right"/>
              <w:bidi w:val="1"/>
            </w:pPr>
            <w:r/>
            <w:r>
              <w:rPr>
                <w:rFonts w:ascii="Times New Roman" w:hAnsi="Times New Roman"/>
                <w:b/>
                <w:i w:val="0"/>
                <w:sz w:val="24"/>
              </w:rPr>
              <w:t>جنيه مصري</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الأصول غير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right"/>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right"/>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right"/>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right"/>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أصول ضريبية مؤجلة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3,517,934,127</w:t>
            </w:r>
          </w:p>
        </w:tc>
        <w:tc>
          <w:tcPr>
            <w:tcW w:type="dxa" w:w="3408"/>
          </w:tcPr>
          <w:p>
            <w:pPr>
              <w:jc w:val="right"/>
              <w:bidi w:val="1"/>
            </w:pPr>
            <w:r/>
            <w:r>
              <w:rPr>
                <w:rFonts w:ascii="Times New Roman" w:hAnsi="Times New Roman"/>
                <w:b/>
                <w:i w:val="0"/>
                <w:sz w:val="22"/>
              </w:rPr>
              <w:t>4,250,028,540</w:t>
            </w:r>
          </w:p>
        </w:tc>
        <w:tc>
          <w:tcPr>
            <w:tcW w:type="dxa" w:w="3408"/>
          </w:tcPr>
          <w:p>
            <w:pPr>
              <w:jc w:val="right"/>
              <w:bidi w:val="1"/>
            </w:pPr>
            <w:r/>
            <w:r>
              <w:rPr>
                <w:rFonts w:ascii="Times New Roman" w:hAnsi="Times New Roman"/>
                <w:b/>
                <w:i w:val="0"/>
                <w:sz w:val="22"/>
              </w:rPr>
              <w:t>إجمالي الأصول الغير متداولة</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الأصول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right"/>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right"/>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14,799,388</w:t>
            </w:r>
          </w:p>
        </w:tc>
        <w:tc>
          <w:tcPr>
            <w:tcW w:type="dxa" w:w="3408"/>
          </w:tcPr>
          <w:p>
            <w:pPr>
              <w:jc w:val="right"/>
              <w:bidi w:val="1"/>
            </w:pPr>
            <w:r/>
            <w:r>
              <w:rPr>
                <w:rFonts w:ascii="Times New Roman" w:hAnsi="Times New Roman"/>
                <w:b w:val="0"/>
                <w:i w:val="0"/>
                <w:sz w:val="22"/>
              </w:rPr>
              <w:t>17,150,648</w:t>
            </w:r>
          </w:p>
        </w:tc>
        <w:tc>
          <w:tcPr>
            <w:tcW w:type="dxa" w:w="3408"/>
          </w:tcPr>
          <w:p>
            <w:pPr>
              <w:jc w:val="right"/>
              <w:bidi w:val="1"/>
            </w:pPr>
            <w:r/>
            <w:r>
              <w:rPr>
                <w:rFonts w:ascii="Times New Roman" w:hAnsi="Times New Roman"/>
                <w:b w:val="0"/>
                <w:i w:val="0"/>
                <w:sz w:val="22"/>
              </w:rPr>
              <w:t>مخزون مواد</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3,889,516,886</w:t>
            </w:r>
          </w:p>
        </w:tc>
        <w:tc>
          <w:tcPr>
            <w:tcW w:type="dxa" w:w="3408"/>
          </w:tcPr>
          <w:p>
            <w:pPr>
              <w:jc w:val="right"/>
              <w:bidi w:val="1"/>
            </w:pPr>
            <w:r/>
            <w:r>
              <w:rPr>
                <w:rFonts w:ascii="Times New Roman" w:hAnsi="Times New Roman"/>
                <w:b w:val="0"/>
                <w:i w:val="0"/>
                <w:sz w:val="22"/>
              </w:rPr>
              <w:t>3,853,476,179</w:t>
            </w:r>
          </w:p>
        </w:tc>
        <w:tc>
          <w:tcPr>
            <w:tcW w:type="dxa" w:w="3408"/>
          </w:tcPr>
          <w:p>
            <w:pPr>
              <w:jc w:val="right"/>
              <w:bidi w:val="1"/>
            </w:pPr>
            <w:r/>
            <w:r>
              <w:rPr>
                <w:rFonts w:ascii="Times New Roman" w:hAnsi="Times New Roman"/>
                <w:b w:val="0"/>
                <w:i w:val="0"/>
                <w:sz w:val="22"/>
              </w:rPr>
              <w:t>الموردون - أرصدة مدينة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right"/>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right"/>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2,442,691,876</w:t>
            </w:r>
          </w:p>
        </w:tc>
        <w:tc>
          <w:tcPr>
            <w:tcW w:type="dxa" w:w="2556"/>
          </w:tcPr>
          <w:p>
            <w:pPr>
              <w:jc w:val="right"/>
              <w:bidi w:val="1"/>
            </w:pPr>
            <w:r/>
            <w:r>
              <w:rPr>
                <w:rFonts w:ascii="Times New Roman" w:hAnsi="Times New Roman"/>
                <w:b w:val="0"/>
                <w:i w:val="0"/>
                <w:sz w:val="22"/>
              </w:rPr>
              <w:t>2,407,336,972</w:t>
            </w:r>
          </w:p>
        </w:tc>
        <w:tc>
          <w:tcPr>
            <w:tcW w:type="dxa" w:w="2556"/>
          </w:tcPr>
          <w:p>
            <w:pPr>
              <w:jc w:val="right"/>
              <w:bidi w:val="1"/>
            </w:pPr>
            <w:r/>
            <w:r>
              <w:rPr>
                <w:rFonts w:ascii="Calibri" w:hAnsi="Calibri"/>
                <w:b w:val="0"/>
                <w:i w:val="0"/>
                <w:sz w:val="22"/>
              </w:rPr>
              <w:t>11</w:t>
            </w:r>
          </w:p>
        </w:tc>
        <w:tc>
          <w:tcPr>
            <w:tcW w:type="dxa" w:w="2556"/>
          </w:tcPr>
          <w:p>
            <w:pPr>
              <w:jc w:val="right"/>
              <w:bidi w:val="1"/>
            </w:pPr>
            <w:r/>
            <w:r>
              <w:rPr>
                <w:rFonts w:ascii="Times New Roman" w:hAnsi="Times New Roman"/>
                <w:b w:val="0"/>
                <w:i w:val="0"/>
                <w:sz w:val="22"/>
              </w:rPr>
              <w:t>النقدية بالصندوق ولدى البنوك</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21,679,689,994</w:t>
            </w:r>
          </w:p>
        </w:tc>
        <w:tc>
          <w:tcPr>
            <w:tcW w:type="dxa" w:w="3408"/>
          </w:tcPr>
          <w:p>
            <w:pPr>
              <w:jc w:val="right"/>
              <w:bidi w:val="1"/>
            </w:pPr>
            <w:r/>
            <w:r>
              <w:rPr>
                <w:rFonts w:ascii="Times New Roman" w:hAnsi="Times New Roman"/>
                <w:b/>
                <w:i w:val="0"/>
                <w:sz w:val="22"/>
              </w:rPr>
              <w:t>26,052,233,217</w:t>
            </w:r>
          </w:p>
        </w:tc>
        <w:tc>
          <w:tcPr>
            <w:tcW w:type="dxa" w:w="3408"/>
          </w:tcPr>
          <w:p>
            <w:pPr>
              <w:jc w:val="right"/>
              <w:bidi w:val="1"/>
            </w:pPr>
            <w:r/>
            <w:r>
              <w:rPr>
                <w:rFonts w:ascii="Times New Roman" w:hAnsi="Times New Roman"/>
                <w:b/>
                <w:i w:val="0"/>
                <w:sz w:val="22"/>
              </w:rPr>
              <w:t>إجمالي الأصول المتداوله</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25,197,624,121</w:t>
            </w:r>
          </w:p>
        </w:tc>
        <w:tc>
          <w:tcPr>
            <w:tcW w:type="dxa" w:w="3408"/>
          </w:tcPr>
          <w:p>
            <w:pPr>
              <w:jc w:val="right"/>
              <w:bidi w:val="1"/>
            </w:pPr>
            <w:r/>
            <w:r>
              <w:rPr>
                <w:rFonts w:ascii="Times New Roman" w:hAnsi="Times New Roman"/>
                <w:b/>
                <w:i w:val="0"/>
                <w:sz w:val="22"/>
              </w:rPr>
              <w:t>30,302,261,757</w:t>
            </w:r>
          </w:p>
        </w:tc>
        <w:tc>
          <w:tcPr>
            <w:tcW w:type="dxa" w:w="3408"/>
          </w:tcPr>
          <w:p>
            <w:pPr>
              <w:jc w:val="right"/>
              <w:bidi w:val="1"/>
            </w:pPr>
            <w:r/>
            <w:r>
              <w:rPr>
                <w:rFonts w:ascii="Times New Roman" w:hAnsi="Times New Roman"/>
                <w:b/>
                <w:i w:val="0"/>
                <w:sz w:val="22"/>
              </w:rPr>
              <w:t xml:space="preserve">إجمالى الأصول </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حقوق الملكية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479,260,291</w:t>
            </w:r>
          </w:p>
        </w:tc>
        <w:tc>
          <w:tcPr>
            <w:tcW w:type="dxa" w:w="3408"/>
          </w:tcPr>
          <w:p>
            <w:pPr>
              <w:jc w:val="right"/>
              <w:bidi w:val="1"/>
            </w:pPr>
            <w:r/>
            <w:r>
              <w:rPr>
                <w:rFonts w:ascii="Times New Roman" w:hAnsi="Times New Roman"/>
                <w:b w:val="0"/>
                <w:i w:val="0"/>
                <w:sz w:val="22"/>
              </w:rPr>
              <w:t>620,672,378</w:t>
            </w:r>
          </w:p>
        </w:tc>
        <w:tc>
          <w:tcPr>
            <w:tcW w:type="dxa" w:w="3408"/>
          </w:tcPr>
          <w:p>
            <w:pPr>
              <w:jc w:val="right"/>
              <w:bidi w:val="1"/>
            </w:pPr>
            <w:r/>
            <w:r>
              <w:rPr>
                <w:rFonts w:ascii="Times New Roman" w:hAnsi="Times New Roman"/>
                <w:b w:val="0"/>
                <w:i w:val="0"/>
                <w:sz w:val="22"/>
              </w:rPr>
              <w:t>إحتياطي قانوني</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3,809,286,287</w:t>
            </w:r>
          </w:p>
        </w:tc>
        <w:tc>
          <w:tcPr>
            <w:tcW w:type="dxa" w:w="3408"/>
          </w:tcPr>
          <w:p>
            <w:pPr>
              <w:jc w:val="right"/>
              <w:bidi w:val="1"/>
            </w:pPr>
            <w:r/>
            <w:r>
              <w:rPr>
                <w:rFonts w:ascii="Times New Roman" w:hAnsi="Times New Roman"/>
                <w:b w:val="0"/>
                <w:i w:val="0"/>
                <w:sz w:val="22"/>
              </w:rPr>
              <w:t>5,599,877,384</w:t>
            </w:r>
          </w:p>
        </w:tc>
        <w:tc>
          <w:tcPr>
            <w:tcW w:type="dxa" w:w="3408"/>
          </w:tcPr>
          <w:p>
            <w:pPr>
              <w:jc w:val="right"/>
              <w:bidi w:val="1"/>
            </w:pPr>
            <w:r/>
            <w:r>
              <w:rPr>
                <w:rFonts w:ascii="Times New Roman" w:hAnsi="Times New Roman"/>
                <w:b w:val="0"/>
                <w:i w:val="0"/>
                <w:sz w:val="22"/>
              </w:rPr>
              <w:t>الأرباح المرحلة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2,828,241,728</w:t>
            </w:r>
          </w:p>
        </w:tc>
        <w:tc>
          <w:tcPr>
            <w:tcW w:type="dxa" w:w="3408"/>
          </w:tcPr>
          <w:p>
            <w:pPr>
              <w:jc w:val="right"/>
              <w:bidi w:val="1"/>
            </w:pPr>
            <w:r/>
            <w:r>
              <w:rPr>
                <w:rFonts w:ascii="Times New Roman" w:hAnsi="Times New Roman"/>
                <w:b w:val="0"/>
                <w:i w:val="0"/>
                <w:sz w:val="22"/>
              </w:rPr>
              <w:t>1,215,576,002</w:t>
            </w:r>
          </w:p>
        </w:tc>
        <w:tc>
          <w:tcPr>
            <w:tcW w:type="dxa" w:w="3408"/>
          </w:tcPr>
          <w:p>
            <w:pPr>
              <w:jc w:val="right"/>
              <w:bidi w:val="1"/>
            </w:pPr>
            <w:r/>
            <w:r>
              <w:rPr>
                <w:rFonts w:ascii="Times New Roman" w:hAnsi="Times New Roman"/>
                <w:b w:val="0"/>
                <w:i w:val="0"/>
                <w:sz w:val="22"/>
              </w:rPr>
              <w:t>صافي ربح السنة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98,350,000</w:t>
            </w:r>
          </w:p>
        </w:tc>
        <w:tc>
          <w:tcPr>
            <w:tcW w:type="dxa" w:w="3408"/>
          </w:tcPr>
          <w:p>
            <w:pPr>
              <w:jc w:val="right"/>
              <w:bidi w:val="1"/>
            </w:pPr>
            <w:r/>
            <w:r>
              <w:rPr>
                <w:rFonts w:ascii="Times New Roman" w:hAnsi="Times New Roman"/>
                <w:b w:val="0"/>
                <w:i w:val="0"/>
                <w:sz w:val="22"/>
              </w:rPr>
              <w:t>123,900,000</w:t>
            </w:r>
          </w:p>
        </w:tc>
        <w:tc>
          <w:tcPr>
            <w:tcW w:type="dxa" w:w="3408"/>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6,298,222</w:t>
            </w:r>
          </w:p>
        </w:tc>
        <w:tc>
          <w:tcPr>
            <w:tcW w:type="dxa" w:w="3408"/>
          </w:tcPr>
          <w:p>
            <w:pPr>
              <w:jc w:val="right"/>
              <w:bidi w:val="1"/>
            </w:pPr>
            <w:r/>
            <w:r>
              <w:rPr>
                <w:rFonts w:ascii="Times New Roman" w:hAnsi="Times New Roman"/>
                <w:b w:val="0"/>
                <w:i w:val="0"/>
                <w:sz w:val="22"/>
              </w:rPr>
              <w:t>6,298,222</w:t>
            </w:r>
          </w:p>
        </w:tc>
        <w:tc>
          <w:tcPr>
            <w:tcW w:type="dxa" w:w="3408"/>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452,666,481</w:t>
            </w:r>
          </w:p>
        </w:tc>
        <w:tc>
          <w:tcPr>
            <w:tcW w:type="dxa" w:w="3408"/>
          </w:tcPr>
          <w:p>
            <w:pPr>
              <w:jc w:val="right"/>
              <w:bidi w:val="1"/>
            </w:pPr>
            <w:r/>
            <w:r>
              <w:rPr>
                <w:rFonts w:ascii="Times New Roman" w:hAnsi="Times New Roman"/>
                <w:b w:val="0"/>
                <w:i w:val="0"/>
                <w:sz w:val="22"/>
              </w:rPr>
              <w:t>452,666,480</w:t>
            </w:r>
          </w:p>
        </w:tc>
        <w:tc>
          <w:tcPr>
            <w:tcW w:type="dxa" w:w="3408"/>
          </w:tcPr>
          <w:p>
            <w:pPr>
              <w:jc w:val="right"/>
              <w:bidi w:val="1"/>
            </w:pPr>
            <w:r/>
            <w:r>
              <w:rPr>
                <w:rFonts w:ascii="Times New Roman" w:hAnsi="Times New Roman"/>
                <w:b w:val="0"/>
                <w:i w:val="0"/>
                <w:sz w:val="22"/>
              </w:rPr>
              <w:t>فائض تقييم الاستثمارات العقارية بالقيمة العادلة بالصافي</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9,809,103,009</w:t>
            </w:r>
          </w:p>
        </w:tc>
        <w:tc>
          <w:tcPr>
            <w:tcW w:type="dxa" w:w="3408"/>
          </w:tcPr>
          <w:p>
            <w:pPr>
              <w:jc w:val="right"/>
              <w:bidi w:val="1"/>
            </w:pPr>
            <w:r/>
            <w:r>
              <w:rPr>
                <w:rFonts w:ascii="Times New Roman" w:hAnsi="Times New Roman"/>
                <w:b/>
                <w:i w:val="0"/>
                <w:sz w:val="22"/>
              </w:rPr>
              <w:t>9,834,595,508</w:t>
            </w:r>
          </w:p>
        </w:tc>
        <w:tc>
          <w:tcPr>
            <w:tcW w:type="dxa" w:w="3408"/>
          </w:tcPr>
          <w:p>
            <w:pPr>
              <w:jc w:val="right"/>
              <w:bidi w:val="1"/>
            </w:pPr>
            <w:r/>
            <w:r>
              <w:rPr>
                <w:rFonts w:ascii="Times New Roman" w:hAnsi="Times New Roman"/>
                <w:b/>
                <w:i w:val="0"/>
                <w:sz w:val="22"/>
              </w:rPr>
              <w:t xml:space="preserve">إجمالي حقوق الملكية </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الإلتزامات غير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right"/>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56,927,722</w:t>
            </w:r>
          </w:p>
        </w:tc>
        <w:tc>
          <w:tcPr>
            <w:tcW w:type="dxa" w:w="2556"/>
          </w:tcPr>
          <w:p>
            <w:pPr>
              <w:jc w:val="right"/>
              <w:bidi w:val="1"/>
            </w:pPr>
            <w:r/>
            <w:r>
              <w:rPr>
                <w:rFonts w:ascii="Times New Roman" w:hAnsi="Times New Roman"/>
                <w:b w:val="0"/>
                <w:i w:val="0"/>
                <w:sz w:val="22"/>
              </w:rPr>
              <w:t>83,150,903</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التزامات ضريبية مؤجلة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837,363,653</w:t>
            </w:r>
          </w:p>
        </w:tc>
        <w:tc>
          <w:tcPr>
            <w:tcW w:type="dxa" w:w="3408"/>
          </w:tcPr>
          <w:p>
            <w:pPr>
              <w:jc w:val="right"/>
              <w:bidi w:val="1"/>
            </w:pPr>
            <w:r/>
            <w:r>
              <w:rPr>
                <w:rFonts w:ascii="Times New Roman" w:hAnsi="Times New Roman"/>
                <w:b/>
                <w:i w:val="0"/>
                <w:sz w:val="22"/>
              </w:rPr>
              <w:t>1,699,415,166</w:t>
            </w:r>
          </w:p>
        </w:tc>
        <w:tc>
          <w:tcPr>
            <w:tcW w:type="dxa" w:w="3408"/>
          </w:tcPr>
          <w:p>
            <w:pPr>
              <w:jc w:val="right"/>
              <w:bidi w:val="1"/>
            </w:pPr>
            <w:r/>
            <w:r>
              <w:rPr>
                <w:rFonts w:ascii="Times New Roman" w:hAnsi="Times New Roman"/>
                <w:b w:val="0"/>
                <w:i w:val="0"/>
                <w:sz w:val="22"/>
              </w:rPr>
              <w:t>إجمالى الإلتزامات غير المتداولة</w:t>
            </w:r>
          </w:p>
        </w:tc>
      </w:tr>
    </w:tbl>
    <w:tbl>
      <w:tblPr>
        <w:tblW w:type="auto" w:w="0"/>
        <w:jc w:val="right"/>
        <w:tblLook w:firstColumn="1" w:firstRow="1" w:lastColumn="0" w:lastRow="0" w:noHBand="0" w:noVBand="1" w:val="04A0"/>
        <w:bidi w:val="1"/>
      </w:tblPr>
      <w:tblGrid>
        <w:gridCol w:w="10224"/>
      </w:tblGrid>
      <w:tr>
        <w:tc>
          <w:tcPr>
            <w:tcW w:type="dxa" w:w="10224"/>
          </w:tcPr>
          <w:p>
            <w:pPr>
              <w:jc w:val="right"/>
              <w:bidi w:val="1"/>
            </w:pPr>
            <w:r/>
            <w:r>
              <w:rPr>
                <w:rFonts w:ascii="Times New Roman" w:hAnsi="Times New Roman"/>
                <w:b/>
                <w:i w:val="0"/>
                <w:sz w:val="22"/>
              </w:rPr>
              <w:t>الإلتزامات المتداولة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right"/>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right"/>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right"/>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right"/>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right"/>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right"/>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719,924,320</w:t>
            </w:r>
          </w:p>
        </w:tc>
        <w:tc>
          <w:tcPr>
            <w:tcW w:type="dxa" w:w="3408"/>
          </w:tcPr>
          <w:p>
            <w:pPr>
              <w:jc w:val="right"/>
              <w:bidi w:val="1"/>
            </w:pPr>
            <w:r/>
            <w:r>
              <w:rPr>
                <w:rFonts w:ascii="Times New Roman" w:hAnsi="Times New Roman"/>
                <w:b w:val="0"/>
                <w:i w:val="0"/>
                <w:sz w:val="22"/>
              </w:rPr>
              <w:t>791,180,582</w:t>
            </w:r>
          </w:p>
        </w:tc>
        <w:tc>
          <w:tcPr>
            <w:tcW w:type="dxa" w:w="3408"/>
          </w:tcPr>
          <w:p>
            <w:pPr>
              <w:jc w:val="right"/>
              <w:bidi w:val="1"/>
            </w:pPr>
            <w:r/>
            <w:r>
              <w:rPr>
                <w:rFonts w:ascii="Times New Roman" w:hAnsi="Times New Roman"/>
                <w:b w:val="0"/>
                <w:i w:val="0"/>
                <w:sz w:val="22"/>
              </w:rPr>
              <w:t>الموردون</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864,118,083</w:t>
            </w:r>
          </w:p>
        </w:tc>
        <w:tc>
          <w:tcPr>
            <w:tcW w:type="dxa" w:w="3408"/>
          </w:tcPr>
          <w:p>
            <w:pPr>
              <w:jc w:val="right"/>
              <w:bidi w:val="1"/>
            </w:pPr>
            <w:r/>
            <w:r>
              <w:rPr>
                <w:rFonts w:ascii="Times New Roman" w:hAnsi="Times New Roman"/>
                <w:b w:val="0"/>
                <w:i w:val="0"/>
                <w:sz w:val="22"/>
              </w:rPr>
              <w:t>329,822,283</w:t>
            </w:r>
          </w:p>
        </w:tc>
        <w:tc>
          <w:tcPr>
            <w:tcW w:type="dxa" w:w="3408"/>
          </w:tcPr>
          <w:p>
            <w:pPr>
              <w:jc w:val="right"/>
              <w:bidi w:val="1"/>
            </w:pPr>
            <w:r/>
            <w:r>
              <w:rPr>
                <w:rFonts w:ascii="Times New Roman" w:hAnsi="Times New Roman"/>
                <w:b w:val="0"/>
                <w:i w:val="0"/>
                <w:sz w:val="22"/>
              </w:rPr>
              <w:t>مصلحة الضرائب</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bl>
    <w:tbl>
      <w:tblPr>
        <w:tblW w:type="auto" w:w="0"/>
        <w:jc w:val="right"/>
        <w:tblLook w:firstColumn="1" w:firstRow="1" w:lastColumn="0" w:lastRow="0" w:noHBand="0" w:noVBand="1" w:val="04A0"/>
        <w:bidi w:val="1"/>
      </w:tblPr>
      <w:tblGrid>
        <w:gridCol w:w="2556"/>
        <w:gridCol w:w="2556"/>
        <w:gridCol w:w="2556"/>
        <w:gridCol w:w="2556"/>
      </w:tblGrid>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8,329,749</w:t>
            </w:r>
          </w:p>
        </w:tc>
        <w:tc>
          <w:tcPr>
            <w:tcW w:type="dxa" w:w="3408"/>
          </w:tcPr>
          <w:p>
            <w:pPr>
              <w:jc w:val="right"/>
              <w:bidi w:val="1"/>
            </w:pPr>
            <w:r/>
            <w:r>
              <w:rPr>
                <w:rFonts w:ascii="Times New Roman" w:hAnsi="Times New Roman"/>
                <w:b w:val="0"/>
                <w:i w:val="0"/>
                <w:sz w:val="22"/>
              </w:rPr>
              <w:t>351,623,028</w:t>
            </w:r>
          </w:p>
        </w:tc>
        <w:tc>
          <w:tcPr>
            <w:tcW w:type="dxa" w:w="3408"/>
          </w:tcPr>
          <w:p>
            <w:pPr>
              <w:jc w:val="right"/>
              <w:bidi w:val="1"/>
            </w:pPr>
            <w:r/>
            <w:r>
              <w:rPr>
                <w:rFonts w:ascii="Times New Roman" w:hAnsi="Times New Roman"/>
                <w:b w:val="0"/>
                <w:i w:val="0"/>
                <w:sz w:val="22"/>
              </w:rPr>
              <w:t>دائنو توزيعات</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14,551,157,459</w:t>
            </w:r>
          </w:p>
        </w:tc>
        <w:tc>
          <w:tcPr>
            <w:tcW w:type="dxa" w:w="3408"/>
          </w:tcPr>
          <w:p>
            <w:pPr>
              <w:jc w:val="right"/>
              <w:bidi w:val="1"/>
            </w:pPr>
            <w:r/>
            <w:r>
              <w:rPr>
                <w:rFonts w:ascii="Times New Roman" w:hAnsi="Times New Roman"/>
                <w:b/>
                <w:i w:val="0"/>
                <w:sz w:val="22"/>
              </w:rPr>
              <w:t>18,768,251,084</w:t>
            </w:r>
          </w:p>
        </w:tc>
        <w:tc>
          <w:tcPr>
            <w:tcW w:type="dxa" w:w="3408"/>
          </w:tcPr>
          <w:p>
            <w:pPr>
              <w:jc w:val="right"/>
              <w:bidi w:val="1"/>
            </w:pPr>
            <w:r/>
            <w:r>
              <w:rPr>
                <w:rFonts w:ascii="Times New Roman" w:hAnsi="Times New Roman"/>
                <w:b/>
                <w:i w:val="0"/>
                <w:sz w:val="22"/>
              </w:rPr>
              <w:t>إجمالي الالتزامات المتداولة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15,388,521,112</w:t>
            </w:r>
          </w:p>
        </w:tc>
        <w:tc>
          <w:tcPr>
            <w:tcW w:type="dxa" w:w="3408"/>
          </w:tcPr>
          <w:p>
            <w:pPr>
              <w:jc w:val="right"/>
              <w:bidi w:val="1"/>
            </w:pPr>
            <w:r/>
            <w:r>
              <w:rPr>
                <w:rFonts w:ascii="Times New Roman" w:hAnsi="Times New Roman"/>
                <w:b/>
                <w:i w:val="0"/>
                <w:sz w:val="22"/>
              </w:rPr>
              <w:t>20,467,666,249</w:t>
            </w:r>
          </w:p>
        </w:tc>
        <w:tc>
          <w:tcPr>
            <w:tcW w:type="dxa" w:w="3408"/>
          </w:tcPr>
          <w:p>
            <w:pPr>
              <w:jc w:val="right"/>
              <w:bidi w:val="1"/>
            </w:pPr>
            <w:r/>
            <w:r>
              <w:rPr>
                <w:rFonts w:ascii="Times New Roman" w:hAnsi="Times New Roman"/>
                <w:b/>
                <w:i w:val="0"/>
                <w:sz w:val="22"/>
              </w:rPr>
              <w:t>إجمالى الإلتزامات</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i w:val="0"/>
                <w:sz w:val="22"/>
              </w:rPr>
              <w:t>25,197,624,121</w:t>
            </w:r>
          </w:p>
        </w:tc>
        <w:tc>
          <w:tcPr>
            <w:tcW w:type="dxa" w:w="3408"/>
          </w:tcPr>
          <w:p>
            <w:pPr>
              <w:jc w:val="right"/>
              <w:bidi w:val="1"/>
            </w:pPr>
            <w:r/>
            <w:r>
              <w:rPr>
                <w:rFonts w:ascii="Times New Roman" w:hAnsi="Times New Roman"/>
                <w:b/>
                <w:i w:val="0"/>
                <w:sz w:val="22"/>
              </w:rPr>
              <w:t>30,302,261,758</w:t>
            </w:r>
          </w:p>
        </w:tc>
        <w:tc>
          <w:tcPr>
            <w:tcW w:type="dxa" w:w="3408"/>
          </w:tcPr>
          <w:p>
            <w:pPr>
              <w:jc w:val="right"/>
              <w:bidi w:val="1"/>
            </w:pPr>
            <w:r/>
            <w:r>
              <w:rPr>
                <w:rFonts w:ascii="Times New Roman" w:hAnsi="Times New Roman"/>
                <w:b/>
                <w:i w:val="0"/>
                <w:sz w:val="22"/>
              </w:rPr>
              <w:t>إجمالى حقوق الملكية والإلتزامات</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رئيس مجلس الإدارة</w:t>
            </w:r>
          </w:p>
        </w:tc>
        <w:tc>
          <w:tcPr>
            <w:tcW w:type="dxa" w:w="3408"/>
          </w:tcPr>
          <w:p>
            <w:pPr>
              <w:jc w:val="right"/>
              <w:bidi w:val="1"/>
            </w:pPr>
            <w:r/>
            <w:r>
              <w:rPr>
                <w:rFonts w:ascii="Times New Roman" w:hAnsi="Times New Roman"/>
                <w:b w:val="0"/>
                <w:i w:val="0"/>
                <w:sz w:val="22"/>
              </w:rPr>
              <w:t>الرئيس التنفيذى والعضو المنتدب</w:t>
            </w:r>
          </w:p>
        </w:tc>
        <w:tc>
          <w:tcPr>
            <w:tcW w:type="dxa" w:w="3408"/>
          </w:tcPr>
          <w:p>
            <w:pPr>
              <w:jc w:val="right"/>
              <w:bidi w:val="1"/>
            </w:pPr>
            <w:r/>
            <w:r>
              <w:rPr>
                <w:rFonts w:ascii="Times New Roman" w:hAnsi="Times New Roman"/>
                <w:b w:val="0"/>
                <w:i w:val="0"/>
                <w:sz w:val="22"/>
              </w:rPr>
              <w:t>نائب أول الرئيس التنفيذى للشئون المالية</w:t>
            </w:r>
          </w:p>
        </w:tc>
      </w:tr>
    </w:tbl>
    <w:tbl>
      <w:tblPr>
        <w:tblW w:type="auto" w:w="0"/>
        <w:jc w:val="right"/>
        <w:tblLook w:firstColumn="1" w:firstRow="1" w:lastColumn="0" w:lastRow="0" w:noHBand="0" w:noVBand="1" w:val="04A0"/>
        <w:bidi w:val="1"/>
      </w:tblPr>
      <w:tblGrid>
        <w:gridCol w:w="3408"/>
        <w:gridCol w:w="3408"/>
        <w:gridCol w:w="3408"/>
      </w:tblGrid>
      <w:tr>
        <w:tc>
          <w:tcPr>
            <w:tcW w:type="dxa" w:w="3408"/>
          </w:tcPr>
          <w:p>
            <w:pPr>
              <w:jc w:val="right"/>
              <w:bidi w:val="1"/>
            </w:pPr>
            <w:r/>
            <w:r>
              <w:rPr>
                <w:rFonts w:ascii="Times New Roman" w:hAnsi="Times New Roman"/>
                <w:b w:val="0"/>
                <w:i w:val="0"/>
                <w:sz w:val="22"/>
              </w:rPr>
              <w:t>مهندس / محمد حازم بركات</w:t>
            </w:r>
          </w:p>
        </w:tc>
        <w:tc>
          <w:tcPr>
            <w:tcW w:type="dxa" w:w="3408"/>
          </w:tcPr>
          <w:p>
            <w:pPr>
              <w:jc w:val="right"/>
              <w:bidi w:val="1"/>
            </w:pPr>
            <w:r/>
            <w:r>
              <w:rPr>
                <w:rFonts w:ascii="Times New Roman" w:hAnsi="Times New Roman"/>
                <w:b w:val="0"/>
                <w:i w:val="0"/>
                <w:sz w:val="22"/>
              </w:rPr>
              <w:t>مهندس / محمد عبد الله سلام</w:t>
            </w:r>
          </w:p>
        </w:tc>
        <w:tc>
          <w:tcPr>
            <w:tcW w:type="dxa" w:w="3408"/>
          </w:tcPr>
          <w:p>
            <w:pPr>
              <w:jc w:val="right"/>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E700" w14:textId="77777777" w:rsidR="00180810" w:rsidRDefault="00180810">
      <w:r>
        <w:separator/>
      </w:r>
    </w:p>
  </w:endnote>
  <w:endnote w:type="continuationSeparator" w:id="0">
    <w:p w14:paraId="5D21B4FB" w14:textId="77777777" w:rsidR="00180810" w:rsidRDefault="0018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19E6" w14:textId="77777777" w:rsidR="00180810" w:rsidRDefault="00180810">
      <w:r>
        <w:separator/>
      </w:r>
    </w:p>
  </w:footnote>
  <w:footnote w:type="continuationSeparator" w:id="0">
    <w:p w14:paraId="5C14531E" w14:textId="77777777" w:rsidR="00180810" w:rsidRDefault="0018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2025-10-22T11:14:00Z</dcterms:created>
  <dcterms:modified xsi:type="dcterms:W3CDTF">2025-10-22T13:46:00Z</dcterms:modified>
</cp:coreProperties>
</file>