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1F4E79"/>
          <w:sz w:val="24"/>
        </w:rPr>
        <w:t>🏦 PIANAT.AI000</w:t>
      </w:r>
    </w:p>
    <w:p>
      <w:pPr>
        <w:jc w:val="center"/>
      </w:pPr>
      <w:r>
        <w:rPr>
          <w:color w:val="1F4E79"/>
          <w:sz w:val="20"/>
        </w:rPr>
        <w:t>King Abdulaziz Road, Riyadh, Saudi Arabia000</w:t>
      </w:r>
    </w:p>
    <w:p>
      <w:pPr>
        <w:jc w:val="center"/>
      </w:pPr>
      <w:r>
        <w:rPr>
          <w:color w:val="1F4E79"/>
          <w:sz w:val="20"/>
        </w:rPr>
        <w:t>Tel: +966 11 402 9099 | Web: www.pianat.ai000</w:t>
      </w:r>
    </w:p>
    <w:p/>
    <w:p>
      <w:pPr>
        <w:jc w:val="center"/>
      </w:pPr>
      <w:r>
        <w:rPr>
          <w:b/>
          <w:color w:val="1F4E79"/>
          <w:sz w:val="32"/>
        </w:rPr>
        <w:t>Dashboard Report9999999999</w:t>
      </w:r>
    </w:p>
    <w:p>
      <w:pPr>
        <w:jc w:val="center"/>
      </w:pPr>
      <w:r>
        <w:rPr>
          <w:i/>
          <w:color w:val="1F4E79"/>
          <w:sz w:val="24"/>
        </w:rPr>
        <w:t>Comprehensive Analysis Report8888888</w:t>
      </w:r>
    </w:p>
    <w:p>
      <w:pPr>
        <w:jc w:val="center"/>
      </w:pPr>
      <w:r>
        <w:rPr>
          <w:i/>
          <w:color w:val="1F4E79"/>
          <w:sz w:val="20"/>
        </w:rPr>
        <w:t>Generated on: 2025-10-16 04:55:07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5920"/>
        <w:gridCol w:w="5920"/>
      </w:tblGrid>
      <w:tr>
        <w:tc>
          <w:tcPr>
            <w:tcW w:type="dxa" w:w="5920"/>
            <w:vAlign w:val="center"/>
            <w:shd w:val="clear" w:color="auto" w:fill="3f94e4"/>
          </w:tcPr>
          <w:p>
            <w:pPr>
              <w:jc w:val="center"/>
            </w:pPr>
            <w:r>
              <w:rPr>
                <w:b/>
                <w:color w:val="FFFFFF"/>
              </w:rPr>
              <w:t>Controls.name</w:t>
            </w:r>
          </w:p>
        </w:tc>
        <w:tc>
          <w:tcPr>
            <w:tcW w:type="dxa" w:w="5920"/>
            <w:vAlign w:val="center"/>
            <w:shd w:val="clear" w:color="auto" w:fill="3f94e4"/>
          </w:tcPr>
          <w:p>
            <w:pPr>
              <w:jc w:val="center"/>
            </w:pPr>
            <w:r>
              <w:rPr>
                <w:b/>
                <w:color w:val="FFFFFF"/>
              </w:rPr>
              <w:t>Controls.code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Security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C1870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secuirty_test2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C1871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test 14-8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C1872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test 16-8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C1873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Control 2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C1874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1.1.4.c test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C1875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1.1.4.d Mission, Vision, and Goals test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C1876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1.1.4.d Mission, Vision, and Goals2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C1877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1.1.4.d Mission, Vision, and Goals3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C1878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1.1.4.d Mission, Vision, and Goals4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C1879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1.1.4.d Mission, Vision, and Goals5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C1880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1.1.4.d Mission, Vision, and Goals8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C1881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test 1-10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C1882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 xml:space="preserve">Reconciliation 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C1883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new control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C1884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new control123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C1885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new control1234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C1886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new control12345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C1887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Other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C1888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safe guard5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C1889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best practicies5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C1890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testing control uploaded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C1891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testing control uploaded2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C1892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testing control uploaded23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C1893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here is a new control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C1894</w:t>
            </w:r>
          </w:p>
        </w:tc>
      </w:tr>
    </w:tbl>
    <w:p/>
    <w:p>
      <w:pPr>
        <w:jc w:val="left"/>
      </w:pPr>
      <w:r>
        <w:rPr>
          <w:color w:val="808080"/>
          <w:sz w:val="16"/>
        </w:rPr>
        <w:t>Generated on: 2025-10-16 04:55:07 | Confidential Report - Internal Use Only000 | Page &amp;P of &amp;N</w:t>
      </w:r>
    </w:p>
    <w:p>
      <w:pPr>
        <w:jc w:val="center"/>
      </w:pPr>
      <w:r>
        <w:rPr>
          <w:color w:val="C8C8C8"/>
          <w:sz w:val="96"/>
        </w:rPr>
        <w:t>CONFIDENTIAL</w:t>
      </w:r>
    </w:p>
    <w:sectPr w:rsidR="00FC693F" w:rsidRPr="0006063C" w:rsidSect="00034616">
      <w:pgSz w:w="12240" w:h="15840"/>
      <w:pgMar w:top="200" w:right="200" w:bottom="200" w:left="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