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УДК 630*586</w:t>
      </w:r>
    </w:p>
    <w:p>
      <w:pPr>
        <w:spacing w:after="200" w:before="120" w:line="460" w:lineRule="atLeast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Выявление ветровалов по разности разностей когерентности Sentinel-1 в лесной зоне Европейской России: валидация на 12 событиях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[И. О. Фамилия¹], [И. О. Фамилия²]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[¹Организация, город, страна; e-mail: author1@org.ru]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[²Организация, город, страна; e-mail: author2@org.ru]</w:t>
      </w:r>
    </w:p>
    <w:p>
      <w:pPr>
        <w:spacing w:after="2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Блок авторов и аффилиаций заполняется перед подачей рукописи.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Аннотация.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Ветровалы — массовые вывалы деревьев под действием ветра — относятся к числу главных факторов гибели лесов умеренной и бореальной зон, а их оперативное выявление осложняется облачностью, характерной для фронтальных штормов. Радарные съёмочные системы лишены этого ограничения, однако выбор измеряемой величины и схемы обработки существенно влияет на результат. В работе выполнена валидация метода выявления ветровалов по разности разностей (DiD) интерферометрической когерентности VV Sentinel-1: когерентность пары, накрывающей шторм, сравнивается с когерентностью контрольной пары того же 12-суточного интервала и той же орбиты, что подавляет фоновую декорреляцию вегетации. На 12 верифицированных событиях 2015–2017 гг. (6 торнадо и 6 шквалов площадью 0,64–18,18 км²) из базы ветровалов Европейской России средняя площадь под ROC-кривой (AUC) составила 0,620 при рекорде 0,928; схема DiD повысила средний AUC семи событий с 0,642 до 0,690. Амплитудный канал C-band (индекс dVV + dVH) на рабочем разрешении 10 м во влажных послефронтальных сценах неработоспособен (AUC 0,487–0,495, точность пользователя 0,024), а его прямой прогон на всех 12 событиях по сетке 80 м даёт лишь умеренную разделимость — средний AUC 0,584 против 0,620 у когерентности; причина — конфаундер влажности полога, когда обе съёмки штормовой пары приходятся на дождливые даты. Метод чувствителен к ширине следа (менее трёх пикселей сетки 80 м) и к лесистости полигона на дату события. Для фоновой выборки обосновано обязательное правило эпохи: маска леса Hansen GFC должна реконструироваться на год, предшествующий событию; маски единой поздней эпохи (WorldCover-2021) приводят к отказу метода на заросших ветровалах. Реализация метода оформлена как открытый QGIS-плагин с 144 автотестами, обеспечивающий воспроизводимый конвейер от гранул Sentinel-1 до полигонов ветровалов.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ветровалы; Sentinel-1; InSAR; интерферометрическая когерентность; разность разностей; Hansen GFC; ALOS-2 PALSAR-2; forest mask; QGIS-плагин; дистанционное зондирование.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Вывал деревьев ветром, или ветровал, представляет собой одну из основных форм естественной гибели древостоев в лесной зоне умеренного и бореального пояса. Единичный шторм способен повредить десятки и сотни квадратных километров леса за несколько часов, что делает ветровалы сопоставимыми с крупными лесными пожарами по площади одномоментного воздействия и при этом принципиально отличными от них по пространственной структуре: след ветровала расчленён, узок и вытянут вдоль траектории вихря. Для лесного хозяйства ветровал — это одновременно потеря древесины, источник вспышек размножения стволовых вредителей и короедов, а также окно для инвазий и смены пород. Оперативное картирование очагов повреждения определяет организацию санитарных рубок, оценку объёма потерь и планирование лесовосстановления, поэтому требования к полноте и скорости выявления ветровалов постоянно растут.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Наиболее полная база данных о ветровалах лесной зоны Европейской России, составленная по многолетнему архиву Landsat, содержит 700 крупных событий за 1986–2017 гг. и подтверждает устойчивую повторяемость таких катастроф в регионе [1]. Вместе с тем оптические методы картирования имеют системное ограничение: после фронтального шторма территория обычно остаётся затянутой облачностью на дни и недели, а для оперативных решений нужна информация в первые сутки. Радиолокаторы космического базирования снимают поверхность независимо от облачности и освещённости, обеспечивая регулярный повторный проход, поэтому именно SAR-данные рассматриваются как основа оперативного выявления ветровалов. Сигнатуры вываленного леса в радиолокационных данных изучаются давно: от первых работ по чувствительности обратного рассеяния к окнам ветровала [2] и детектирования буреломов воздушным VHF-радаром [3] до систематических измерений сигнатур Sentinel-1, TerraSAR-X и ALOS PALSAR [4; 5; 6].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Методический прорыв произошёл с появлением свободных данных Sentinel-1: Рюэчи и соавторы показали, что простой пороговый индекс разностей амплитуд VV и VH до и после шторма даёт точность пользователя 0,65–0,81 при точности обнаружения 0,85–0,88 на штормах Швейцарии [7]. Дальнейшее развитие шло по нескольким направлениям: выделение ветровалов методом главных компонент по последовательности снимков [8], интеграция в систему алертов для Конго [9], сопоставление бисценарных съёмок X- и C-band [10], совместное использование ScanSAR ALOS-2 PALSAR-2 и Sentinel-1 [11], самоконтролируемое обучение на парах Sentinel-1/2 [12], детектирование штормовых повреждений по данным микроспутников ICEYE [13] и, наконец, оперативный европейский сервис алертов о нарушениях на Sentinel-1 [14]. Характерно, что почти все эти результаты получены на европейских и тропических материалах; для территории России известны лишь работы по оптическим данным высокого разрешения с применением глубокого обучения [15].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проверка SAR-методов выявления ветровалов на российских штормах остаётся нерешённой задачей, а перенос готовых рецептов на другой регион требует валидации: лесная зона Европейской России отличается переменным лиственно-хвойным составом древостоев, а летние шквалы приходят с фронтальными дождями, меняющими влажность полога на весь кадр. Цель настоящей работы — количественная валидация выявления ветровалов по разности разностей интерферометрической когерентности Sentinel-1 на 12 верифицированных событиях 2015–2017 гг. и честная фиксация границ применимости метода: что работает, что не работает и при каких условиях. Новизна работы состоит в трёх элементах: схема DiD с контрольной парой применяется к ветровалам вместе с измеримой диагностикой фоновой декорреляции; формулируется и экспериментально обосновывается правило эпохи лесной маски (маска фона не должна быть моложе снимка); весь конвейер — от отбора событий по базе полигональных следов до полигонизованных детекций — реализован как открытый QGIS-плагин с автоматическими тестами и может быть воспроизведён сторонним исследователем.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Материалы и методы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Объекты валидации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Источник эталонных объектов — геоинформационная база ветровалов лесной зоны Европейской России, построенная по полному архиву Landsat с использованием продуктов Global Forest Change и верифицированная по метеорологическим и медийным источникам [1]. База содержит полигонизованные следы 700 событий 1986–2017 гг. с атрибутами типа шторма, даты и геометрии повреждения. Для валидации когерентного метода из базы отобраны события, удовлетворяющие каскаду критериев: год события не ранее 2015 г. (начало съёмки Sentinel-1); известная дата с точностью до суток; площадь не менее 0,5 км²; средняя ширина следа не менее 150 м, что заведомо превышает размер пикселя когерентности; тёплый сезон (май–сентябрь) без снегового покрова; достоверность выделения Certainty = High; наличие полной SLC-цепочки Sentinel-1 в каталоге CMR — триплета гранул «до — шторм — контроль» на одной относительной орбите с шагом 12 сут и покрытием следа не ниже 0,95.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Каскад фильтров применялся к событиям второй волны валидации: из 700 событий базы после эра-фильтра (год не ранее 2015 г., известная дата, площадь не менее 0,5 км²) осталось 59; после исключения холодного сезона — 53; после вычитания семи событий, обработанных в первой волне, — 46; после требования к средней ширине следа (не менее 150 м) — 30; по достоверности выделения Certainty = High — 23; по наличию полной SLC-цепочки в каталоге CMR — 13, из них 11 полных (шаг 12 сут) и 2 растянутых до 24 сут (24-суточный цикл одиночного аппарата Sentinel-1A в 2015–2016 гг.). После ландшафтного скоринга (лесистость, покрытие гранулами, уклон, водность) отобраны 5 событий второй волны, составившие вместе с семью событиями первой волны итоговые 12 объектов: шесть торнадо и шесть шквалов площадью от 0,64 до 18,18 км² (суммарно около 58 км²), съёмки обоих аппаратов (S1A и S1B). Таким образом, выборка представляет собой не случайную выборку из совокупности штормов, а перепись всех событий базы, прошедших жёсткие критерии качества данных; её состав определяется доступностью SLC-цепочек и потому смещён к 2017 г., когда пара S1A/S1B удвоила частоту съёмки. Даты штормов и площади событий приведены в таблице 1; для ID694 дата шторма 19.09.2017 независимо подтверждена интерферометрической оценкой: когерентность внутри полигона в паре 12–24.09.2017 составляет 0,21 против 0,82 в контрольной паре 24.09–06.10, то есть удар пришёлся на интервал (12.09; 24.09].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Две измерительные системы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работе сопоставляются два принципиально разных вида радиолокационных измерений, доступных с одной орбитальной группировки Sentinel-1 (полоса C, 5,405 ГГц; повторный проход 12 сут для одного аппарата и 6 сут для пары). Первая система — амплитудная: используется удельная эффективная площадь рассеяния gamma0 в поляризациях VV и VH по продуктам GRD/RTC с пикселем 10 м. Ветровал заменяет сомкнутый полог хаотичным слоем стволов, ветвей и обнажённой почвы, растёт эффективная шероховатость поверхности и падает затухание в кронах, поэтому обратное рассеяние внутри следа растёт в обеих поляризациях — по данным оригинальной работы, на 0,5 дБ по VV и 0,97 дБ по VH [7]. Правило детектирования повторяет рецепт [7]: индекс WI = dVV + dVH, где d — разность медианных композитов до- и после-штормовых окон; порог равен среднему по фону плюс адаптивная константа; минимальный объект 27 пикселей.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система — интерферометрическая: измеряется когерентность VV, то есть нормированная корреляция комплексных сигналов двух проходов, внутри пары гранул IW SLC. Разрушение структуры рассеивателей в границах следа декоррелирует пару, накрывающую шторм, тогда как контрольная пара того же 12-суточного интервала и той же орбиты измеряет фоновую декорреляцию — рост растительности, ветер на пологе, агроработы. Продукты интерферометрии получены сервисом HyP3 Аляскинского центра спутниковых данных (ASF, режим INSAR_GAMMA): пара из 10 кредитов, мультилук 20×4 даёт пиксель когерентности 80 м (0,64 га). Пост-штормовая гранула переиспользуется в prepost- и контрольной парах, что гарантирует идентичность после-штормовой сцены и экономит кредиты. Для прямого сопоставления каналов по слоям амплитуды тех же продуктов INSAR_GAMMA (калиброванная сигма-ноль опорной, то есть первой, гранулы пары) для всех 12 событий вычислялась разность dVV (post − pre) в децибелах на когерентной сетке 80 м с той же эталонной и фоновой выборкой, что и для когерентности. Амплитудная система в валидации играет роль референса и контрпримера, интерферометрическая — основного инструмента.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 Режим coh_delta: разность разностей когерентности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каждого события вычисляется разность когерентностей dcoh = coh(control) − coh(prepost), где coh(prepost) — когерентность пары, накрывающей шторм, coh(control) — когерентность контрольной пары с тем же шагом 12 сут; внутри следа повреждения штормовая пара декоррелирует, поэтому сигнал соответствует положительным значениям dcoh. Центральный элемент схемы — показатель избыточной когерентности</w:t>
      </w:r>
    </w:p>
    <w:p>
      <w:pPr>
        <w:spacing w:after="160" w:before="16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excess = median[dcoh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  <w:vertAlign w:val="subscript"/>
        </w:rPr>
        <w:t xml:space="preserve">ref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] − median[dcoh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  <w:vertAlign w:val="subscript"/>
        </w:rPr>
        <w:t xml:space="preserve">bg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],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вычисляемый как разность медиан dcoh внутри полигонов повреждений и на фоновой выборке. Референсная выборка — пиксели внутри полигона события из базы [1]; фон — кольцо радиусом 10 км вокруг полигона, из которого исключены полигоны всех прочих ветровалов базы (для одного из событий таких соседей оказалось семь). Детектор плагина работает на растре dcoh: адаптивный порог равен медиане фоновой выборки плюс 0,25 её среднего абсолютного отклонения, результат фильтруется медианным фильтром 3×3, минимальный объект — 6 пикселей (около 4 га). Качество разделения «ветровал — фон» оценивается площадью под ROC-кривой (AUC) по пикселям референса и фона, величиной excess и долей правильных обнаружений при доле ложных тревог 5 % (TPR@FPR5%).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2.4. Лесные маски и правило эпохи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Фоновая выборка должна состоять из пикселей, которые на дату события были лесом: сравнение «лес с лесом» — обязательное условие корректного порога. Для реконструкции леса на произвольную дату используются ежегодные продукты Hansen Global Forest Change v1.12 (Landsat, 30 м): слой treecover2000 задаёт сомкнутость крон на 2000 год, слой lossyear — год потери [16]. Для года события Y маска-кандидат определяется как treecover2000 ≥ 30 % при отсутствии потерь в 2001–Y−1 гг., а маска фона дополнительно исключает и потери года Y: пиксель, потерянный в год шторма, мог быть вырублен до события, и фон обязан оставаться чистым лесом. Маски строятся в проекции UTM с разрешением 30 м и переносятся на когерентную сетку 80 м усреднением с порогом доли леса 0,5; тайлы читаются оконно по протоколу /vsicurl/ без скачивания и аутентификации. Карта растительности единой эпохи WorldCover-2021 (10 м) [17] используется только как контрпример: она отвечает на вопрос «где лес сегодня», а не «где был лес на дату события».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2.5. Реализация: QGIS-плагин и воспроизводимость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Весь конвейер — от пары zip-архивов HyP3 до полигонизованных детекций — реализован в открытом QGIS-плагине sentinel1_windthrow (v1.2.1). Плагин выполняет распаковку продуктов, выравнивание слоёв когерентности на общую сетку, построение масок Hansen GFC на заданный год события, вычисление dcoh, адаптивное пороговое детектирование и экспорт результатов в GeoPackage и JSON с полной диагностикой (пороги, объёмы выборок, флаги водных масок). Детектирование пар валидируется на совместимость: запрещено смешивать продукты семейств GAMMA и ISCE, а для burst-пар требуется совпадение номера бёрста и поляризации в prepost- и контрольной парах. Код покрыт 144 автоматическими тестами, включая сквозной прогон burst-пары с шагом 40 м; поведение детектора зафиксировано регрессионными тестами на эталонных продуктах. Схема полного конвейера показана на рис. 1.</w:t>
      </w:r>
    </w:p>
    <w:p>
      <w:pPr>
        <w:keepNext/>
        <w:spacing w:after="100" w:before="260"/>
        <w:jc w:val="center"/>
      </w:pPr>
      <w:r>
        <w:drawing>
          <wp:inline distT="0" distB="0" distL="0" distR="0">
            <wp:extent cx="4191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Рис. 1. Схема валидационного конвейера: от базы ветровалов и SLC-цепочек Sentinel-1 через интерферометрические пары HyP3 и режим coh_delta (DiD) с лесными масками Hansen GFC@Y к полигонизованным детекциям в QGIS-плагине v1.2.1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Результаты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Детектирование по 12 событиям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Обработка выполнена единым пайплайном плагина v1.0 с настройками по умолчанию для всех 12 событий; baseline-вариант воспроизведён бит-в-бит при повторных прогонах, что подтверждает детерминированность конвейера. Свод метрик приведён в таблице 1. Средний AUC по выборке — 0,620, медиана — 0,638; без вырожденного события ID654 среднее возрастает до 0,672. Схема DiD дала измеримый выигрыш уже на первой семёрке событий: средний AUC вырос с 0,642 у одиночной пары до 0,690 после введения контрольной пары и методических правок отбора однородного фона, и этот выигрыш сохраняется на расширенной выборке.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Лучшие результаты показаны на торнадо. Абсолютный рекорд метода — торнадо ID683 (02.08.2017, S1B): AUC 0,928 при excess 0,375 и TPR@FPR5% 0,684; след площадью 1,12 км² расчленённый, лесистость округа 99,9 %, фон чистый — сочетание, которое критерии отбора и оценивали как оптимальное. Эталоном метода остаётся торнадо ID694: AUC 0,908 при excess 0,308. Уверенно детектируются также торнадо ID674 (0,764) и шквал ID655 (0,701) площадью 18,18 км² — крупнейший след выборки. На нижнем крае диапазона — торнадо ID608 (0,511): сигнал есть, но слабый, что связывается с расчленённостью следа и частичным выходом полигона на несовпадающие кадры, потребовавшим перезаказа пары. Отметим, что шквалы в среднем дают более слабый сигнал, чем торнадо: следы шквалов шире, но расчленённее и чаще затрагивают вырубки, где контраст «лес — ветровал» ниже.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Помимо максимума метрик, когерентный контраст оказался информативен и в качестве диагностики состояния поверхности. Внутри полигона события ID654 когерентность prepost-пары составила 0,635 — сигнатура голого грунта, тогда как сомкнутый лес даёт когерентность 0,3–0,5; при этом контрольная пара показала 0,285. Это означает, что участок уже был безлесным до торнадо (внутригодовая рубка), и след удара 23.07.2017 в когерентности отсутствует физически. Случай ID654 — вырожденный (AUC 0,051 с инверсным знаком excess −0,396) — демонстрирует, что когерентность не только обнаруживает повреждение, но и атрибутирует состояние поверхности на дату съёмки, что ценно при верификации самих эталонных баз.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Чувствительность к лесной маске фоновой выборки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Эксперимент с масками фона поставлен на всех 12 событиях в трёх вариантах: v0 — фон без лесной маски (baseline), v1 — фон ограничен лесом Hansen GFC, реконструированным на год события, v2 — фон ограничен лесом WorldCover-2021. Baseline воспроизведён бит-в-бит, что исключает влияние попутных изменений кода. Результаты показаны на рис. 2. Средний AUC меняется незначимо: 0,620 в v0, 0,618 в v1, 0,609 в v2, при этом фоновая выборка в v1 сокращается на 28–53 %, оставаясь корректной по семантике — сравнение «лес с лесом». Иными словами, метод устойчив к корректной лесной маске, а ценность маски — не в приросте средней метрики, а в защите от семантических ошибок фоновой выборки.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Именно защитную функцию маски демонстрирует отказ варианта v2 на событии ID655: шквал 30.07.2017 площадью 18,18 км² окружён территорией, которая в WorldCover-2021 классифицирована как не-лес — ветровал и его округа заросли за 2018–2021 гг. и переведены картой в кустарниковые классы. Фоновая выборка опустела до нуля пикселей, и вычисление порога стало невозможным. Маска «из будущего» ломает метод на ровно тех объектах, где он должен работать лучше всего, — на крупных ветровалах с последующим зарастанием. Для ретроспективных задач 2001–2024 гг. это даёт практическое правило эпохи: маска фона обязана реконструироваться на дату, предшествующую событию, а продукты единой поздней эпохи допустимы только в мониторном режиме для текущих дат.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Независимым подтверждением реальности событий служит слой lossyear базы Hansen GFC: в полигонах ID674, ID608, ID683 и ID696 потери в год шторма охватывают 76–77 % площади, ID646 — 60 %, ID654 — 56 %, ID579 — 48 %. Для 30-метровых Landsat-данных, чувствительных прежде всего к полной замене древостоя, это сильное свидетельство того, что использованные полигоны действительно маркируют массовую гибель леса в год события, а не артефакты эталонной базы.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Таблица 1. Метрики режима coh_delta (DiD) по 12 событиям 2015–2017 гг. (AUC v0 — фон без маски; AUC GFC@Y — фон, ограниченный лесом Hansen GFC на год, предшествующий событию). Даты штормов — по атрибутам базы [1]; для ID696* указана дата первого Landsat-снимка со следом (дата шторма в базе не атрибутирована, интервал бркетируется парой 12–24.07)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879"/>
        <w:gridCol w:w="879"/>
        <w:gridCol w:w="1142"/>
        <w:gridCol w:w="967"/>
        <w:gridCol w:w="791"/>
        <w:gridCol w:w="879"/>
        <w:gridCol w:w="3252"/>
      </w:tblGrid>
      <w:tr>
        <w:trPr>
          <w:cantSplit/>
          <w:tblHeader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Дата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Площадь, км²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AUC v0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AUC GFC@Y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Интерпретация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579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03.07.2015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0,68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0,665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0,654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позитив; малый след, съёмка S1A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583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26.07.2015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8,41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0,612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0,640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608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13.07.2016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5,10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0,511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0,505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слабый сигнал; расчленённый след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646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29.05.2017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3,70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0,664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0,646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654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23.07.2017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0,64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0,051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0,055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вырожденный: полигон безлесный на дату события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655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18,18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0,701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0,700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позитив; крупнейший след выборки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658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1,97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0,568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0,588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нейтрально; расчленённый след, вырубки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666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9,50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0,609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0,585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позитив; контрпример для амплитудного канала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674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02.08.2017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6,63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0,764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0,766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683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02.08.2017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1,12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0,928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0,922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рекорд метода; TPR@FPR5% 0,684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694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19.09.2017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1,61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0,908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0,917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эталон метода; excess 0,308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696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23.07.2017*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0,65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0,456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0,443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8"/>
                <w:szCs w:val="18"/>
              </w:rPr>
              <w:t xml:space="preserve">след уже трёх пикселей сетки 80 м</w:t>
            </w:r>
          </w:p>
        </w:tc>
      </w:tr>
      <w:tr>
        <w:trPr>
          <w:cantSplit/>
        </w:trPr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0,620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0,618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без вырожденного ID654 — 0,672</w:t>
            </w:r>
          </w:p>
        </w:tc>
      </w:tr>
    </w:tbl>
    <w:p>
      <w:pPr>
        <w:keepNext/>
        <w:spacing w:after="100" w:before="26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Рис. 2. AUC режима coh_delta по 12 событиям в трёх вариантах фоновой выборки: v0 — без маски, v1 — лес Hansen GFC@Y, v2 — лес WorldCover-2021; для ID655 вариант v2 невозможен (фон пуст), среднее v0 = 0,620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Что не получилось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 Амплитудный канал C-band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Самое важное отрицательное измерение проекта касается амплитудного режима wind_index, реализующего правило [7]. На шквале ID666 (30.07.2017, полный летний полог, обе сцены штормовой пары пришлись на дождливые даты) пиксельная разделимость всех амплитудных признаков на рабочем разрешении 10 м оказалась на уровне случайности: AUC 0,495 для dVV и 0,487 для dVH против лесного фона. Рабочий прогон индекса WI с порогом по фону дал точность обнаружения 0,059 при точности пользователя 0,024 и 2371 ложном полигоне — результат, запрещающий использование амплитудного правила в текущем виде в летних условиях региона.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 настоящего цикла амплитудный алгоритм систематически проверялся только на этом событии, поэтому разность dVV (post − pre, дБ) по слоям амплитуды продуктов INSAR_GAMMA вычислена дополнительно для всех 12 событий на когерентной сетке 80 м с той же эталонной и фоновой выборкой, что и для когерентности (табл. 2). Результат нюансирует, но не отменяет вывод. Амплитудный сигнал существует: медианный контраст эталон — фон положителен на 11 из 12 событий (до +0,9 дБ), согласуясь с измерениями оригинального метода [7], а мультилук 80 м частично подавляет спекл — средний AUC 0,584, максимум 0,709 (ID579). Однако на всех событиях с рабочим когерентным сигналом когерентность превосходит амплитуду (7 из 8; ID694: 0,908 против 0,606, ID683: 0,928 против 0,679), TPR@FPR5% амплитуды ни на одном событии не превышает 0,17 против 0,55–0,68 у когерентности на лучших объектах, а на рабочем разрешении 10 м, где амплитудный метод должен различать детали следа, разделимость распадается до случайной. Режим wind_index оставлен в плагине как референс и резерв при недоступности SLC.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Механизм отказа локализован количественно. По данным реанализа MERRA-2 (NASA POWER) обе съёмки штормовой пары ID666 пришлись на дождливые даты: 22.07.2017 — 21,9 мм осадков за сутки при относительной влажности воздуха 97 %, 03.08.2017 — 12,4 мм, тогда как контрольная съёмка 15.08 была заметно суше (4,0 мм). Влага синхронно подняла обратное рассеяние по всему кадру независимо от повреждения: средняя разность dVV фоновой выборки (интактный лес кольца) составила +1,0 дБ — сдвиг того же порядка, что и сигнатура повреждения (+0,5 дБ по VV [7]), поэтому на пиксельном уровне сигнал тонет во влаге. Когерентность в той же ситуации падает во всей сцене (фоновая когерентность штормовой пары 0,35 против 0,74 в контрольной), но DiD-схема вычитает общий сдвиг, и контраст «эталон — фон» сохраняется: AUC 0,609 при до-до и 0,671 при пост-пост контроле. Если дождь прошёл во время съёмки только одной из гранул пары, когерентность снижается по всей сцене целиком — в DiD это общий сдвиг, удаляемый контрольной парой; опасны лишь пространственно неоднородные поля осадков, создающие дифференциальную декорреляцию эталона и фона. Защита — скрининг пар по осадкам на даты съёмки и использование нескольких контрольных пар, как это сделано для ID666.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Таблица 2. Прямой прогон амплитудного канала dVV (post − pre, дБ) на всех 12 событиях на сетке 80 м против когерентности DiD (единые эталон и фон); контраст — разность медиан dVV эталона и фона, dVV фона — прокси влажности сцены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55"/>
        <w:gridCol w:w="1318"/>
        <w:gridCol w:w="1494"/>
        <w:gridCol w:w="2285"/>
        <w:gridCol w:w="2636"/>
      </w:tblGrid>
      <w:tr>
        <w:trPr>
          <w:cantSplit/>
          <w:tblHeader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AUC dVV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AUC coh (DiD)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Контраст dVV, дБ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Средний dVV фона, дБ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579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0,709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0,665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+0,87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−0,09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583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0,620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0,612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+0,60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+1,30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608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0,532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0,511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+0,21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+0,67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646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0,619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0,664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+0,56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+0,15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654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0,495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0,051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+0,02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−0,32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655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0,524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0,701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+0,12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−0,26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658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0,513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0,568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+0,04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+0,99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666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0,622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0,609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+0,60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+0,99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674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0,589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0,764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+0,45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−0,61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683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0,679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0,928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+0,86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−0,41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694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0,606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0,908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+0,50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−0,36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696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0,498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0,456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−0,15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0"/>
                <w:szCs w:val="20"/>
              </w:rPr>
              <w:t xml:space="preserve">−0,56</w:t>
            </w:r>
          </w:p>
        </w:tc>
      </w:tr>
      <w:tr>
        <w:trPr>
          <w:cantSplit/>
        </w:trPr>
        <w:tc>
          <w:tcPr>
            <w:tcW w:type="dxa" w:w="1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0,584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0,620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+0,39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+0,12</w:t>
            </w:r>
          </w:p>
        </w:tc>
      </w:tr>
    </w:tbl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 L-band по годовым мозаикам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Родственная линия — режим lband_decline по годовым мозаикам ALOS-2 PALSAR-2 (полоса L, dHV) — дала двойственный результат. На торнадо ID694 в хвойном древостое инвертированный AUC достиг 0,905 (падение dHV внутри следа), что подтверждает чувствительность L-band к биомассе и её потере. Однако на событии ID666 с лиственным пологом тот же подход дал 0,268: годовая пара мозаик не привязана к дате шторма, внутригодовые сдвиги фенологии и влажности перекрывают сигнал, а листопадный полог сам по себе меняет dHV между годами. Дополнительно свободный доступ к L-band ограничен: годовые мозаики JAXA доступны повсеместно, но SLC-сцены PALSAR-2 для интерферометрии в открытом доступе отсутствуют, что закрывает путь к L-band-когерентности для независимого воспроизведения на архиве 2015–2017 гг. Перспективный путь устранения этого отказа — именно когерентность L-диапазона по SLC-парам: пара, привязанная к дате шторма шагом 12 сут, исключает фенологические сдвиги годовых мозаик в принципе, а более глубокое проникновение L-диапазона в полог усиливает контраст повреждения лиственных древостоев. С выводом на орбиту миссий NISAR (L-band, повторный проход 12 сут, открытый доступ к данным) и позднее ROSE-L такие пары станут доступны, и проверка L-band-версии схемы DiD на тех же 12 участках включена в план работ.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 Границы применимости когерентного метода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Валидация зафиксировала две жёсткие границы когерентного метода. Первая — ширина следа: шквал ID696 со средней шириной следа 222 м и площадью 0,65 км² не детектируется (AUC 0,456), поскольку контур шириной менее трёх пикселей сетки 80 м размывается мультилуком и остаточной геометрией; частично проблема снимается burst-парами с шагом 40 м (0,16 га на пиксель), поддержка которых добавлена в плагин v1.2.0, однако их реальная эффективность на узких следах ещё подлежит валидации. Вторая граница — лесистость полигона на дату события: объект, не являющийся лесом на дату съёмки, не может быть детектирован когерентностью в принципе (случай ID654), какой бы высокий скоринг он ни получал по современным картам растительности; при доле леса GFC@Y ниже 0,3 плагин выставляет флаг вне_леса@Y.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 организационным ограничениям относится и качество вспомогательных слоёв коммерческого конвейера: водные маски части продуктов HyP3 кодируются по конвенции 1 = суша, 0 = вода, а первичная версия кода трактовала их наоборот; дефектный флаг («97–99 % воды на таёжном кадре») в валидированных прогонах приводил к отбраковке масок, поэтому полученные метрики не пострадали, но на акваториальных кадрах инверсная трактовка могла бы клиппировать детекции. Конвенция исправлена и покрыта тестами начиная с v1.2.0. Свод отрицательных и ограниченных результатов приведён в таблице 3 и на рис. 3.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Таблица 3. Отрицательные и ограниченные результаты: система, симптом, диагноз и следствие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933"/>
        <w:gridCol w:w="2285"/>
        <w:gridCol w:w="2285"/>
        <w:gridCol w:w="2285"/>
      </w:tblGrid>
      <w:tr>
        <w:trPr>
          <w:cantSplit/>
          <w:tblHeader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Система / данные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Диагноз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Амплитуда C-band (WI = dVV + dVH), 10 м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AUC 0,495/0,487; PA 0,059, UA 0,024, 2371 ложный полигон (ID666); на сетке 80 м средний AUC dVV 0,584 по 12 событиям (табл. 2)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конфаундер влажности: мокрый полог после фронтального дождя поднимает VH по всему кадру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режим оставлен как референс; основной инструмент — когерентность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L-band dHV годовых мозаик PALSAR-2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invAUC 0,905 (ID694, хвойные) против 0,268 (ID666, лиственные)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годовая пара не привязана к дате шторма; фенология и листопадный полог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использовать только при наличии годовой пары, датирующей событие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Когерентность DiD, событие ID654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AUC 0,051, excess −0,396 (инверсия)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полигон безлесный на дату события: coh 0,635 — голый грунт; рубка внутри года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флаг вне_леса@Y по доле леса GFC@Y; проверка эталонных полигонов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Когерентность DiD, событие ID696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AUC 0,456, excess −0,014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средняя ширина следа 222 м — менее трёх пикселей сетки 80 м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переход на burst-пары 40 м (0,16 га/px) для узких следов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PALSAR-2 SLC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интерферометрия L-band невозможна на архиве 2015–2017 гг.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SLC-сцены PALSAR-2 отсутствуют в свободном доступе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L-band-когерентность — по SLC-парам NISAR/ROSE-L (план работ)</w:t>
            </w:r>
          </w:p>
        </w:tc>
      </w:tr>
      <w:tr>
        <w:trPr>
          <w:cantSplit/>
        </w:trPr>
        <w:tc>
          <w:tcPr>
            <w:tcW w:type="dxa" w:w="1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Водные маски HyP3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флаг 97–99 % «воды» на таёжном кадре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конвенция кодирования 1 = суша, 0 = вода; код v1.0/v1.1 трактовал наоборот</w:t>
            </w:r>
          </w:p>
        </w:tc>
        <w:tc>
          <w:tcPr>
            <w:tcW w:type="dxa" w:w="2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исправлено в v1.2.0 с тестами; контроль конвенции при заказе продуктов</w:t>
            </w:r>
          </w:p>
        </w:tc>
      </w:tr>
    </w:tbl>
    <w:p>
      <w:pPr>
        <w:keepNext/>
        <w:spacing w:after="100" w:before="26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Рис. 3. Сравнение измерительных систем по пиксельной разделимости (AUC; для L-band dHV — инвертированный AUC): когерентность DiD, амплитуда C-band на сетке 80 м (прямой прогон по 12 событиям, табл. 2) и на рабочем разрешении 10 м (ID666), L-band dHV годовых мозаик; серым отмечены системы, не превысившие случайный уровень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Обсуждение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Полученные результаты уточняют место когерентного метода среди SAR-подходов к выявлению ветровалов. Сопоставление с оригинальным амплитудным правилом [7] показательно: на швейцарских штормах амплитуда VV/VH даёт точность обнаружения 0,85–0,88, однако в условиях Европейской России летние шквалы сопровождаются фронтальными дождями, и конфаундер влажности на рабочем разрешении 10 м снижает разделимость до случайной, а на когерентной сетке 80 м прямой прогон dVV по всем 12 событиям даёт лишь 0,584 против 0,620 у когерентности при вдвое-вчетверо более низком захвате при жёстком бюджете ложных тревог. Когерентная схема DiD в тех же условиях сохраняет рабочую разделимость (средний AUC 0,620, рекорд 0,928), поскольку контрольная пара измеряет и вычитает фоновую декорреляцию — и метеорологическую, и фенологическую: снижение когерентности из-за дождя общее для эталона и фона и потому не разрушает контраст. В этом смысле DiD-схема выполняет для когерентности ту роль, которую в оптике играет нормировка на окружение: измеряется не абсолютное состояние поверхности, а изменение состояния за штормовой интервал относительно того же интервала без шторма.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Средний AUC 0,620 по 12 событиям (95 %-ный интервал 0,47–0,77) не следует трактовать как невысокий без учёта условий. Она представляет собой не случайную выборку из совокупности штормов региона, а перепись событий базы, прошедших жёсткие критерии качества данных, поэтому интервал характеризует разброс метрики внутри этого класса условий, а не смещение относительно генеральной совокупности. Во-вторых, выборка намеренно включает события на границах применимости — узкие следы, малые площади, спорные полигоны; медиана 0,638, а без вырожденного ID654 среднее достигает 0,672, и на «здоровой» части выборки (след шире трёх пикселей, лес@Y, полный полог) метод устойчиво превышает 0,75. В-третьих, пиксельная AUC на сетке 80 м с жёсткой эталонной привязкой к Landsat-полигонам заведомо занижена относительно объектного уровня: полигоны базы включают как сплошные очаги, так и периферийные зоны частичного повреждения, которые на когерентной сетке смешиваются с фоном. Для задач поиска очагов (первичный обход территории с последующей оптической верификацией) значим прежде всего высокий TPR@FPR5% на компактных следах — до 0,684 на рекордном событии.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эпохи лесной маски, сформулированное и проверенное в работе, носит переносимый характер и выходит за рамки ветровальной тематики: любая ретроспективная задача с фоновой выборкой (ветровал, вырубка, гарь, подтопление) требует, чтобы маска класса «лес» реконструировалась на дату, предшествующую событию. Эксперимент показал и тонкость — годовое разрешение масок Hansen GFC не разрешает внутригодовые сдвиги: полигон ID654 входил в 2017 год формально лесным, но когерентность pre-сцены уже соответствовала голому грунту, то есть рубка прошла до шторма. Схема DiD с контрольной парой оказалась тоньше годовой маски; практический вывод — комбинировать маску с когерентной диагностикой состояния поверхности, а не доверять одному признаку.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Ограничения работы существенны и должны определять осторожность при переносе выводов. Выборка из 12 событий смещена к 2017 г., где пара S1A/S1B удваивала частоту съёмки; ранние сезоны 2015–2016 гг. страдают от 24-суточного цикла одиночного аппарата и представлены двумя событиями. Площади оценены по базе [1] и слегка завышены конвекс-hull для узких следов; даты части событий имеют суточную неопределённость. Геометрическая точность эталона исследована экспериментально: полигоны базы построены по Landsat-данным с пикселем 30 м, при переносе на сетку 80 м в среднем 93 % ячеек эталона оказываются краевыми (смешанными), а у следа ID658 внутренние ячейки отсутствуют вовсе. Эрозия эталона на одну ячейку (удаление краевых смешанных ячеек) повышает средний AUC с 0,620 до 0,688, а на восьми событиях с не менее чем десятью внутренними ячейками — с 0,64 до 0,72 (без вырожденного ID654 — с 0,73 до 0,82), с ростом TPR@FPR5% на ID694 с 0,55 до 0,91 и на ID683 с 0,68 до 0,80; дилатация на одну ячейку, имитирующая «раздутый» контур, наоборот, снижает средний AUC до 0,591. Таким образом, остаточные геометрические ошибки эталонных полигонов систематически занижают метрики когерентного метода, и опубликованные значения следует рассматривать как консервативную нижнюю оценку. Все события охватывают лесную зону Европейской России (южная и средняя тайга) — перенос на Сибирь и Дальний Восток требует собственной валидации, тем более что доля лиственных пород и характер штормов меняются. Наконец, burst-пары с шагом 40 м, реализованные в плагине, прошли только программную валидацию на синтетических и тестовых данных; количественная оценка их выигрыша на узких следах — предмет ближайшей работы.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Заключение и дальнейшие шаги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работе выполнена количественная валидация выявления ветровалов по разности разностей интерферометрической когерентности Sentinel-1 на 12 верифицированных событиях лесной зоны Европейской России. Основные выводы состоят в следующем. Во-первых, когерентная схема DiD работоспособна в летних условиях региона: средняя AUC 0,620 по выборке (0,672 без вырожденного события) с рекордом 0,928 и устойчивым выигрышем от контрольной пары (0,642 → 0,690 на сопоставимой семёрке событий). Во-вторых, амплитудный канал C-band с индексом dVV + dVH на летних штормах региона уступает когерентному на всём спектре условий: на рабочем разрешении 10 м во влажных сценах он неработоспособен (AUC 0,487–0,495, точность пользователя 0,024), а прямой прогон dVV на всех 12 событиях по сетке 80 м даёт средний AUC 0,584 против 0,620 у когерентности при TPR@FPR5% не выше 0,17; причина — конфаундер влажности полога, когда обе съёмки штормовой пары приходятся на дождливые даты, что следует учитывать при переносе готовых рецептов. В-третьих, фоновая выборка обязана строиться по лесной маске, реконструированной на дату, предшествующую событию: маски единой поздней эпохи дают отказ метода на заросших ветровалах (нулевой фон на ID655 в WorldCover-2021), тогда как реконструкция Hansen GFC@Y сохраняет корректность семантики «лес с лесом». В-четвёртых, границы когерентного метода количественно очерчены: след уже трёх пикселей сетки и полигон, безлесный на дату события, не детектируются.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Дальнейшие шаги выстроены от этих результатов. Ближайший — расширение выборки до 20 событий с выравниванием по морфологии и сезонам и статистическим анализом зависимости AUC от ширины следа, доли леса и типа шторма; одновременно идёт реальное тестирование burst-пар с шагом 40 м (1–4 кредита за пакет из четырёх пар против 10 кредитов за классическую пару), которое при подтверждении ожиданий снизит стоимость одного события в несколько раз и снимет ограничение по узким следам. Затем — пресет лесной маски JAXA FNF года события как перекрёстная проверка Hansen GFC и помощник заказа интерферометрических продуктов с проверкой покрытия следа до отправки задачи. В стратегической перспективе — проверка именно когерентности L-диапазона по SLC-парам NISAR (повторный проход 12 сут, открытый доступ к данным) и позднее ROSE-L на тех же 12 участках: пара, привязанная к дате шторма, устраняет фенологические сдвиги годовых мозаик, провалившиеся на лиственных древостоях (AUC 0,268 на ID666), а глубокое проникновение L-диапазона должно закрыть самый слабый из выявленных участков спектра — лиственные древостои и сезонную динамику фонов. Реализованный открытый QGIS-плагин с 144 автоматическими тестами делает весь конвейер воспроизводимым и готовым к использованию как в исследовательских, так и в практических задачах лесного надзора.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Благодарности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Авторы благодарят А. Н. Шихова и соавторов за открытую базу ветровалов Европейской России, а также Алжирский центр спутниковых данных (ASF/NASA) за сервис HyP3 и команду Global Forest Change (University of Maryland) за ежегодные продукты лесного покрова.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Литература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[1] Shikhov A., Chernokulsky A., Azhigov I., Semakina A. A satellite-derived database for stand-replacing windthrow events in boreal forests of European Russia // Earth System Science Data. 2020. Vol. 12, № 4. P. 3489–3513. DOI: 10.5194/essd-12-3489-2020.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[2] Green R. The sensitivity of SAR backscatter to forest windthrow gaps // International Journal of Remote Sensing. 1998. Vol. 19, № 12. P. 2419–2425. DOI: 10.1080/014311698214811.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[3] Fransson J. E. S., Walter F., Blennow K., Gustavsson A. M., Ulander L. M. H. Detection of storm-damaged forested areas using airborne CARABAS-II VHF SAR image data // IEEE Transactions on Geoscience and Remote Sensing. 2002. Vol. 40, № 10. P. 2170–2175. DOI: 10.1109/TGRS.2002.804913.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[4] Eriksson L., Fransson J. E. S., Soja M. J., Santoro M. Backscatter signatures of wind-thrown forest in satellite SAR images // Proceedings of the IEEE International Geoscience and Remote Sensing Symposium (IGARSS). Munich, 2012. DOI: 10.1109/IGARSS.2012.6352732.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[5] Thiele A., Boldt M., Hinz S. Automated detection of storm damage in forest areas by analyzing TerraSAR-X data // Proceedings of the IEEE International Geoscience and Remote Sensing Symposium (IGARSS). Munich, 2012. P. 1672–1675. DOI: 10.1109/IGARSS.2012.6351205.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[6] Tanase M. A., Aponte C., Mermoz S., Bouvet A., Le Toan T., Heurich M. Detection of windthrows and insect outbreaks by L-band SAR: A case study in the Bavarian Forest // Remote Sensing of Environment. 2018. Vol. 209. P. 700–711. DOI: 10.1016/j.rse.2018.03.009.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[7] Rüetschi M., Small D., Waser L. T. Rapid detection of windthrows using Sentinel-1 C-band SAR data // Remote Sensing. 2019. Vol. 11, № 2. Art. 115. DOI: 10.3390/rs11020115.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[8] Lazecký M., Wadhwa S., Mlcousek M., Sousa J. J., Perissin D. Simple method for identification of forest windthrows from Sentinel-1 SAR data incorporating PCA // Procedia Computer Science. 2021. Vol. 181. P. 1154–1161. DOI: 10.1016/j.procs.2021.01.312.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[9] Reiche J., Mullissa A., Slagter B. et al. Forest disturbance alerts for the Congo Basin using Sentinel-1 // Environmental Research Letters. 2021. Vol. 16, № 5. Art. 054005. DOI: 10.1088/1748-9326/abd0a8.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[10] Dalponte M., Solano-Correa Y. T., Marinelli D. et al. Detection of forest windthrows with bitemporal COSMO-SkyMed and Sentinel-1 SAR data // Remote Sensing of Environment. 2023. Vol. 297. Art. 113787. DOI: 10.1016/j.rse.2023.113787.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[11] Balling J., Slagter B., van der Woude S., Herold M., Reiche J. ALOS-2 PALSAR-2 ScanSAR and Sentinel-1 data for timely tropical forest disturbance mapping: A case study for Sumatra, Indonesia // International Journal of Applied Earth Observation and Geoinformation. 2024. Vol. 132. Art. 103994. DOI: 10.1016/j.jag.2024.103994.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[12] Kuzu R. S., Antropov O., Molinier M. et al. Forest disturbance detection via self-supervised and transfer learning with Sentinel-1 and Sentinel-2 images // IEEE Journal of Selected Topics in Applied Earth Observations and Remote Sensing. 2024. Vol. 17. P. 4751–4767. DOI: 10.1109/JSTARS.2024.3361183.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[13] Antoniadis K., Gitas I. Z., Georgopoulos N., Stavrakoudis D., Hadjimitsis D. Investigating the potential of ICEYE-SAR data in storm damage detection in a coniferous forest with rugged terrain // International Journal of Remote Sensing. 2025. Vol. 46, № 4. P. 1622–1651. DOI: 10.1080/01431161.2024.2433761.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[14] van der Woude S., Reiche J., Balling J. et al. European forest disturbance alerting using Sentinel-1 // Remote Sensing of Environment. 2026. Vol. 337. Art. 115325. DOI: 10.1016/j.rse.2026.115325.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[15] Kislov D., Korznikov K. Automatic windthrow detection using very-high-resolution satellite imagery and deep learning // Remote Sensing. 2020. Vol. 12, № 7. Art. 1145. DOI: 10.3390/rs12071145.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[16] Hansen M. C., Potapov P. V., Moore R. et al. High-resolution global maps of 21st-century forest cover change // Science. 2013. Vol. 342, № 6160. P. 850–853. DOI: 10.1126/science.1244693.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[17] Zanaga D., Van De Kerchove R., De Keersmaecker W. et al. ESA WorldCover 10 m 2021 v200. Zenodo, 2022. DOI: 10.5281/zenodo.7254221.</w:t>
      </w:r>
    </w:p>
    <w:sectPr>
      <w:footerReference w:type="default" r:id="rId7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80" w:before="420" w:line="36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2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591b2f7ca23ed06e24c14cc5c393914c5cab63f.png"/><Relationship Id="rId9" Type="http://schemas.openxmlformats.org/officeDocument/2006/relationships/image" Target="media/bc5479fc3f42a058bf5d2c0c9bd54d4072a4ca01.png"/><Relationship Id="rId10" Type="http://schemas.openxmlformats.org/officeDocument/2006/relationships/image" Target="media/0eb248dad6f347e4296e522569e5edfc6232973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Выявление ветровалов по разности разностей когерентности Sentinel-1 в лесной зоне Европейской России: валидация на 12 событиях</dc:title>
  <dc:creator>nadiopt project</dc:creator>
  <cp:lastModifiedBy>Un-named</cp:lastModifiedBy>
  <cp:revision>1</cp:revision>
  <dcterms:created xsi:type="dcterms:W3CDTF">2026-09-20T16:53:16.938Z</dcterms:created>
  <dcterms:modified xsi:type="dcterms:W3CDTF">2026-09-20T16:53:16.938Z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