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52FF"/>
          <w:sz w:val="72"/>
          <w:szCs w:val="72"/>
        </w:rPr>
        <w:t xml:space="preserve">YuFeed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UX Copy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Enterprise Design Language Reference</w:t>
      </w:r>
    </w:p>
    <w:p>
      <w:pPr>
        <w:pBdr>
          <w:top w:val="single" w:color="0052FF" w:sz="2" w:space="8"/>
        </w:pBdr>
        <w:spacing w:before="40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Version 1.0 — February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AI-Powered EU Legal Monitoring &amp; AML Compliance Platform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Voice &amp; Tone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YuFeed's UX voice is professional and approachable — like Stripe or Linear. It balances warmth with credibility, helping compliance analysts navigate high-stakes workflows with confidence and clarity.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1.1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Principle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Clear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Say exactly what you mean. No jargon unless domain-standard.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"Review, prioritize, and escalate compliance findings."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Concise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the fewest words that convey the full meaning.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"Save draft" not "Save SAR Draft to System"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Consistent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Same terms for the same things everywhere in the product.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Always "finding" not sometimes "alert" or "issue"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Useful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Every word should help the user accomplish their goal.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"Still seeing this error? Contact support" (actionable)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Confident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Speak with authority appropriate to a compliance platform.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"Unable to load data" not "Oops! Something broke"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 Tone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Calm confirmation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"Case created successfully"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"Awesome! You did it!"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Empathetic + actionable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"Unable to load data. Try again or contact support."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"Oops! Something broke. Sorry!"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Clear + urgent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"SLA deadline in 2 hours"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"Heads up, time's running out!!!"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Neutral / Info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Informative + concise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"3 findings require your attention"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"Hey there! Just wanted to let you know..."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Helpful + guiding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"Nothing here yet. Items will appear once created."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"Wow, such empty!"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Precise + consequential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"Close finding? This action is recorded in the audit trail."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"Are you sure? Really sure?"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1.3 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active voice: "Select an entity"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passive voice: "An entity should be selected"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Be specific: "Escalate finding" on buttons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Be vague: "Submit" or "OK" on buttons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Lead with the outcome: "Case created"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Lead with the system: "The system has created a case"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sentence case for UI text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Title Case For Every Label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"you" and "your" naturally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"the user" or "one" in UI copy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Write full descriptions for nav items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terse fragments: "Rule management."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Say "Available soon" for unreleased features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Say "Coming soon" (implies marketing, not product)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Navigation &amp; Information Architecture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Navigation labels should be scannable nouns or noun phrases. Descriptions expand on the label with a clear value proposition, not a restatement.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Real-time overview of alerts, cases, and key risk metrics.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Analyst Performance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Track team throughput, SLA compliance, and workload distribution.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Findings Triage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Review, prioritize, and escalate compliance findings.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Manage investigations from intake through resolution.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Transaction Alerts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Monitor and triage AML transaction alerts by risk level.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Entities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View consolidated profiles with risk context and activity history.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Regulatory Alerts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Stay current on regulatory changes that affect your obligations.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SAR Filing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Draft, review, and submit Suspicious Activity Reports.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Compliance Command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Central hub for AMLCO triage, governance actions, and oversight.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Obligations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Track regulatory obligations and their implementation status.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Policies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Maintain and version your internal policy library.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Risk Map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Visualize and assess your organization’s risk landscape.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KYC / KYB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Review and approve customer onboarding applications.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AML Scope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Define which entities and activities fall under AML monitoring.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Monitoring Rules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Configure and manage transaction monitoring rule sets.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Live view of monitoring rule performance and alert volumes.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 across regulations, entities, and internal documents.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Officer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AI-assisted compliance briefings and proactive risk alerts.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Investigations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Automated alert analysis with risk scoring and recommendations.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SAR Management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Track SAR lifecycle from draft through submission.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Query Lab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Ask regulatory questions in plain language, backed by source citations.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Generate and export compliance reports for stakeholders.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Network Analysis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Explore entity relationships and transaction patterns visually.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 history of actions, decisions, and system events.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Manage your profile, notifications, and workspace settings.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View and manage AI model versions and deployments.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Watchlists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Set up automated monitoring feeds and alert subscriptions.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Decisioning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Configure risk scoring thresholds and decision logic.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Travel Rule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Manage travel rule data exchange for virtual asset transfers.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On-chain Risk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Assess wallet risk exposure using on-chain intelligence providers.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Empty States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Empty states are an opportunity to guide users, not just report absence. Every empty state should answer three questions: What is this? Why is it empty? What should I do next?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matches for "{query}"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broadening your search or adjusting filters. You can also check for typos.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Clear search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 — no query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results found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broadening your search or adjusting filters. You can also check for typos.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Clear search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 table — empty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Nothing here yet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Items will appear here once they’re created or imported.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Inbox / notifications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You’re all caught up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pending items right now. New notifications will appear here.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Error loading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Unable to load data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Something went wrong on our end. Please try again, and contact support if the issue persists.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again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Inline table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items to display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Entity profile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entity selected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Select an entity from a case, alert, or the dashboard to view their full profile.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 to Cases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Cases — none found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cases match your filters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adjusting your status or severity filters, or start a new search.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Clear filters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Error Messages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Errors follow a three-part structure: What happened → Why → What to do. Never blame the user. Be specific about the failure and actionable about recovery.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Error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Full-page crash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Something didn’t load correctly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This error has been logged and our team has been notified. You can try again or return to the dashboard.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again / Go to dashboard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Section failure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This section couldn’t load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 error occurred while loading this content. Try refreshing, or contact support if the problem continues.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error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Unable to load data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Something went wrong on our end. Please try again.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Try again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Connection lost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Check your internet connection and try again.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Invalid case 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Case IDs follow the format CASE-XXX. Check your input and try again.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Access restricted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You don’t have permission to view this resource. Contact your administrator.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Support Escalation Copy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When an error persists, use: "Still seeing this error? Contact support" with a linked email or help center URL. Avoid apologetic language like "We apologize for the inconvenience."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Confirmation Dialogs &amp; Modals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Dialogs should make the action and its consequences crystal clear. Button labels should describe the action, not just "OK" or "Confirm". The destructive action always gets the primary button color.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1680"/>
        <w:gridCol w:w="168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Dialog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Secondary CTA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 finding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 to Case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Associate this finding with an existing case to continue the investigation there.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 finding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 finding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 Finding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Select a reason and add context for the audit trail.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 finding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case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Case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(form fields)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case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Prepare SAR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Prepare SAR Filing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(form with regulatory basis, jurisdiction, narrative)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Save draft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 item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 [item]?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This action cannot be undone. The item will be permanently removed.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Delete [item]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Keep [item]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Discard changes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Discard unsaved changes?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You have unsaved changes that will be lost.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Discard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Keep editing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Loading States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Loading messages should be present-tense and specific. Avoid ellipsis after loading text (use a spinner instead). Never use "Please wait" — it implies the system is slow.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Loading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Used when no more specific context is available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Findings page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Loading findings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Name the content type being loaded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Officer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Preparing compliance briefing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 language that describes value, not mechanics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Compiling audit records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Searching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Keep it short for inline spinners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Export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Preparing export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Table data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(skeleton loader)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Prefer skeleton loaders over spinners for tables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Form Labels &amp; Input Copy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Form labels should be concise nouns. Use helper text (not placeholder text) for instructions. Placeholder text should show format examples only.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7.1 Label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Label naming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"Closure reason"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"Reason" (ambiguous) or "Select the reason for closing" (too long)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"e.g., CASE-001"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"Enter case ID (e.g., CASE-001)" (redundant with label)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Textarea placeholder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"Add context for the audit trail (optional)"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"Optional comment..."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Required indicators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Asterisk (*) on required fields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"(required)" text or no indicator at all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Below the input, in muted color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Inside placeholder (disappears on focus)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"Case ID is required" (specific)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"This field is required" (generic)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7.2 CTA &amp; Button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Primary actions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"Create case", "Save draft", "Escalate finding"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"Submit", "OK", "Confirm"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Destructive actions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"Delete case", "Close finding"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"Delete", "Remove"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"Go to Cases", "View profile"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"Click here", "Browse"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Cancel actions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"Cancel" or "Keep editing"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"Go back", "Nah"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Feature creation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"Create watchlist" (verb + noun)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"New Watchlist" (adjective + noun)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Export/Download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"Export report", "Download CSV"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"Get data"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Status &amp; Severity Labels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Status labels should be past-tense for completed states and present-tense for active states. Keep them to 1-2 words maximum.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8.1 Case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52FF"/>
                <w:sz w:val="20"/>
                <w:szCs w:val="20"/>
              </w:rPr>
              <w:t xml:space="preserve">Blue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New case, not yet assigned or in review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under_investigation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Under Investigation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Analyst actively working the case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Elevated to senior review or management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sar_filed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SAR Filed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Suspicious Activity Report submitted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Gray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Case resolved, no further action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8.2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Requires immediate action — active regulatory risk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Significant risk, escalate within SLA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Standard review priority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Informational, review at convenience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8.3 Policy &amp; Compliance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draft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Draft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Gray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in_review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 Review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Approved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52FF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active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Active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retired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Retired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Feature-Specific Copy</w:t>
      </w:r>
    </w:p>
    <w:p>
      <w:pPr>
        <w:pStyle w:val="Heading2"/>
      </w:pPr>
      <w:r>
        <w:rPr>
          <w:rFonts w:ascii="Arial" w:cs="Arial" w:eastAsia="Arial" w:hAnsi="Arial"/>
        </w:rPr>
        <w:t xml:space="preserve">9.1 Query Lab (Ask YuFeed)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Ask YuFeed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Ask regulatory questions in plain language and get cited answers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Feature card 1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Context-Aware — Understands regulatory context and provides nuanced, jurisdiction-aware answers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Feature card 2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Document-Grounded — Answers are derived from your ingested regulatory corpus, not general knowledge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Feature card 3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Fully Cited — Every answer links back to specific CELEX references you can verify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Tips header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Tips for better results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9.2 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Account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Manage your profile details, login security, and active sessions.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Choose which alerts you receive in-app and by email, and set quiet hours.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Generate API keys and configure third-party integrations.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Set workspace-wide defaults, roles, and administrative controls.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9.3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Jump to search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 d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 to Command Center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 a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 to Transaction Alerts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 c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 to Cases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 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 to Network Analysis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?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 this shortcut reference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 dialog or panel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Terminology Glossary</w:t>
      </w:r>
    </w:p>
    <w:p>
      <w:pPr>
        <w:spacing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Use these terms consistently across the product. Avoid synonyms — pick one term and use it everywhere.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Preferred Term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Alert, issue, flag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 compliance-relevant item requiring triage (from transaction monitoring or regulatory analysis)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Investigation, ticket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 structured investigation workspace linked to one or more findings or entities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Customer, user, account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 person or organization subject to compliance monitoring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Promote, elevate, raise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Move a finding to a case or to senior review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Report, filing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Suspicious Activity Report — formal regulatory submission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Obligation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Requirement, rule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 specific regulatory requirement mapped to your compliance framework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Watchlist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Feed, subscription, monitor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 automated monitoring configuration for regulatory changes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Triage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Sort, review, process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The act of reviewing and prioritizing findings by severity and urgency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Narrative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Description, summary, text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The written account in a SAR filing describing suspicious activity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Accessibility &amp; Inclusive Language</w:t>
      </w:r>
    </w:p>
    <w:p>
      <w:pPr>
        <w:pStyle w:val="Heading2"/>
      </w:pPr>
      <w:r>
        <w:rPr>
          <w:rFonts w:ascii="Arial" w:cs="Arial" w:eastAsia="Arial" w:hAnsi="Arial"/>
        </w:rPr>
        <w:t xml:space="preserve">11.1 Screen Reader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aria-label / sr-only text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Close button (dialogs)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"Close"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"Loading" + specific context (e.g., "Loading findings")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Metric status dot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"metric status {status}" (e.g., "metric status live")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"Notifications"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Help button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"Keyboard shortcuts"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"Export" or "Export report"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Inclusive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"Unable to load data"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"Failed" (judgmental tone)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"Available soon"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"Coming soon" (informal/marketing)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"Something didn’t load correctly"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"Something went wrong" (vague, mildly alarming)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"Still seeing this error?"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"If this problem persists" (formal, cold)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"You’re all caught up"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"No pending items" (clinical)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top w:val="single" w:color="0052FF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End of document. For questions, contact the design team.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6A"/>
        <w:sz w:val="16"/>
        <w:szCs w:val="16"/>
      </w:rPr>
      <w:t xml:space="preserve">Confidential — YuFeed Inc. — 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F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52FF"/>
        <w:sz w:val="18"/>
        <w:szCs w:val="18"/>
      </w:rPr>
      <w:t xml:space="preserve">YuFeed </w:t>
    </w:r>
    <w:r>
      <w:rPr>
        <w:rFonts w:ascii="Arial" w:cs="Arial" w:eastAsia="Arial" w:hAnsi="Arial"/>
        <w:color w:val="4A4A6A"/>
        <w:sz w:val="18"/>
        <w:szCs w:val="18"/>
      </w:rPr>
      <w:t xml:space="preserve">UX Copy System — Enterprise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6"/>
        <w:szCs w:val="16"/>
      </w:rPr>
      <w:t xml:space="preserve">v1.0 —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52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2026-02-27T07:14:24.108Z</dcterms:created>
  <dcterms:modified xsi:type="dcterms:W3CDTF">2026-02-27T07:14:24.108Z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