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98C4" w14:textId="196F3F0E" w:rsidR="000379BF" w:rsidRDefault="00D64707">
      <w:r>
        <w:rPr>
          <w:noProof/>
        </w:rPr>
        <mc:AlternateContent>
          <mc:Choice Requires="wps">
            <w:drawing>
              <wp:anchor distT="0" distB="0" distL="114300" distR="114300" simplePos="0" relativeHeight="251659264" behindDoc="0" locked="0" layoutInCell="1" allowOverlap="1" wp14:anchorId="3C83AE8C" wp14:editId="798FC3C8">
                <wp:simplePos x="0" y="0"/>
                <wp:positionH relativeFrom="column">
                  <wp:posOffset>-457200</wp:posOffset>
                </wp:positionH>
                <wp:positionV relativeFrom="paragraph">
                  <wp:posOffset>1904</wp:posOffset>
                </wp:positionV>
                <wp:extent cx="7568565" cy="1057275"/>
                <wp:effectExtent l="0" t="0" r="635" b="0"/>
                <wp:wrapNone/>
                <wp:docPr id="819527183" name="Rectangle 5"/>
                <wp:cNvGraphicFramePr/>
                <a:graphic xmlns:a="http://schemas.openxmlformats.org/drawingml/2006/main">
                  <a:graphicData uri="http://schemas.microsoft.com/office/word/2010/wordprocessingShape">
                    <wps:wsp>
                      <wps:cNvSpPr/>
                      <wps:spPr>
                        <a:xfrm>
                          <a:off x="0" y="0"/>
                          <a:ext cx="7568565" cy="1057275"/>
                        </a:xfrm>
                        <a:prstGeom prst="rect">
                          <a:avLst/>
                        </a:prstGeom>
                        <a:solidFill>
                          <a:srgbClr val="A88646"/>
                        </a:solidFill>
                        <a:ln w="50800">
                          <a:noFill/>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49144A" w14:textId="10DD5036" w:rsidR="00CC22B8" w:rsidRPr="00CC22B8" w:rsidRDefault="006C2F84" w:rsidP="0043128A">
                            <w:pPr>
                              <w:spacing w:line="276" w:lineRule="auto"/>
                              <w:ind w:firstLine="720"/>
                              <w:rPr>
                                <w:rFonts w:ascii="Helvetica" w:hAnsi="Helvetica"/>
                                <w14:textOutline w14:w="9525" w14:cap="rnd" w14:cmpd="sng" w14:algn="ctr">
                                  <w14:noFill/>
                                  <w14:prstDash w14:val="solid"/>
                                  <w14:bevel/>
                                </w14:textOutline>
                              </w:rPr>
                            </w:pPr>
                            <w:r>
                              <w:rPr>
                                <w:rFonts w:ascii="Helvetica" w:hAnsi="Helvetica"/>
                                <w14:textOutline w14:w="9525" w14:cap="rnd" w14:cmpd="sng" w14:algn="ctr">
                                  <w14:noFill/>
                                  <w14:prstDash w14:val="solid"/>
                                  <w14:bevel/>
                                </w14:textOutline>
                              </w:rPr>
                              <w:t>The Case for Vietnam</w:t>
                            </w:r>
                          </w:p>
                          <w:p w14:paraId="5B95D053" w14:textId="142597B2" w:rsidR="0001020F" w:rsidRPr="00D64707" w:rsidRDefault="006C2F84" w:rsidP="0043128A">
                            <w:pPr>
                              <w:spacing w:line="276" w:lineRule="auto"/>
                              <w:ind w:left="720"/>
                              <w:rPr>
                                <w:rFonts w:ascii="Helvetica" w:hAnsi="Helvetica"/>
                                <w:sz w:val="36"/>
                                <w:szCs w:val="36"/>
                                <w14:textOutline w14:w="9525" w14:cap="rnd" w14:cmpd="sng" w14:algn="ctr">
                                  <w14:noFill/>
                                  <w14:prstDash w14:val="solid"/>
                                  <w14:bevel/>
                                </w14:textOutline>
                              </w:rPr>
                            </w:pPr>
                            <w:r>
                              <w:rPr>
                                <w:rFonts w:ascii="Helvetica" w:hAnsi="Helvetica"/>
                                <w:sz w:val="36"/>
                                <w:szCs w:val="36"/>
                                <w14:textOutline w14:w="9525" w14:cap="rnd" w14:cmpd="sng" w14:algn="ctr">
                                  <w14:noFill/>
                                  <w14:prstDash w14:val="solid"/>
                                  <w14:bevel/>
                                </w14:textOutline>
                              </w:rPr>
                              <w:t>Vietnam’s Growth Story Isn’t Over Yet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3AE8C" id="Rectangle 5" o:spid="_x0000_s1026" style="position:absolute;margin-left:-36pt;margin-top:.15pt;width:595.95pt;height:8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" fillcolor="#a88646" stroked="f" strokeweight="4pt">
                <v:textbox>
                  <w:txbxContent>
                    <w:p w14:paraId="7A49144A" w14:textId="10DD5036" w:rsidR="00CC22B8" w:rsidRPr="00CC22B8" w:rsidRDefault="006C2F84" w:rsidP="0043128A">
                      <w:pPr>
                        <w:spacing w:line="276" w:lineRule="auto"/>
                        <w:ind w:firstLine="720"/>
                        <w:rPr>
                          <w:rFonts w:ascii="Helvetica" w:hAnsi="Helvetica"/>
                          <w14:textOutline w14:w="9525" w14:cap="rnd" w14:cmpd="sng" w14:algn="ctr">
                            <w14:noFill/>
                            <w14:prstDash w14:val="solid"/>
                            <w14:bevel/>
                          </w14:textOutline>
                        </w:rPr>
                      </w:pPr>
                      <w:r>
                        <w:rPr>
                          <w:rFonts w:ascii="Helvetica" w:hAnsi="Helvetica"/>
                          <w14:textOutline w14:w="9525" w14:cap="rnd" w14:cmpd="sng" w14:algn="ctr">
                            <w14:noFill/>
                            <w14:prstDash w14:val="solid"/>
                            <w14:bevel/>
                          </w14:textOutline>
                        </w:rPr>
                        <w:t>The Case for Vietnam</w:t>
                      </w:r>
                    </w:p>
                    <w:p w14:paraId="5B95D053" w14:textId="142597B2" w:rsidR="0001020F" w:rsidRPr="00D64707" w:rsidRDefault="006C2F84" w:rsidP="0043128A">
                      <w:pPr>
                        <w:spacing w:line="276" w:lineRule="auto"/>
                        <w:ind w:left="720"/>
                        <w:rPr>
                          <w:rFonts w:ascii="Helvetica" w:hAnsi="Helvetica"/>
                          <w:sz w:val="36"/>
                          <w:szCs w:val="36"/>
                          <w14:textOutline w14:w="9525" w14:cap="rnd" w14:cmpd="sng" w14:algn="ctr">
                            <w14:noFill/>
                            <w14:prstDash w14:val="solid"/>
                            <w14:bevel/>
                          </w14:textOutline>
                        </w:rPr>
                      </w:pPr>
                      <w:r>
                        <w:rPr>
                          <w:rFonts w:ascii="Helvetica" w:hAnsi="Helvetica"/>
                          <w:sz w:val="36"/>
                          <w:szCs w:val="36"/>
                          <w14:textOutline w14:w="9525" w14:cap="rnd" w14:cmpd="sng" w14:algn="ctr">
                            <w14:noFill/>
                            <w14:prstDash w14:val="solid"/>
                            <w14:bevel/>
                          </w14:textOutline>
                        </w:rPr>
                        <w:t>Vietnam’s Growth Story Isn’t Over Yet</w:t>
                      </w:r>
                    </w:p>
                  </w:txbxContent>
                </v:textbox>
              </v:rect>
            </w:pict>
          </mc:Fallback>
        </mc:AlternateContent>
      </w:r>
    </w:p>
    <w:p w14:paraId="3635A557" w14:textId="7B5DFC56" w:rsidR="006C06FA" w:rsidRPr="006C06FA" w:rsidRDefault="006C06FA" w:rsidP="006C06FA"/>
    <w:p w14:paraId="0EC2A6A3" w14:textId="3CB5C339" w:rsidR="006C06FA" w:rsidRPr="006C06FA" w:rsidRDefault="006C06FA" w:rsidP="006C06FA"/>
    <w:p w14:paraId="3EAD514E" w14:textId="77777777" w:rsidR="00F11DBB" w:rsidRDefault="00F11DBB" w:rsidP="00EA37EC">
      <w:pPr>
        <w:spacing w:line="276" w:lineRule="auto"/>
        <w:jc w:val="both"/>
      </w:pPr>
    </w:p>
    <w:p w14:paraId="0015C21E" w14:textId="77777777" w:rsidR="00166E47" w:rsidRPr="00166E47" w:rsidRDefault="00166E47" w:rsidP="00EA37EC">
      <w:pPr>
        <w:spacing w:line="276" w:lineRule="auto"/>
        <w:jc w:val="both"/>
        <w:rPr>
          <w:color w:val="000000" w:themeColor="text1"/>
          <w:sz w:val="8"/>
          <w:szCs w:val="8"/>
        </w:rPr>
        <w:sectPr w:rsidR="00166E47" w:rsidRPr="00166E47" w:rsidSect="007451D7">
          <w:headerReference w:type="default" r:id="rId7"/>
          <w:footerReference w:type="even" r:id="rId8"/>
          <w:footerReference w:type="default" r:id="rId9"/>
          <w:pgSz w:w="11906" w:h="16838"/>
          <w:pgMar w:top="720" w:right="720" w:bottom="720" w:left="720" w:header="283" w:footer="283" w:gutter="0"/>
          <w:cols w:space="708"/>
          <w:docGrid w:linePitch="360"/>
        </w:sectPr>
      </w:pPr>
    </w:p>
    <w:p w14:paraId="0DF96EE7" w14:textId="77777777" w:rsidR="00F569A1" w:rsidRDefault="00F569A1" w:rsidP="00F569A1">
      <w:pPr>
        <w:spacing w:line="276" w:lineRule="auto"/>
        <w:rPr>
          <w:b/>
          <w:bCs/>
          <w:color w:val="A88646"/>
        </w:rPr>
        <w:sectPr w:rsidR="00F569A1" w:rsidSect="000C1B26">
          <w:type w:val="continuous"/>
          <w:pgSz w:w="11906" w:h="16838"/>
          <w:pgMar w:top="720" w:right="720" w:bottom="720" w:left="720" w:header="227" w:footer="283" w:gutter="0"/>
          <w:cols w:num="2" w:space="708"/>
          <w:docGrid w:linePitch="360"/>
        </w:sectPr>
      </w:pPr>
    </w:p>
    <w:p w14:paraId="2551D5BA" w14:textId="77777777" w:rsidR="00F11DBB" w:rsidRPr="00166E47" w:rsidRDefault="00F11DBB" w:rsidP="00F11DBB">
      <w:pPr>
        <w:spacing w:line="276" w:lineRule="auto"/>
        <w:jc w:val="both"/>
        <w:rPr>
          <w:rFonts w:ascii="Helvetica Light" w:hAnsi="Helvetica Light"/>
          <w:sz w:val="10"/>
          <w:szCs w:val="10"/>
        </w:rPr>
      </w:pPr>
    </w:p>
    <w:p w14:paraId="6726302E" w14:textId="77777777" w:rsidR="00B528B4" w:rsidRPr="00B528B4" w:rsidRDefault="00B528B4" w:rsidP="00B528B4">
      <w:pPr>
        <w:spacing w:line="276" w:lineRule="auto"/>
        <w:jc w:val="both"/>
        <w:rPr>
          <w:rFonts w:ascii="Helvetica Light" w:hAnsi="Helvetica Light"/>
          <w:sz w:val="23"/>
          <w:szCs w:val="23"/>
        </w:rPr>
      </w:pPr>
    </w:p>
    <w:p w14:paraId="5187135F" w14:textId="6A576FD6" w:rsidR="00B76A25" w:rsidRDefault="00B76A25" w:rsidP="00B76A25">
      <w:pPr>
        <w:pStyle w:val="ListParagraph"/>
        <w:numPr>
          <w:ilvl w:val="0"/>
          <w:numId w:val="15"/>
        </w:numPr>
        <w:spacing w:line="276" w:lineRule="auto"/>
        <w:jc w:val="both"/>
        <w:rPr>
          <w:rFonts w:ascii="Helvetica Light" w:hAnsi="Helvetica Light"/>
          <w:sz w:val="23"/>
          <w:szCs w:val="23"/>
        </w:rPr>
      </w:pPr>
      <w:r w:rsidRPr="00B76A25">
        <w:rPr>
          <w:rFonts w:ascii="Helvetica Light" w:hAnsi="Helvetica Light"/>
          <w:sz w:val="23"/>
          <w:szCs w:val="23"/>
        </w:rPr>
        <w:t>Vietnam’s economy has come a long way, with GDP now about a third bigger than before the pandemic. Last year’s growth rate of 7% was solid, outpacing the pre-pandemic trend of 6.5%. But the latest figures show the pace may be easing off. In the first quarter of 2025, growth dipped to 6.9% year-on-year from 7.6% earlier. Consumption, investment, exports, and imports</w:t>
      </w:r>
      <w:r>
        <w:rPr>
          <w:rFonts w:ascii="Helvetica Light" w:hAnsi="Helvetica Light"/>
          <w:sz w:val="23"/>
          <w:szCs w:val="23"/>
        </w:rPr>
        <w:t xml:space="preserve">, </w:t>
      </w:r>
      <w:r w:rsidRPr="00B76A25">
        <w:rPr>
          <w:rFonts w:ascii="Helvetica Light" w:hAnsi="Helvetica Light"/>
          <w:sz w:val="23"/>
          <w:szCs w:val="23"/>
        </w:rPr>
        <w:t>key signs of domestic demand</w:t>
      </w:r>
      <w:r>
        <w:rPr>
          <w:rFonts w:ascii="Helvetica Light" w:hAnsi="Helvetica Light"/>
          <w:sz w:val="23"/>
          <w:szCs w:val="23"/>
        </w:rPr>
        <w:t xml:space="preserve"> - </w:t>
      </w:r>
      <w:r w:rsidRPr="00B76A25">
        <w:rPr>
          <w:rFonts w:ascii="Helvetica Light" w:hAnsi="Helvetica Light"/>
          <w:sz w:val="23"/>
          <w:szCs w:val="23"/>
        </w:rPr>
        <w:t>are all losing a bit of steam.</w:t>
      </w:r>
    </w:p>
    <w:p w14:paraId="2E537868" w14:textId="77777777" w:rsidR="00B76A25" w:rsidRPr="00B76A25" w:rsidRDefault="00B76A25" w:rsidP="00B76A25">
      <w:pPr>
        <w:spacing w:line="276" w:lineRule="auto"/>
        <w:jc w:val="both"/>
        <w:rPr>
          <w:rFonts w:ascii="Helvetica Light" w:hAnsi="Helvetica Light"/>
          <w:sz w:val="23"/>
          <w:szCs w:val="23"/>
        </w:rPr>
      </w:pPr>
    </w:p>
    <w:p w14:paraId="4FEDED27" w14:textId="0CFFEF2C" w:rsidR="00B76A25" w:rsidRPr="00B76A25" w:rsidRDefault="00B76A25" w:rsidP="00B76A25">
      <w:pPr>
        <w:pStyle w:val="ListParagraph"/>
        <w:numPr>
          <w:ilvl w:val="0"/>
          <w:numId w:val="15"/>
        </w:numPr>
        <w:spacing w:line="276" w:lineRule="auto"/>
        <w:jc w:val="both"/>
        <w:rPr>
          <w:rFonts w:ascii="Helvetica Light" w:hAnsi="Helvetica Light"/>
          <w:sz w:val="23"/>
          <w:szCs w:val="23"/>
        </w:rPr>
      </w:pPr>
      <w:r w:rsidRPr="00B76A25">
        <w:rPr>
          <w:rFonts w:ascii="Helvetica Light" w:hAnsi="Helvetica Light"/>
          <w:sz w:val="23"/>
          <w:szCs w:val="23"/>
        </w:rPr>
        <w:t>Equities, though, have taken more of a beating than the economy itself. After Trump’s surprise tariff threat on “Liberation Day” in April, Vietnamese stocks tumbled 17%. But when a 90-day pause on tariffs was announced, the market bounced back, recovering losses and pushing even higher.</w:t>
      </w:r>
    </w:p>
    <w:p w14:paraId="34C495DC" w14:textId="77777777" w:rsidR="00B528B4" w:rsidRPr="00B76A25" w:rsidRDefault="00B528B4" w:rsidP="00C53D8A">
      <w:pPr>
        <w:spacing w:line="276" w:lineRule="auto"/>
        <w:jc w:val="both"/>
        <w:rPr>
          <w:rFonts w:ascii="Helvetica Light" w:hAnsi="Helvetica Light"/>
          <w:color w:val="000000" w:themeColor="text1"/>
          <w:sz w:val="23"/>
          <w:szCs w:val="23"/>
        </w:rPr>
      </w:pPr>
    </w:p>
    <w:p w14:paraId="551D3B59" w14:textId="77777777" w:rsidR="00B76A25" w:rsidRPr="00B76A25" w:rsidRDefault="00B76A25" w:rsidP="00B76A25">
      <w:pPr>
        <w:ind w:left="360" w:firstLine="720"/>
        <w:jc w:val="both"/>
        <w:rPr>
          <w:rFonts w:ascii="Helvetica Light" w:hAnsi="Helvetica Light"/>
          <w:b/>
          <w:bCs/>
          <w:color w:val="A88646"/>
          <w:sz w:val="26"/>
          <w:szCs w:val="26"/>
        </w:rPr>
      </w:pPr>
      <w:r w:rsidRPr="00B76A25">
        <w:rPr>
          <w:rFonts w:ascii="Helvetica Light" w:hAnsi="Helvetica Light"/>
          <w:b/>
          <w:bCs/>
          <w:color w:val="A88646"/>
          <w:sz w:val="26"/>
          <w:szCs w:val="26"/>
        </w:rPr>
        <w:t>Caught in the Trade War Crossfire</w:t>
      </w:r>
    </w:p>
    <w:p w14:paraId="2EEB1639" w14:textId="77777777" w:rsidR="00B528B4" w:rsidRPr="00B528B4" w:rsidRDefault="00B528B4" w:rsidP="00B528B4">
      <w:pPr>
        <w:spacing w:line="276" w:lineRule="auto"/>
        <w:jc w:val="both"/>
        <w:rPr>
          <w:rFonts w:ascii="Helvetica Light" w:hAnsi="Helvetica Light"/>
          <w:color w:val="000000" w:themeColor="text1"/>
          <w:sz w:val="23"/>
          <w:szCs w:val="23"/>
        </w:rPr>
      </w:pPr>
    </w:p>
    <w:p w14:paraId="268027A3" w14:textId="77777777" w:rsidR="00B76A25" w:rsidRDefault="00B76A25" w:rsidP="00B76A25">
      <w:pPr>
        <w:pStyle w:val="ListParagraph"/>
        <w:numPr>
          <w:ilvl w:val="0"/>
          <w:numId w:val="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Vietnam sits in a tricky spot. It scored the lowest risk in our trade war vulnerability index of 16 countries spanning the EU, BRICS, Canada, and Mexico. But unless Vietnam strikes a deal with Trump during the 90-day window, it could face a whopping 46% effective tariff rate, the second highest after China.</w:t>
      </w:r>
    </w:p>
    <w:p w14:paraId="6B2992D5" w14:textId="77777777" w:rsidR="00B76A25" w:rsidRPr="00B76A25" w:rsidRDefault="00B76A25" w:rsidP="00B76A25">
      <w:pPr>
        <w:spacing w:line="276" w:lineRule="auto"/>
        <w:jc w:val="both"/>
        <w:rPr>
          <w:rFonts w:ascii="Helvetica Light" w:hAnsi="Helvetica Light"/>
          <w:color w:val="000000" w:themeColor="text1"/>
          <w:sz w:val="23"/>
          <w:szCs w:val="23"/>
        </w:rPr>
      </w:pPr>
    </w:p>
    <w:p w14:paraId="34AE617D" w14:textId="77777777" w:rsidR="00B76A25" w:rsidRDefault="00B76A25" w:rsidP="00B76A25">
      <w:pPr>
        <w:pStyle w:val="ListParagraph"/>
        <w:numPr>
          <w:ilvl w:val="0"/>
          <w:numId w:val="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Vietnam’s trade relationship with the US leaves little wiggle room. Its trade surplus with America was the fourth largest in 2024, trailing only China, the EU, and Mexico, and it’s been growing for four years straight. Almost one-third of Vietnam’s exports go to the US, putting it right behind Mexico and Canada in terms of dependence.</w:t>
      </w:r>
    </w:p>
    <w:p w14:paraId="20DEB63A" w14:textId="77777777" w:rsidR="00B76A25" w:rsidRPr="00B76A25" w:rsidRDefault="00B76A25" w:rsidP="00B76A25">
      <w:pPr>
        <w:pStyle w:val="ListParagraph"/>
        <w:rPr>
          <w:rFonts w:ascii="Helvetica Light" w:hAnsi="Helvetica Light"/>
          <w:color w:val="000000" w:themeColor="text1"/>
          <w:sz w:val="23"/>
          <w:szCs w:val="23"/>
        </w:rPr>
      </w:pPr>
    </w:p>
    <w:p w14:paraId="32B39BB2" w14:textId="77777777" w:rsidR="00B76A25" w:rsidRDefault="00B76A25" w:rsidP="00B76A25">
      <w:pPr>
        <w:pStyle w:val="ListParagraph"/>
        <w:numPr>
          <w:ilvl w:val="0"/>
          <w:numId w:val="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That’s a big exposure. With gross exports making up 88% of Vietnam’s GDP, tariffs wouldn’t just hurt exports, they’d hit the whole economy.</w:t>
      </w:r>
    </w:p>
    <w:p w14:paraId="2F68C804" w14:textId="77777777" w:rsidR="00B76A25" w:rsidRPr="00B76A25" w:rsidRDefault="00B76A25" w:rsidP="00B76A25">
      <w:pPr>
        <w:pStyle w:val="ListParagraph"/>
        <w:rPr>
          <w:rFonts w:ascii="Helvetica Light" w:hAnsi="Helvetica Light"/>
          <w:color w:val="000000" w:themeColor="text1"/>
          <w:sz w:val="23"/>
          <w:szCs w:val="23"/>
        </w:rPr>
      </w:pPr>
    </w:p>
    <w:p w14:paraId="346E5574" w14:textId="77777777" w:rsidR="00B76A25" w:rsidRDefault="00B76A25" w:rsidP="00B76A25">
      <w:pPr>
        <w:pStyle w:val="ListParagraph"/>
        <w:numPr>
          <w:ilvl w:val="0"/>
          <w:numId w:val="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Trump’s main sticking point is the trade imbalance. Vietnam sends far more to the US than it buys. Only 4% of its imports come from the US, compared to nearly 40% from China. There’s also worry that Chinese exporters are dodging US tariffs by rerouting goods through Vietnam. It’s a real risk.</w:t>
      </w:r>
    </w:p>
    <w:p w14:paraId="07D10442" w14:textId="77777777" w:rsidR="00B76A25" w:rsidRPr="00B76A25" w:rsidRDefault="00B76A25" w:rsidP="00B76A25">
      <w:pPr>
        <w:pStyle w:val="ListParagraph"/>
        <w:rPr>
          <w:rFonts w:ascii="Helvetica Light" w:hAnsi="Helvetica Light"/>
          <w:color w:val="000000" w:themeColor="text1"/>
          <w:sz w:val="23"/>
          <w:szCs w:val="23"/>
        </w:rPr>
      </w:pPr>
    </w:p>
    <w:p w14:paraId="05B52C4E" w14:textId="7F9FE703" w:rsidR="00B76A25" w:rsidRPr="00B76A25" w:rsidRDefault="00B76A25" w:rsidP="00B76A25">
      <w:pPr>
        <w:pStyle w:val="ListParagraph"/>
        <w:numPr>
          <w:ilvl w:val="0"/>
          <w:numId w:val="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US demand has been driving Vietnam’s export cycle. That means any US slowdown or tariff hike could quickly ripple through the economy.</w:t>
      </w:r>
    </w:p>
    <w:p w14:paraId="07D8ABD9" w14:textId="77777777" w:rsidR="00BC7E14" w:rsidRPr="00B76A25" w:rsidRDefault="00BC7E14" w:rsidP="00BC7E14">
      <w:pPr>
        <w:spacing w:line="276" w:lineRule="auto"/>
        <w:jc w:val="both"/>
        <w:rPr>
          <w:rFonts w:ascii="Helvetica Light" w:hAnsi="Helvetica Light"/>
          <w:color w:val="000000" w:themeColor="text1"/>
          <w:sz w:val="23"/>
          <w:szCs w:val="23"/>
        </w:rPr>
      </w:pPr>
    </w:p>
    <w:p w14:paraId="173B0DA4" w14:textId="0B2D76E9" w:rsidR="00816FF6" w:rsidRDefault="00B76A25" w:rsidP="00C53D8A">
      <w:pPr>
        <w:spacing w:line="276" w:lineRule="auto"/>
        <w:ind w:left="360" w:firstLine="720"/>
        <w:jc w:val="both"/>
        <w:rPr>
          <w:rFonts w:ascii="Helvetica Light" w:hAnsi="Helvetica Light"/>
          <w:b/>
          <w:bCs/>
          <w:color w:val="A88646"/>
          <w:sz w:val="26"/>
          <w:szCs w:val="26"/>
        </w:rPr>
      </w:pPr>
      <w:r>
        <w:rPr>
          <w:rFonts w:ascii="Helvetica Light" w:hAnsi="Helvetica Light"/>
          <w:b/>
          <w:bCs/>
          <w:color w:val="A88646"/>
          <w:sz w:val="26"/>
          <w:szCs w:val="26"/>
        </w:rPr>
        <w:t>Who Has the Leverage?</w:t>
      </w:r>
    </w:p>
    <w:p w14:paraId="1A2B6EF6" w14:textId="77777777" w:rsidR="00B76A25" w:rsidRPr="00B76A25" w:rsidRDefault="00B76A25" w:rsidP="00B76A25">
      <w:pPr>
        <w:spacing w:line="276" w:lineRule="auto"/>
        <w:jc w:val="both"/>
        <w:rPr>
          <w:rFonts w:ascii="Helvetica Light" w:hAnsi="Helvetica Light"/>
          <w:b/>
          <w:bCs/>
          <w:color w:val="A88646"/>
          <w:sz w:val="23"/>
          <w:szCs w:val="23"/>
        </w:rPr>
      </w:pPr>
    </w:p>
    <w:p w14:paraId="781B3E6F" w14:textId="3EDF5E24" w:rsidR="00B76A25" w:rsidRPr="00B76A25" w:rsidRDefault="00B76A25" w:rsidP="00B76A25">
      <w:pPr>
        <w:pStyle w:val="ListParagraph"/>
        <w:numPr>
          <w:ilvl w:val="0"/>
          <w:numId w:val="25"/>
        </w:numPr>
        <w:spacing w:line="276" w:lineRule="auto"/>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It might seem like the US holds all the cards, but both sides have their limits. Trump can pressure Vietnam to lower tariffs, open its markets more, and buy more US energy and industrial goods. But the US can’t match Vietnam’s cost advantages, Vietnam’s production costs are nearly half of what it costs in the US.</w:t>
      </w:r>
    </w:p>
    <w:p w14:paraId="034940C4" w14:textId="77777777" w:rsidR="00B76A25" w:rsidRPr="00B76A25" w:rsidRDefault="00B76A25" w:rsidP="00B76A25">
      <w:pPr>
        <w:spacing w:line="276" w:lineRule="auto"/>
        <w:jc w:val="both"/>
        <w:rPr>
          <w:rFonts w:ascii="Helvetica Light" w:hAnsi="Helvetica Light"/>
          <w:color w:val="000000" w:themeColor="text1"/>
          <w:sz w:val="23"/>
          <w:szCs w:val="23"/>
        </w:rPr>
      </w:pPr>
    </w:p>
    <w:p w14:paraId="42642B7C" w14:textId="20FA353C" w:rsidR="00B76A25" w:rsidRDefault="00B76A25" w:rsidP="00B76A25">
      <w:pPr>
        <w:pStyle w:val="ListParagraph"/>
        <w:numPr>
          <w:ilvl w:val="0"/>
          <w:numId w:val="16"/>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Vietnam’s exports are also mostly low-value goods like garments, footwear, and simple manufactured products. These don’t tick the boxes Trump cares about: high-paying American jobs or national security.</w:t>
      </w:r>
    </w:p>
    <w:p w14:paraId="54B34381" w14:textId="77777777" w:rsidR="00B76A25" w:rsidRDefault="00B76A25" w:rsidP="00B76A25">
      <w:pPr>
        <w:spacing w:line="276" w:lineRule="auto"/>
        <w:jc w:val="both"/>
        <w:rPr>
          <w:rFonts w:ascii="Helvetica Light" w:hAnsi="Helvetica Light"/>
          <w:color w:val="000000" w:themeColor="text1"/>
          <w:sz w:val="23"/>
          <w:szCs w:val="23"/>
        </w:rPr>
      </w:pPr>
    </w:p>
    <w:p w14:paraId="5F896E3F" w14:textId="77777777" w:rsidR="00B76A25" w:rsidRDefault="00B76A25" w:rsidP="00B76A25">
      <w:pPr>
        <w:spacing w:line="276" w:lineRule="auto"/>
        <w:jc w:val="both"/>
        <w:rPr>
          <w:rFonts w:ascii="Helvetica Light" w:hAnsi="Helvetica Light"/>
          <w:color w:val="000000" w:themeColor="text1"/>
          <w:sz w:val="23"/>
          <w:szCs w:val="23"/>
        </w:rPr>
      </w:pPr>
    </w:p>
    <w:p w14:paraId="4D88C3AA" w14:textId="77777777" w:rsidR="00B76A25" w:rsidRPr="00B76A25" w:rsidRDefault="00B76A25" w:rsidP="00B76A25">
      <w:pPr>
        <w:spacing w:line="276" w:lineRule="auto"/>
        <w:jc w:val="both"/>
        <w:rPr>
          <w:rFonts w:ascii="Helvetica Light" w:hAnsi="Helvetica Light"/>
          <w:color w:val="000000" w:themeColor="text1"/>
          <w:sz w:val="23"/>
          <w:szCs w:val="23"/>
        </w:rPr>
      </w:pPr>
    </w:p>
    <w:p w14:paraId="2579B4F8" w14:textId="77777777" w:rsidR="00816FF6" w:rsidRPr="00CC22B8" w:rsidRDefault="00816FF6" w:rsidP="00816FF6">
      <w:pPr>
        <w:spacing w:line="276" w:lineRule="auto"/>
        <w:jc w:val="both"/>
        <w:rPr>
          <w:rFonts w:ascii="Helvetica Light" w:hAnsi="Helvetica Light"/>
          <w:color w:val="000000" w:themeColor="text1"/>
          <w:sz w:val="23"/>
          <w:szCs w:val="23"/>
        </w:rPr>
      </w:pPr>
    </w:p>
    <w:p w14:paraId="18564062" w14:textId="11DE0753" w:rsidR="00C53D8A" w:rsidRPr="00CC22B8" w:rsidRDefault="00C53D8A" w:rsidP="00816FF6">
      <w:pPr>
        <w:spacing w:line="276" w:lineRule="auto"/>
        <w:jc w:val="both"/>
        <w:rPr>
          <w:rFonts w:ascii="Helvetica Light" w:hAnsi="Helvetica Light"/>
          <w:color w:val="000000" w:themeColor="text1"/>
          <w:sz w:val="23"/>
          <w:szCs w:val="23"/>
        </w:rPr>
        <w:sectPr w:rsidR="00C53D8A" w:rsidRPr="00CC22B8" w:rsidSect="00F569A1">
          <w:type w:val="continuous"/>
          <w:pgSz w:w="11906" w:h="16838"/>
          <w:pgMar w:top="720" w:right="720" w:bottom="720" w:left="720" w:header="227" w:footer="283" w:gutter="0"/>
          <w:cols w:space="708"/>
          <w:docGrid w:linePitch="360"/>
        </w:sectPr>
      </w:pPr>
    </w:p>
    <w:p w14:paraId="2B92281D" w14:textId="2D483E78" w:rsidR="00F82049" w:rsidRPr="00CC22B8" w:rsidRDefault="00B76A25" w:rsidP="00C53D8A">
      <w:pPr>
        <w:ind w:left="360" w:firstLine="720"/>
        <w:rPr>
          <w:rFonts w:ascii="Helvetica Light" w:hAnsi="Helvetica Light"/>
          <w:b/>
          <w:bCs/>
          <w:color w:val="A88646"/>
          <w:sz w:val="26"/>
          <w:szCs w:val="26"/>
        </w:rPr>
      </w:pPr>
      <w:r>
        <w:rPr>
          <w:rFonts w:ascii="Helvetica Light" w:hAnsi="Helvetica Light"/>
          <w:b/>
          <w:bCs/>
          <w:color w:val="A88646"/>
          <w:sz w:val="26"/>
          <w:szCs w:val="26"/>
        </w:rPr>
        <w:lastRenderedPageBreak/>
        <w:t>Domestic Challenges &amp; Strengths</w:t>
      </w:r>
    </w:p>
    <w:p w14:paraId="66ED4F94" w14:textId="77777777" w:rsidR="00CC22B8" w:rsidRPr="00CC22B8" w:rsidRDefault="00CC22B8" w:rsidP="00CC22B8">
      <w:pPr>
        <w:rPr>
          <w:rFonts w:ascii="Helvetica Light" w:hAnsi="Helvetica Light"/>
          <w:color w:val="000000" w:themeColor="text1"/>
          <w:sz w:val="23"/>
          <w:szCs w:val="23"/>
        </w:rPr>
      </w:pPr>
    </w:p>
    <w:p w14:paraId="3F7C1490" w14:textId="77777777" w:rsid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Vietnam is certainly in a tight spot in this trade war, but it’s not all bad news. It has every reason to negotiate. Even though exports are key, domestic demand drives a lot of growth. Consumption makes up 55% of GDP and investment another 34%, together nearly the entire economy.</w:t>
      </w:r>
    </w:p>
    <w:p w14:paraId="73E15F46" w14:textId="77777777" w:rsidR="00B76A25" w:rsidRPr="00B76A25" w:rsidRDefault="00B76A25" w:rsidP="00B76A25">
      <w:pPr>
        <w:spacing w:line="276" w:lineRule="auto"/>
        <w:jc w:val="both"/>
        <w:rPr>
          <w:rFonts w:ascii="Helvetica Light" w:hAnsi="Helvetica Light"/>
          <w:color w:val="000000" w:themeColor="text1"/>
          <w:sz w:val="23"/>
          <w:szCs w:val="23"/>
        </w:rPr>
      </w:pPr>
    </w:p>
    <w:p w14:paraId="2E8D88A0" w14:textId="77777777" w:rsid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But some challenges are showing up. Corporate profits are trending down, and although balance sheets are in decent shape, they’re not as strong as regional peers. Free cash flow per share has been negative for two years. Liquidity is tightening. This mix of lower profits and tighter cash suggests investment could slow further.</w:t>
      </w:r>
    </w:p>
    <w:p w14:paraId="06BF1BF9" w14:textId="77777777" w:rsidR="00B76A25" w:rsidRPr="00B76A25" w:rsidRDefault="00B76A25" w:rsidP="00B76A25">
      <w:pPr>
        <w:pStyle w:val="ListParagraph"/>
        <w:rPr>
          <w:rFonts w:ascii="Helvetica Light" w:hAnsi="Helvetica Light"/>
          <w:color w:val="000000" w:themeColor="text1"/>
          <w:sz w:val="23"/>
          <w:szCs w:val="23"/>
        </w:rPr>
      </w:pPr>
    </w:p>
    <w:p w14:paraId="3CBD03A7" w14:textId="77777777" w:rsid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For now, credit growth is holding up, thanks to construction and household borrowing. But credit to trade and manufacturing is slowing. PMI surveys are showing manufacturers getting more cautious, cutting prices, and tempering expectations. It’s not just external demand that’s shaky, domestic conditions are also cooling.</w:t>
      </w:r>
    </w:p>
    <w:p w14:paraId="3A41ED2B" w14:textId="77777777" w:rsidR="00B76A25" w:rsidRPr="00B76A25" w:rsidRDefault="00B76A25" w:rsidP="00B76A25">
      <w:pPr>
        <w:pStyle w:val="ListParagraph"/>
        <w:rPr>
          <w:rFonts w:ascii="Helvetica Light" w:hAnsi="Helvetica Light"/>
          <w:color w:val="000000" w:themeColor="text1"/>
          <w:sz w:val="23"/>
          <w:szCs w:val="23"/>
        </w:rPr>
      </w:pPr>
    </w:p>
    <w:p w14:paraId="6C77ACDB" w14:textId="05C048FF" w:rsidR="0043128A" w:rsidRP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Inflation has ticked up, hitting both headline and core readings. That’s likely to weigh on discretionary spending and keep monetary policy on hold. The central bank has already cut its discount rate by 150 basis points since March 2023, but has kept it steady at 3% since June last year.</w:t>
      </w:r>
    </w:p>
    <w:p w14:paraId="1E0697C4" w14:textId="77777777" w:rsidR="0043128A" w:rsidRPr="0043128A" w:rsidRDefault="0043128A" w:rsidP="0043128A">
      <w:pPr>
        <w:spacing w:line="276" w:lineRule="auto"/>
        <w:rPr>
          <w:rFonts w:ascii="Helvetica Light" w:hAnsi="Helvetica Light"/>
          <w:color w:val="000000" w:themeColor="text1"/>
          <w:sz w:val="23"/>
          <w:szCs w:val="23"/>
        </w:rPr>
      </w:pPr>
    </w:p>
    <w:p w14:paraId="140DF6B3" w14:textId="4EA2862C" w:rsidR="00B76A25" w:rsidRPr="00CC22B8" w:rsidRDefault="00B76A25" w:rsidP="00B76A25">
      <w:pPr>
        <w:ind w:left="360" w:firstLine="720"/>
        <w:rPr>
          <w:rFonts w:ascii="Helvetica Light" w:hAnsi="Helvetica Light"/>
          <w:b/>
          <w:bCs/>
          <w:color w:val="A88646"/>
          <w:sz w:val="26"/>
          <w:szCs w:val="26"/>
        </w:rPr>
      </w:pPr>
      <w:r>
        <w:rPr>
          <w:rFonts w:ascii="Helvetica Light" w:hAnsi="Helvetica Light"/>
          <w:b/>
          <w:bCs/>
          <w:color w:val="A88646"/>
          <w:sz w:val="26"/>
          <w:szCs w:val="26"/>
        </w:rPr>
        <w:t>Vietnam’s Only Option</w:t>
      </w:r>
    </w:p>
    <w:p w14:paraId="5BCF4FCE" w14:textId="77777777" w:rsidR="00B76A25" w:rsidRPr="00B76A25" w:rsidRDefault="00B76A25" w:rsidP="00B76A25">
      <w:pPr>
        <w:spacing w:line="276" w:lineRule="auto"/>
        <w:jc w:val="both"/>
        <w:rPr>
          <w:rFonts w:ascii="Helvetica Light" w:hAnsi="Helvetica Light"/>
          <w:color w:val="000000" w:themeColor="text1"/>
          <w:sz w:val="23"/>
          <w:szCs w:val="23"/>
        </w:rPr>
      </w:pPr>
    </w:p>
    <w:p w14:paraId="00548D17" w14:textId="77777777" w:rsid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 xml:space="preserve">Vietnam doesn’t have many moves left. The reality is it’s likely to give ground in trade talks. Trump wants a symbolic win, a new trade deal to show he’s getting tough. But what the US </w:t>
      </w:r>
      <w:proofErr w:type="gramStart"/>
      <w:r w:rsidRPr="00B76A25">
        <w:rPr>
          <w:rFonts w:ascii="Helvetica Light" w:hAnsi="Helvetica Light"/>
          <w:color w:val="000000" w:themeColor="text1"/>
          <w:sz w:val="23"/>
          <w:szCs w:val="23"/>
        </w:rPr>
        <w:t>actually gains</w:t>
      </w:r>
      <w:proofErr w:type="gramEnd"/>
      <w:r w:rsidRPr="00B76A25">
        <w:rPr>
          <w:rFonts w:ascii="Helvetica Light" w:hAnsi="Helvetica Light"/>
          <w:color w:val="000000" w:themeColor="text1"/>
          <w:sz w:val="23"/>
          <w:szCs w:val="23"/>
        </w:rPr>
        <w:t xml:space="preserve"> from this would be limited.</w:t>
      </w:r>
    </w:p>
    <w:p w14:paraId="46B55B16" w14:textId="77777777" w:rsidR="00B76A25" w:rsidRPr="00B76A25" w:rsidRDefault="00B76A25" w:rsidP="00B76A25">
      <w:pPr>
        <w:pStyle w:val="ListParagraph"/>
        <w:rPr>
          <w:rFonts w:ascii="Helvetica Light" w:hAnsi="Helvetica Light"/>
          <w:color w:val="000000" w:themeColor="text1"/>
          <w:sz w:val="23"/>
          <w:szCs w:val="23"/>
        </w:rPr>
      </w:pPr>
    </w:p>
    <w:p w14:paraId="02731F7F" w14:textId="77777777" w:rsid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Vietnamese companies aren’t moving production to the US. They won’t create many American jobs. And Vietnam’s exports aren’t vital to US national security. Consumers won’t stop buying cheap goods from Vietnam because they can’t get them cheaper at home.</w:t>
      </w:r>
    </w:p>
    <w:p w14:paraId="158BF5DA" w14:textId="77777777" w:rsidR="00B76A25" w:rsidRPr="00B76A25" w:rsidRDefault="00B76A25" w:rsidP="00B76A25">
      <w:pPr>
        <w:pStyle w:val="ListParagraph"/>
        <w:rPr>
          <w:rFonts w:ascii="Helvetica Light" w:hAnsi="Helvetica Light"/>
          <w:color w:val="000000" w:themeColor="text1"/>
          <w:sz w:val="23"/>
          <w:szCs w:val="23"/>
        </w:rPr>
      </w:pPr>
    </w:p>
    <w:p w14:paraId="19ADE607" w14:textId="77777777" w:rsid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US firms can’t beat Vietnam’s cost structure, so any major shift would end up costing American consumers.</w:t>
      </w:r>
    </w:p>
    <w:p w14:paraId="3F5E6014" w14:textId="77777777" w:rsidR="00B76A25" w:rsidRPr="00B76A25" w:rsidRDefault="00B76A25" w:rsidP="00B76A25">
      <w:pPr>
        <w:pStyle w:val="ListParagraph"/>
        <w:rPr>
          <w:rFonts w:ascii="Helvetica Light" w:hAnsi="Helvetica Light"/>
          <w:color w:val="000000" w:themeColor="text1"/>
          <w:sz w:val="23"/>
          <w:szCs w:val="23"/>
        </w:rPr>
      </w:pPr>
    </w:p>
    <w:p w14:paraId="24BD23AD" w14:textId="3D4BA2B6" w:rsidR="00B76A25" w:rsidRPr="00B76A25" w:rsidRDefault="00B76A25" w:rsidP="00B76A25">
      <w:pPr>
        <w:pStyle w:val="ListParagraph"/>
        <w:numPr>
          <w:ilvl w:val="0"/>
          <w:numId w:val="19"/>
        </w:numPr>
        <w:spacing w:line="276" w:lineRule="auto"/>
        <w:ind w:left="1080"/>
        <w:jc w:val="both"/>
        <w:rPr>
          <w:rFonts w:ascii="Helvetica Light" w:hAnsi="Helvetica Light"/>
          <w:color w:val="000000" w:themeColor="text1"/>
          <w:sz w:val="23"/>
          <w:szCs w:val="23"/>
        </w:rPr>
      </w:pPr>
      <w:r w:rsidRPr="00B76A25">
        <w:rPr>
          <w:rFonts w:ascii="Helvetica Light" w:hAnsi="Helvetica Light"/>
          <w:color w:val="000000" w:themeColor="text1"/>
          <w:sz w:val="23"/>
          <w:szCs w:val="23"/>
        </w:rPr>
        <w:t>Domestically, Vietnam’s growth will probably keep moderating as investment slows and the global outlook stays murky. But don’t expect a recession.</w:t>
      </w:r>
    </w:p>
    <w:p w14:paraId="45860EF9" w14:textId="77777777" w:rsidR="0043128A" w:rsidRPr="0043128A" w:rsidRDefault="0043128A" w:rsidP="0043128A">
      <w:pPr>
        <w:spacing w:line="276" w:lineRule="auto"/>
        <w:jc w:val="both"/>
        <w:rPr>
          <w:rFonts w:ascii="Helvetica Light" w:hAnsi="Helvetica Light"/>
          <w:color w:val="000000" w:themeColor="text1"/>
          <w:sz w:val="23"/>
          <w:szCs w:val="23"/>
        </w:rPr>
      </w:pPr>
    </w:p>
    <w:p w14:paraId="6D15F688" w14:textId="32AE9F32" w:rsidR="00B76A25" w:rsidRPr="00CC22B8" w:rsidRDefault="006C2F84" w:rsidP="00B76A25">
      <w:pPr>
        <w:ind w:left="360" w:firstLine="720"/>
        <w:rPr>
          <w:rFonts w:ascii="Helvetica Light" w:hAnsi="Helvetica Light"/>
          <w:b/>
          <w:bCs/>
          <w:color w:val="A88646"/>
          <w:sz w:val="26"/>
          <w:szCs w:val="26"/>
        </w:rPr>
      </w:pPr>
      <w:r>
        <w:rPr>
          <w:rFonts w:ascii="Helvetica Light" w:hAnsi="Helvetica Light"/>
          <w:b/>
          <w:bCs/>
          <w:color w:val="A88646"/>
          <w:sz w:val="26"/>
          <w:szCs w:val="26"/>
        </w:rPr>
        <w:t>Bottom Line</w:t>
      </w:r>
    </w:p>
    <w:p w14:paraId="7E9FBE2E" w14:textId="77777777" w:rsidR="00B76A25" w:rsidRPr="00B76A25" w:rsidRDefault="00B76A25" w:rsidP="00B76A25">
      <w:pPr>
        <w:spacing w:line="276" w:lineRule="auto"/>
        <w:jc w:val="both"/>
        <w:rPr>
          <w:rFonts w:ascii="Helvetica Light" w:hAnsi="Helvetica Light"/>
          <w:color w:val="000000" w:themeColor="text1"/>
          <w:sz w:val="23"/>
          <w:szCs w:val="23"/>
        </w:rPr>
      </w:pPr>
    </w:p>
    <w:p w14:paraId="0143DB4D" w14:textId="407C86B7" w:rsidR="006C2F84" w:rsidRPr="006C2F84" w:rsidRDefault="006C2F84" w:rsidP="006C2F84">
      <w:pPr>
        <w:pStyle w:val="ListParagraph"/>
        <w:numPr>
          <w:ilvl w:val="0"/>
          <w:numId w:val="19"/>
        </w:numPr>
        <w:spacing w:line="276" w:lineRule="auto"/>
        <w:ind w:left="1080"/>
        <w:jc w:val="both"/>
        <w:rPr>
          <w:rFonts w:ascii="Helvetica Light" w:hAnsi="Helvetica Light"/>
          <w:color w:val="000000" w:themeColor="text1"/>
          <w:sz w:val="23"/>
          <w:szCs w:val="23"/>
        </w:rPr>
      </w:pPr>
      <w:r w:rsidRPr="006C2F84">
        <w:rPr>
          <w:rFonts w:ascii="Helvetica Light" w:hAnsi="Helvetica Light"/>
          <w:color w:val="000000" w:themeColor="text1"/>
          <w:sz w:val="23"/>
          <w:szCs w:val="23"/>
        </w:rPr>
        <w:t>Despite the trade war risks, Vietnam’s growth story is still strong. The local economy is providing a solid backstop, and valuations are attractive. At Cordoba Capital, we’re holding our exposure in key sectors like consumer goods, high-end manufacturing, and logistics, focusing on companies with durable cash flows and solid balance sheets. Stocks like Vingroup, Masan Group, and FPT remain on our radar, as they’re well positioned to benefit from domestic demand and longer-term supply chain shifts. We see this as a three-to-five-year opportunity, where patient investors can ride out the volatility and capture the upside as Vietnam’s economic evolution continues. For those who are looking to invest with an eye on the long term, Vietnam’s equities still look like a smart place to be.</w:t>
      </w:r>
    </w:p>
    <w:p w14:paraId="2340BA65" w14:textId="77777777" w:rsidR="006C2F84" w:rsidRPr="006C2F84" w:rsidRDefault="006C2F84" w:rsidP="006C2F84">
      <w:pPr>
        <w:spacing w:line="276" w:lineRule="auto"/>
        <w:rPr>
          <w:rFonts w:ascii="Helvetica Light" w:hAnsi="Helvetica Light"/>
          <w:color w:val="000000" w:themeColor="text1"/>
          <w:sz w:val="23"/>
          <w:szCs w:val="23"/>
        </w:rPr>
      </w:pPr>
    </w:p>
    <w:p w14:paraId="053B689F" w14:textId="77777777" w:rsidR="006C2F84" w:rsidRPr="006C2F84" w:rsidRDefault="006C2F84" w:rsidP="006C2F84">
      <w:pPr>
        <w:spacing w:line="276" w:lineRule="auto"/>
        <w:rPr>
          <w:rFonts w:ascii="Helvetica Light" w:hAnsi="Helvetica Light"/>
          <w:color w:val="000000" w:themeColor="text1"/>
          <w:sz w:val="23"/>
          <w:szCs w:val="23"/>
        </w:rPr>
      </w:pPr>
    </w:p>
    <w:p w14:paraId="53295605" w14:textId="77777777" w:rsidR="006C2F84" w:rsidRPr="006C2F84" w:rsidRDefault="006C2F84" w:rsidP="006C2F84">
      <w:pPr>
        <w:spacing w:line="276" w:lineRule="auto"/>
        <w:rPr>
          <w:rFonts w:ascii="Helvetica Light" w:hAnsi="Helvetica Light"/>
          <w:color w:val="000000" w:themeColor="text1"/>
          <w:sz w:val="23"/>
          <w:szCs w:val="23"/>
        </w:rPr>
      </w:pPr>
    </w:p>
    <w:p w14:paraId="73D5CD20" w14:textId="77777777" w:rsidR="006C2F84" w:rsidRPr="006C2F84" w:rsidRDefault="006C2F84" w:rsidP="006C2F84">
      <w:pPr>
        <w:spacing w:line="276" w:lineRule="auto"/>
        <w:rPr>
          <w:rFonts w:ascii="Helvetica Light" w:hAnsi="Helvetica Light"/>
          <w:color w:val="000000" w:themeColor="text1"/>
          <w:sz w:val="23"/>
          <w:szCs w:val="23"/>
        </w:rPr>
      </w:pPr>
    </w:p>
    <w:p w14:paraId="37FDCDC5" w14:textId="77777777" w:rsidR="00713C4B" w:rsidRDefault="00713C4B" w:rsidP="00713C4B">
      <w:pPr>
        <w:tabs>
          <w:tab w:val="left" w:pos="3218"/>
        </w:tabs>
        <w:spacing w:line="276" w:lineRule="auto"/>
        <w:rPr>
          <w:rFonts w:ascii="Helvetica Light" w:hAnsi="Helvetica Light"/>
          <w:color w:val="000000" w:themeColor="text1"/>
          <w:sz w:val="23"/>
          <w:szCs w:val="23"/>
        </w:rPr>
      </w:pPr>
    </w:p>
    <w:p w14:paraId="5F9BEE36" w14:textId="77777777" w:rsidR="006C2F84" w:rsidRDefault="006C2F84" w:rsidP="00713C4B">
      <w:pPr>
        <w:tabs>
          <w:tab w:val="left" w:pos="3218"/>
        </w:tabs>
        <w:spacing w:line="276" w:lineRule="auto"/>
      </w:pPr>
    </w:p>
    <w:p w14:paraId="1BF2806D" w14:textId="3E7C9CB0" w:rsidR="00713C4B" w:rsidRPr="00713C4B" w:rsidRDefault="00713C4B" w:rsidP="00713C4B">
      <w:pPr>
        <w:spacing w:line="276" w:lineRule="auto"/>
        <w:ind w:left="1080"/>
        <w:jc w:val="both"/>
        <w:rPr>
          <w:rFonts w:ascii="Helvetica Light" w:hAnsi="Helvetica Light"/>
          <w:b/>
          <w:bCs/>
          <w:color w:val="A88646"/>
          <w:sz w:val="26"/>
          <w:szCs w:val="26"/>
        </w:rPr>
      </w:pPr>
      <w:r w:rsidRPr="00713C4B">
        <w:rPr>
          <w:rFonts w:ascii="Helvetica Light" w:hAnsi="Helvetica Light"/>
          <w:b/>
          <w:bCs/>
          <w:color w:val="A88646"/>
          <w:sz w:val="26"/>
          <w:szCs w:val="26"/>
        </w:rPr>
        <w:lastRenderedPageBreak/>
        <w:t>Disclosures Appendix</w:t>
      </w:r>
    </w:p>
    <w:p w14:paraId="41359DC1" w14:textId="4B854CEE" w:rsidR="00713C4B" w:rsidRPr="00713C4B" w:rsidRDefault="00713C4B" w:rsidP="00713C4B">
      <w:pPr>
        <w:spacing w:line="276" w:lineRule="auto"/>
        <w:ind w:left="1080"/>
        <w:jc w:val="both"/>
        <w:rPr>
          <w:rFonts w:ascii="Helvetica Light" w:hAnsi="Helvetica Light"/>
          <w:color w:val="A88646"/>
          <w:sz w:val="26"/>
          <w:szCs w:val="26"/>
        </w:rPr>
        <w:sectPr w:rsidR="00713C4B" w:rsidRPr="00713C4B" w:rsidSect="00713C4B">
          <w:type w:val="continuous"/>
          <w:pgSz w:w="11906" w:h="16838"/>
          <w:pgMar w:top="720" w:right="720" w:bottom="720" w:left="720" w:header="227" w:footer="283" w:gutter="0"/>
          <w:cols w:space="708"/>
          <w:docGrid w:linePitch="360"/>
        </w:sectPr>
      </w:pPr>
      <w:r w:rsidRPr="00713C4B">
        <w:rPr>
          <w:rFonts w:ascii="Helvetica Light" w:hAnsi="Helvetica Light"/>
          <w:color w:val="A88646"/>
          <w:sz w:val="26"/>
          <w:szCs w:val="26"/>
        </w:rPr>
        <w:t>Regulatory disclosures</w:t>
      </w:r>
    </w:p>
    <w:p w14:paraId="1C269CBE" w14:textId="756C8D94" w:rsidR="00713C4B" w:rsidRPr="00713C4B" w:rsidRDefault="00713C4B" w:rsidP="00713C4B">
      <w:pPr>
        <w:spacing w:line="276" w:lineRule="auto"/>
        <w:jc w:val="both"/>
        <w:rPr>
          <w:rFonts w:ascii="Helvetica Light" w:hAnsi="Helvetica Light"/>
          <w:b/>
          <w:bCs/>
          <w:color w:val="A88646"/>
          <w:sz w:val="26"/>
          <w:szCs w:val="26"/>
        </w:rPr>
        <w:sectPr w:rsidR="00713C4B" w:rsidRPr="00713C4B" w:rsidSect="00713C4B">
          <w:type w:val="continuous"/>
          <w:pgSz w:w="11906" w:h="16838"/>
          <w:pgMar w:top="720" w:right="720" w:bottom="720" w:left="720" w:header="227" w:footer="283" w:gutter="0"/>
          <w:cols w:space="708"/>
          <w:docGrid w:linePitch="360"/>
        </w:sectPr>
      </w:pPr>
    </w:p>
    <w:p w14:paraId="5C649AA1" w14:textId="6FC987EC" w:rsidR="00713C4B" w:rsidRPr="00713C4B" w:rsidRDefault="00713C4B" w:rsidP="0039597E">
      <w:pPr>
        <w:pStyle w:val="ListParagraph"/>
        <w:numPr>
          <w:ilvl w:val="0"/>
          <w:numId w:val="24"/>
        </w:numPr>
        <w:tabs>
          <w:tab w:val="left" w:pos="3218"/>
        </w:tabs>
        <w:spacing w:line="276" w:lineRule="auto"/>
        <w:ind w:left="1080"/>
        <w:jc w:val="both"/>
        <w:rPr>
          <w:rFonts w:ascii="Helvetica Light" w:hAnsi="Helvetica Light"/>
          <w:sz w:val="23"/>
          <w:szCs w:val="23"/>
        </w:rPr>
      </w:pPr>
      <w:r w:rsidRPr="00713C4B">
        <w:rPr>
          <w:rFonts w:ascii="Helvetica Light" w:hAnsi="Helvetica Light"/>
          <w:sz w:val="23"/>
          <w:szCs w:val="23"/>
        </w:rPr>
        <w:t>The views and opinions expressed in this publication are solely those of the author, and are provided for general information, commentary, and educational purposes only. They are intended to encourage discussion and critical thinking on macroeconomic themes, credit markets, and investment trends, but do not constitute, and should not be interpreted as, personalised investment advice or guidance.</w:t>
      </w:r>
    </w:p>
    <w:p w14:paraId="1A8D0162" w14:textId="77777777" w:rsidR="00713C4B" w:rsidRPr="00713C4B" w:rsidRDefault="00713C4B" w:rsidP="0039597E">
      <w:pPr>
        <w:tabs>
          <w:tab w:val="left" w:pos="3218"/>
        </w:tabs>
        <w:spacing w:line="276" w:lineRule="auto"/>
        <w:ind w:left="360"/>
        <w:jc w:val="both"/>
        <w:rPr>
          <w:rFonts w:ascii="Helvetica Light" w:hAnsi="Helvetica Light"/>
          <w:sz w:val="23"/>
          <w:szCs w:val="23"/>
        </w:rPr>
      </w:pPr>
    </w:p>
    <w:p w14:paraId="2E7ADFD9" w14:textId="77777777" w:rsidR="00713C4B" w:rsidRPr="00713C4B" w:rsidRDefault="00713C4B" w:rsidP="0039597E">
      <w:pPr>
        <w:pStyle w:val="ListParagraph"/>
        <w:numPr>
          <w:ilvl w:val="0"/>
          <w:numId w:val="24"/>
        </w:numPr>
        <w:tabs>
          <w:tab w:val="left" w:pos="3218"/>
        </w:tabs>
        <w:spacing w:line="276" w:lineRule="auto"/>
        <w:ind w:left="1080"/>
        <w:jc w:val="both"/>
        <w:rPr>
          <w:rFonts w:ascii="Helvetica Light" w:hAnsi="Helvetica Light"/>
          <w:sz w:val="23"/>
          <w:szCs w:val="23"/>
        </w:rPr>
      </w:pPr>
      <w:r w:rsidRPr="00713C4B">
        <w:rPr>
          <w:rFonts w:ascii="Helvetica Light" w:hAnsi="Helvetica Light"/>
          <w:sz w:val="23"/>
          <w:szCs w:val="23"/>
        </w:rPr>
        <w:t>Nothing contained in this publication should be regarded as a recommendation to undertake (or refrain from undertaking) any specific transaction or investment activity. The views expressed do not represent the opinions of any organisation, institution, or employer, and are not a substitute for professional financial advice. No consideration has been given to the individual circumstances, financial situation, investment objectives, or risk appetite of any reader.</w:t>
      </w:r>
    </w:p>
    <w:p w14:paraId="3AEA5A1B" w14:textId="77777777" w:rsidR="00713C4B" w:rsidRPr="00713C4B" w:rsidRDefault="00713C4B" w:rsidP="0039597E">
      <w:pPr>
        <w:tabs>
          <w:tab w:val="left" w:pos="3218"/>
        </w:tabs>
        <w:spacing w:line="276" w:lineRule="auto"/>
        <w:ind w:left="360"/>
        <w:jc w:val="both"/>
        <w:rPr>
          <w:rFonts w:ascii="Helvetica Light" w:hAnsi="Helvetica Light"/>
          <w:sz w:val="23"/>
          <w:szCs w:val="23"/>
        </w:rPr>
      </w:pPr>
    </w:p>
    <w:p w14:paraId="4B8F8238" w14:textId="77777777" w:rsidR="00713C4B" w:rsidRPr="00713C4B" w:rsidRDefault="00713C4B" w:rsidP="0039597E">
      <w:pPr>
        <w:pStyle w:val="ListParagraph"/>
        <w:numPr>
          <w:ilvl w:val="0"/>
          <w:numId w:val="24"/>
        </w:numPr>
        <w:tabs>
          <w:tab w:val="left" w:pos="3218"/>
        </w:tabs>
        <w:spacing w:line="276" w:lineRule="auto"/>
        <w:ind w:left="1080"/>
        <w:jc w:val="both"/>
        <w:rPr>
          <w:rFonts w:ascii="Helvetica Light" w:hAnsi="Helvetica Light"/>
          <w:sz w:val="23"/>
          <w:szCs w:val="23"/>
        </w:rPr>
      </w:pPr>
      <w:r w:rsidRPr="00713C4B">
        <w:rPr>
          <w:rFonts w:ascii="Helvetica Light" w:hAnsi="Helvetica Light"/>
          <w:sz w:val="23"/>
          <w:szCs w:val="23"/>
        </w:rPr>
        <w:t>This material is not intended to, and does not, constitute financial promotion within the meaning of section 21 of the Financial Services and Markets Act 2000 (FSMA). It should not be regarded as a solicitation, invitation, or inducement to engage in investment activity or enter into any financial contract.</w:t>
      </w:r>
    </w:p>
    <w:p w14:paraId="5B8371F6" w14:textId="77777777" w:rsidR="00713C4B" w:rsidRPr="00713C4B" w:rsidRDefault="00713C4B" w:rsidP="0039597E">
      <w:pPr>
        <w:tabs>
          <w:tab w:val="left" w:pos="3218"/>
        </w:tabs>
        <w:spacing w:line="276" w:lineRule="auto"/>
        <w:ind w:left="360"/>
        <w:jc w:val="both"/>
        <w:rPr>
          <w:rFonts w:ascii="Helvetica Light" w:hAnsi="Helvetica Light"/>
          <w:sz w:val="23"/>
          <w:szCs w:val="23"/>
        </w:rPr>
      </w:pPr>
    </w:p>
    <w:p w14:paraId="5CB7DF7B" w14:textId="77777777" w:rsidR="00713C4B" w:rsidRPr="00713C4B" w:rsidRDefault="00713C4B" w:rsidP="0039597E">
      <w:pPr>
        <w:pStyle w:val="ListParagraph"/>
        <w:numPr>
          <w:ilvl w:val="0"/>
          <w:numId w:val="24"/>
        </w:numPr>
        <w:tabs>
          <w:tab w:val="left" w:pos="3218"/>
        </w:tabs>
        <w:spacing w:line="276" w:lineRule="auto"/>
        <w:ind w:left="1080"/>
        <w:jc w:val="both"/>
        <w:rPr>
          <w:rFonts w:ascii="Helvetica Light" w:hAnsi="Helvetica Light"/>
          <w:sz w:val="23"/>
          <w:szCs w:val="23"/>
        </w:rPr>
      </w:pPr>
      <w:r w:rsidRPr="00713C4B">
        <w:rPr>
          <w:rFonts w:ascii="Helvetica Light" w:hAnsi="Helvetica Light"/>
          <w:sz w:val="23"/>
          <w:szCs w:val="23"/>
        </w:rPr>
        <w:t>While every effort has been made to ensure the information is accurate and up to date as of the time of writing, no guarantee, warranty, or representation is made as to its accuracy, completeness, reliability, or ongoing validity. Economic and market conditions can change rapidly, and forward-looking statements may not come to pass. All opinions are subject to change without notice.</w:t>
      </w:r>
    </w:p>
    <w:p w14:paraId="150547DB" w14:textId="77777777" w:rsidR="00713C4B" w:rsidRPr="00713C4B" w:rsidRDefault="00713C4B" w:rsidP="0039597E">
      <w:pPr>
        <w:tabs>
          <w:tab w:val="left" w:pos="3218"/>
        </w:tabs>
        <w:spacing w:line="276" w:lineRule="auto"/>
        <w:ind w:left="360"/>
        <w:jc w:val="both"/>
        <w:rPr>
          <w:rFonts w:ascii="Helvetica Light" w:hAnsi="Helvetica Light"/>
          <w:sz w:val="23"/>
          <w:szCs w:val="23"/>
        </w:rPr>
      </w:pPr>
    </w:p>
    <w:p w14:paraId="06A24BB1" w14:textId="77777777" w:rsidR="00713C4B" w:rsidRPr="00713C4B" w:rsidRDefault="00713C4B" w:rsidP="0039597E">
      <w:pPr>
        <w:pStyle w:val="ListParagraph"/>
        <w:numPr>
          <w:ilvl w:val="0"/>
          <w:numId w:val="24"/>
        </w:numPr>
        <w:tabs>
          <w:tab w:val="left" w:pos="3218"/>
        </w:tabs>
        <w:spacing w:line="276" w:lineRule="auto"/>
        <w:ind w:left="1080"/>
        <w:jc w:val="both"/>
        <w:rPr>
          <w:rFonts w:ascii="Helvetica Light" w:hAnsi="Helvetica Light"/>
          <w:sz w:val="23"/>
          <w:szCs w:val="23"/>
        </w:rPr>
      </w:pPr>
      <w:r w:rsidRPr="00713C4B">
        <w:rPr>
          <w:rFonts w:ascii="Helvetica Light" w:hAnsi="Helvetica Light"/>
          <w:sz w:val="23"/>
          <w:szCs w:val="23"/>
        </w:rPr>
        <w:t>Past performance is not a reliable indicator of future results. All investments involve risk, including the risk of capital loss. Readers should conduct their own research and, where appropriate, seek advice from an independent financial adviser authorised by the Financial Conduct Authority (FCA) or other relevant regulatory authority before making any financial or investment decisions.</w:t>
      </w:r>
    </w:p>
    <w:p w14:paraId="1B3E8272" w14:textId="77777777" w:rsidR="00713C4B" w:rsidRPr="00713C4B" w:rsidRDefault="00713C4B" w:rsidP="0039597E">
      <w:pPr>
        <w:tabs>
          <w:tab w:val="left" w:pos="3218"/>
        </w:tabs>
        <w:spacing w:line="276" w:lineRule="auto"/>
        <w:ind w:left="360"/>
        <w:jc w:val="both"/>
        <w:rPr>
          <w:rFonts w:ascii="Helvetica Light" w:hAnsi="Helvetica Light"/>
          <w:sz w:val="23"/>
          <w:szCs w:val="23"/>
        </w:rPr>
      </w:pPr>
    </w:p>
    <w:p w14:paraId="16292E1A" w14:textId="2C42C2CE" w:rsidR="00713C4B" w:rsidRPr="00713C4B" w:rsidRDefault="0089595D" w:rsidP="0039597E">
      <w:pPr>
        <w:pStyle w:val="ListParagraph"/>
        <w:numPr>
          <w:ilvl w:val="0"/>
          <w:numId w:val="24"/>
        </w:numPr>
        <w:tabs>
          <w:tab w:val="left" w:pos="3218"/>
        </w:tabs>
        <w:spacing w:line="276" w:lineRule="auto"/>
        <w:ind w:left="1080"/>
        <w:jc w:val="both"/>
        <w:rPr>
          <w:rFonts w:ascii="Helvetica Light" w:hAnsi="Helvetica Light"/>
          <w:sz w:val="23"/>
          <w:szCs w:val="23"/>
        </w:rPr>
      </w:pPr>
      <w:r>
        <w:rPr>
          <w:rFonts w:ascii="Helvetica Light" w:hAnsi="Helvetica Light"/>
          <w:sz w:val="23"/>
          <w:szCs w:val="23"/>
        </w:rPr>
        <w:t>Cordoba Capital</w:t>
      </w:r>
      <w:r w:rsidR="00713C4B" w:rsidRPr="00713C4B">
        <w:rPr>
          <w:rFonts w:ascii="Helvetica Light" w:hAnsi="Helvetica Light"/>
          <w:sz w:val="23"/>
          <w:szCs w:val="23"/>
        </w:rPr>
        <w:t xml:space="preserve"> accepts no liability whatsoever for any direct or indirect loss arising from the use of, or reliance on, the information contained in this publication.</w:t>
      </w:r>
    </w:p>
    <w:sectPr w:rsidR="00713C4B" w:rsidRPr="00713C4B" w:rsidSect="00713C4B">
      <w:headerReference w:type="default" r:id="rId10"/>
      <w:type w:val="continuous"/>
      <w:pgSz w:w="11906" w:h="16838"/>
      <w:pgMar w:top="720" w:right="720" w:bottom="720" w:left="720" w:header="22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968F8" w14:textId="77777777" w:rsidR="00DE1DCE" w:rsidRDefault="00DE1DCE" w:rsidP="002D65B6">
      <w:r>
        <w:separator/>
      </w:r>
    </w:p>
  </w:endnote>
  <w:endnote w:type="continuationSeparator" w:id="0">
    <w:p w14:paraId="4728B884" w14:textId="77777777" w:rsidR="00DE1DCE" w:rsidRDefault="00DE1DCE" w:rsidP="002D6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7526736"/>
      <w:docPartObj>
        <w:docPartGallery w:val="Page Numbers (Bottom of Page)"/>
        <w:docPartUnique/>
      </w:docPartObj>
    </w:sdtPr>
    <w:sdtContent>
      <w:p w14:paraId="399C170A" w14:textId="7F8AB3DC" w:rsidR="00AA0808" w:rsidRDefault="00AA08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64707">
          <w:rPr>
            <w:rStyle w:val="PageNumber"/>
            <w:noProof/>
          </w:rPr>
          <w:t>2</w:t>
        </w:r>
        <w:r>
          <w:rPr>
            <w:rStyle w:val="PageNumber"/>
          </w:rPr>
          <w:fldChar w:fldCharType="end"/>
        </w:r>
      </w:p>
    </w:sdtContent>
  </w:sdt>
  <w:p w14:paraId="187AA06B" w14:textId="77777777" w:rsidR="00AA0808" w:rsidRDefault="00AA0808" w:rsidP="00AA08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A88646"/>
        <w:sz w:val="18"/>
        <w:szCs w:val="18"/>
      </w:rPr>
      <w:id w:val="-922404407"/>
      <w:docPartObj>
        <w:docPartGallery w:val="Page Numbers (Bottom of Page)"/>
        <w:docPartUnique/>
      </w:docPartObj>
    </w:sdtPr>
    <w:sdtEndPr>
      <w:rPr>
        <w:rStyle w:val="PageNumber"/>
        <w:rFonts w:ascii="Trebuchet MS" w:hAnsi="Trebuchet MS"/>
      </w:rPr>
    </w:sdtEndPr>
    <w:sdtContent>
      <w:p w14:paraId="2AB3E76B" w14:textId="244DE05D" w:rsidR="00AA0808" w:rsidRPr="0001756F" w:rsidRDefault="00AA0808">
        <w:pPr>
          <w:pStyle w:val="Footer"/>
          <w:framePr w:wrap="none" w:vAnchor="text" w:hAnchor="margin" w:xAlign="right" w:y="1"/>
          <w:rPr>
            <w:rStyle w:val="PageNumber"/>
            <w:rFonts w:ascii="Trebuchet MS" w:hAnsi="Trebuchet MS"/>
            <w:color w:val="A88646"/>
            <w:sz w:val="18"/>
            <w:szCs w:val="18"/>
          </w:rPr>
        </w:pPr>
        <w:r w:rsidRPr="0001756F">
          <w:rPr>
            <w:rStyle w:val="PageNumber"/>
            <w:rFonts w:ascii="Helvetica" w:hAnsi="Helvetica"/>
            <w:color w:val="A88646"/>
            <w:sz w:val="18"/>
            <w:szCs w:val="18"/>
          </w:rPr>
          <w:fldChar w:fldCharType="begin"/>
        </w:r>
        <w:r w:rsidRPr="0001756F">
          <w:rPr>
            <w:rStyle w:val="PageNumber"/>
            <w:rFonts w:ascii="Helvetica" w:hAnsi="Helvetica"/>
            <w:color w:val="A88646"/>
            <w:sz w:val="18"/>
            <w:szCs w:val="18"/>
          </w:rPr>
          <w:instrText xml:space="preserve"> PAGE </w:instrText>
        </w:r>
        <w:r w:rsidRPr="0001756F">
          <w:rPr>
            <w:rStyle w:val="PageNumber"/>
            <w:rFonts w:ascii="Helvetica" w:hAnsi="Helvetica"/>
            <w:color w:val="A88646"/>
            <w:sz w:val="18"/>
            <w:szCs w:val="18"/>
          </w:rPr>
          <w:fldChar w:fldCharType="separate"/>
        </w:r>
        <w:r w:rsidRPr="0001756F">
          <w:rPr>
            <w:rStyle w:val="PageNumber"/>
            <w:rFonts w:ascii="Helvetica" w:hAnsi="Helvetica"/>
            <w:noProof/>
            <w:color w:val="A88646"/>
            <w:sz w:val="18"/>
            <w:szCs w:val="18"/>
          </w:rPr>
          <w:t>1</w:t>
        </w:r>
        <w:r w:rsidRPr="0001756F">
          <w:rPr>
            <w:rStyle w:val="PageNumber"/>
            <w:rFonts w:ascii="Helvetica" w:hAnsi="Helvetica"/>
            <w:color w:val="A88646"/>
            <w:sz w:val="18"/>
            <w:szCs w:val="18"/>
          </w:rPr>
          <w:fldChar w:fldCharType="end"/>
        </w:r>
      </w:p>
    </w:sdtContent>
  </w:sdt>
  <w:p w14:paraId="6F53F6AB" w14:textId="365CF17C" w:rsidR="002D65B6" w:rsidRPr="005F75F3" w:rsidRDefault="006C2F84" w:rsidP="00166E47">
    <w:pPr>
      <w:pStyle w:val="Footer"/>
      <w:tabs>
        <w:tab w:val="clear" w:pos="4513"/>
        <w:tab w:val="clear" w:pos="9026"/>
        <w:tab w:val="right" w:pos="10466"/>
      </w:tabs>
      <w:ind w:right="360"/>
      <w:rPr>
        <w:rFonts w:ascii="Helvetica" w:hAnsi="Helvetica"/>
        <w:color w:val="A88646"/>
        <w:sz w:val="18"/>
        <w:szCs w:val="18"/>
      </w:rPr>
    </w:pPr>
    <w:r>
      <w:rPr>
        <w:rFonts w:ascii="Helvetica" w:hAnsi="Helvetica"/>
        <w:color w:val="A88646"/>
        <w:sz w:val="18"/>
        <w:szCs w:val="18"/>
      </w:rPr>
      <w:t>9</w:t>
    </w:r>
    <w:r w:rsidR="00166E47" w:rsidRPr="00166E47">
      <w:rPr>
        <w:rFonts w:ascii="Helvetica" w:hAnsi="Helvetica"/>
        <w:color w:val="A88646"/>
        <w:sz w:val="18"/>
        <w:szCs w:val="18"/>
        <w:vertAlign w:val="superscript"/>
      </w:rPr>
      <w:t>th</w:t>
    </w:r>
    <w:r w:rsidR="00166E47">
      <w:rPr>
        <w:rFonts w:ascii="Helvetica" w:hAnsi="Helvetica"/>
        <w:color w:val="A88646"/>
        <w:sz w:val="18"/>
        <w:szCs w:val="18"/>
      </w:rPr>
      <w:t xml:space="preserve"> </w:t>
    </w:r>
    <w:r>
      <w:rPr>
        <w:rFonts w:ascii="Helvetica" w:hAnsi="Helvetica"/>
        <w:color w:val="A88646"/>
        <w:sz w:val="18"/>
        <w:szCs w:val="18"/>
      </w:rPr>
      <w:t>June</w:t>
    </w:r>
    <w:r w:rsidR="00AA0808" w:rsidRPr="005F75F3">
      <w:rPr>
        <w:rFonts w:ascii="Helvetica" w:hAnsi="Helvetica"/>
        <w:color w:val="A88646"/>
        <w:sz w:val="18"/>
        <w:szCs w:val="18"/>
      </w:rPr>
      <w:t xml:space="preserve"> 202</w:t>
    </w:r>
    <w:r w:rsidR="00DA3A6E" w:rsidRPr="005F75F3">
      <w:rPr>
        <w:rFonts w:ascii="Helvetica" w:hAnsi="Helvetica"/>
        <w:color w:val="A88646"/>
        <w:sz w:val="18"/>
        <w:szCs w:val="18"/>
      </w:rPr>
      <w:t>5</w:t>
    </w:r>
    <w:r w:rsidR="00AA0808" w:rsidRPr="005F75F3">
      <w:rPr>
        <w:rFonts w:ascii="Helvetica" w:hAnsi="Helvetica"/>
        <w:color w:val="A88646"/>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67D2" w14:textId="77777777" w:rsidR="00DE1DCE" w:rsidRDefault="00DE1DCE" w:rsidP="002D65B6">
      <w:r>
        <w:separator/>
      </w:r>
    </w:p>
  </w:footnote>
  <w:footnote w:type="continuationSeparator" w:id="0">
    <w:p w14:paraId="579071B8" w14:textId="77777777" w:rsidR="00DE1DCE" w:rsidRDefault="00DE1DCE" w:rsidP="002D6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2"/>
      <w:gridCol w:w="3510"/>
      <w:gridCol w:w="4673"/>
    </w:tblGrid>
    <w:tr w:rsidR="007451D7" w:rsidRPr="00FF1A58" w14:paraId="5C7F8330" w14:textId="77777777" w:rsidTr="00CC22B8">
      <w:trPr>
        <w:trHeight w:val="283"/>
      </w:trPr>
      <w:tc>
        <w:tcPr>
          <w:tcW w:w="2302" w:type="dxa"/>
          <w:shd w:val="clear" w:color="auto" w:fill="auto"/>
          <w:vAlign w:val="center"/>
        </w:tcPr>
        <w:p w14:paraId="723AC879" w14:textId="16292966" w:rsidR="002D65B6" w:rsidRPr="00FF1A58" w:rsidRDefault="007451D7" w:rsidP="006C06FA">
          <w:pPr>
            <w:pStyle w:val="Header"/>
            <w:rPr>
              <w:rFonts w:ascii="Helvetica" w:hAnsi="Helvetica" w:cstheme="majorBidi"/>
            </w:rPr>
          </w:pPr>
          <w:r>
            <w:rPr>
              <w:rFonts w:ascii="Helvetica" w:hAnsi="Helvetica" w:cstheme="majorBidi"/>
              <w:noProof/>
            </w:rPr>
            <w:drawing>
              <wp:inline distT="0" distB="0" distL="0" distR="0" wp14:anchorId="4425E74D" wp14:editId="00A11EA4">
                <wp:extent cx="1325105" cy="484645"/>
                <wp:effectExtent l="0" t="0" r="0" b="0"/>
                <wp:docPr id="1266407705" name="Picture 2" descr="A person with a beard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62947" name="Picture 2" descr="A person with a beard and mustache&#10;&#10;AI-generated content may be incorrect."/>
                        <pic:cNvPicPr/>
                      </pic:nvPicPr>
                      <pic:blipFill rotWithShape="1">
                        <a:blip r:embed="rId1">
                          <a:extLst>
                            <a:ext uri="{28A0092B-C50C-407E-A947-70E740481C1C}">
                              <a14:useLocalDpi xmlns:a14="http://schemas.microsoft.com/office/drawing/2010/main" val="0"/>
                            </a:ext>
                          </a:extLst>
                        </a:blip>
                        <a:srcRect l="9083" t="35874" r="11326" b="35015"/>
                        <a:stretch>
                          <a:fillRect/>
                        </a:stretch>
                      </pic:blipFill>
                      <pic:spPr bwMode="auto">
                        <a:xfrm>
                          <a:off x="0" y="0"/>
                          <a:ext cx="1623122" cy="593642"/>
                        </a:xfrm>
                        <a:prstGeom prst="rect">
                          <a:avLst/>
                        </a:prstGeom>
                        <a:ln>
                          <a:noFill/>
                        </a:ln>
                        <a:extLst>
                          <a:ext uri="{53640926-AAD7-44D8-BBD7-CCE9431645EC}">
                            <a14:shadowObscured xmlns:a14="http://schemas.microsoft.com/office/drawing/2010/main"/>
                          </a:ext>
                        </a:extLst>
                      </pic:spPr>
                    </pic:pic>
                  </a:graphicData>
                </a:graphic>
              </wp:inline>
            </w:drawing>
          </w:r>
        </w:p>
      </w:tc>
      <w:tc>
        <w:tcPr>
          <w:tcW w:w="3510" w:type="dxa"/>
          <w:shd w:val="clear" w:color="auto" w:fill="auto"/>
          <w:vAlign w:val="center"/>
        </w:tcPr>
        <w:p w14:paraId="5429D027" w14:textId="4ED7E1EB" w:rsidR="006C06FA" w:rsidRPr="00FF1A58" w:rsidRDefault="006C06FA" w:rsidP="006C06FA">
          <w:pPr>
            <w:pStyle w:val="Header"/>
            <w:rPr>
              <w:rFonts w:ascii="Helvetica" w:hAnsi="Helvetica"/>
              <w:color w:val="A88646"/>
              <w:sz w:val="20"/>
              <w:szCs w:val="20"/>
            </w:rPr>
          </w:pPr>
        </w:p>
      </w:tc>
      <w:tc>
        <w:tcPr>
          <w:tcW w:w="4673" w:type="dxa"/>
          <w:shd w:val="clear" w:color="auto" w:fill="auto"/>
          <w:vAlign w:val="center"/>
        </w:tcPr>
        <w:p w14:paraId="32DD1E53" w14:textId="77777777" w:rsidR="006C2F84" w:rsidRDefault="006C2F84" w:rsidP="006C06FA">
          <w:pPr>
            <w:pStyle w:val="Header"/>
            <w:jc w:val="right"/>
            <w:rPr>
              <w:rFonts w:ascii="Helvetica" w:hAnsi="Helvetica"/>
              <w:color w:val="A88646"/>
              <w:sz w:val="20"/>
              <w:szCs w:val="20"/>
            </w:rPr>
          </w:pPr>
          <w:r w:rsidRPr="006C2F84">
            <w:rPr>
              <w:rFonts w:ascii="Helvetica" w:hAnsi="Helvetica"/>
              <w:color w:val="A88646"/>
              <w:sz w:val="20"/>
              <w:szCs w:val="20"/>
            </w:rPr>
            <w:t>The Case for Vietnam</w:t>
          </w:r>
        </w:p>
        <w:p w14:paraId="63234E4B" w14:textId="6B3D89D2" w:rsidR="006C06FA" w:rsidRPr="00FF1A58" w:rsidRDefault="00A4416F" w:rsidP="006C06FA">
          <w:pPr>
            <w:pStyle w:val="Header"/>
            <w:jc w:val="right"/>
            <w:rPr>
              <w:rFonts w:ascii="Helvetica" w:hAnsi="Helvetica"/>
              <w:sz w:val="20"/>
              <w:szCs w:val="20"/>
            </w:rPr>
          </w:pPr>
          <w:r>
            <w:rPr>
              <w:rFonts w:ascii="Helvetica" w:hAnsi="Helvetica"/>
              <w:sz w:val="20"/>
              <w:szCs w:val="20"/>
            </w:rPr>
            <w:t>9</w:t>
          </w:r>
          <w:r w:rsidR="00166E47" w:rsidRPr="00166E47">
            <w:rPr>
              <w:rFonts w:ascii="Helvetica" w:hAnsi="Helvetica"/>
              <w:sz w:val="20"/>
              <w:szCs w:val="20"/>
              <w:vertAlign w:val="superscript"/>
            </w:rPr>
            <w:t>th</w:t>
          </w:r>
          <w:r w:rsidR="00166E47">
            <w:rPr>
              <w:rFonts w:ascii="Helvetica" w:hAnsi="Helvetica"/>
              <w:sz w:val="20"/>
              <w:szCs w:val="20"/>
              <w:vertAlign w:val="superscript"/>
            </w:rPr>
            <w:t xml:space="preserve"> </w:t>
          </w:r>
          <w:r>
            <w:rPr>
              <w:rFonts w:ascii="Helvetica" w:hAnsi="Helvetica"/>
              <w:sz w:val="20"/>
              <w:szCs w:val="20"/>
            </w:rPr>
            <w:t>June</w:t>
          </w:r>
          <w:r w:rsidR="006C06FA" w:rsidRPr="0001756F">
            <w:rPr>
              <w:rFonts w:ascii="Helvetica" w:hAnsi="Helvetica"/>
              <w:sz w:val="20"/>
              <w:szCs w:val="20"/>
            </w:rPr>
            <w:t xml:space="preserve"> 202</w:t>
          </w:r>
          <w:r w:rsidR="00DA3A6E" w:rsidRPr="0001756F">
            <w:rPr>
              <w:rFonts w:ascii="Helvetica" w:hAnsi="Helvetica"/>
              <w:sz w:val="20"/>
              <w:szCs w:val="20"/>
            </w:rPr>
            <w:t>5</w:t>
          </w:r>
          <w:r w:rsidR="006C06FA" w:rsidRPr="0001756F">
            <w:rPr>
              <w:rFonts w:ascii="Helvetica" w:hAnsi="Helvetica"/>
              <w:sz w:val="20"/>
              <w:szCs w:val="20"/>
            </w:rPr>
            <w:t xml:space="preserve"> | 7:</w:t>
          </w:r>
          <w:r w:rsidR="00FC0DB9" w:rsidRPr="0001756F">
            <w:rPr>
              <w:rFonts w:ascii="Helvetica" w:hAnsi="Helvetica"/>
              <w:sz w:val="20"/>
              <w:szCs w:val="20"/>
            </w:rPr>
            <w:t xml:space="preserve">00 </w:t>
          </w:r>
          <w:r w:rsidR="00DA3A6E" w:rsidRPr="0001756F">
            <w:rPr>
              <w:rFonts w:ascii="Helvetica" w:hAnsi="Helvetica"/>
              <w:sz w:val="20"/>
              <w:szCs w:val="20"/>
            </w:rPr>
            <w:t>A</w:t>
          </w:r>
          <w:r w:rsidR="006C06FA" w:rsidRPr="0001756F">
            <w:rPr>
              <w:rFonts w:ascii="Helvetica" w:hAnsi="Helvetica"/>
              <w:sz w:val="20"/>
              <w:szCs w:val="20"/>
            </w:rPr>
            <w:t xml:space="preserve">M </w:t>
          </w:r>
          <w:r w:rsidR="00166E47">
            <w:rPr>
              <w:rFonts w:ascii="Helvetica" w:hAnsi="Helvetica"/>
              <w:sz w:val="20"/>
              <w:szCs w:val="20"/>
            </w:rPr>
            <w:t>BST</w:t>
          </w:r>
        </w:p>
      </w:tc>
    </w:tr>
  </w:tbl>
  <w:p w14:paraId="1C725227" w14:textId="77777777" w:rsidR="006C06FA" w:rsidRDefault="006C06FA" w:rsidP="0039562E">
    <w:pPr>
      <w:pStyle w:val="Header"/>
      <w:rPr>
        <w:color w:val="BF4E14" w:themeColor="accent2" w:themeShade="BF"/>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095"/>
      <w:gridCol w:w="3539"/>
    </w:tblGrid>
    <w:tr w:rsidR="008E1839" w:rsidRPr="00FF1A58" w14:paraId="7B78032F" w14:textId="77777777" w:rsidTr="006C06FA">
      <w:trPr>
        <w:trHeight w:val="283"/>
      </w:trPr>
      <w:tc>
        <w:tcPr>
          <w:tcW w:w="851" w:type="dxa"/>
          <w:shd w:val="clear" w:color="auto" w:fill="auto"/>
          <w:vAlign w:val="center"/>
        </w:tcPr>
        <w:p w14:paraId="1AC20616" w14:textId="77777777" w:rsidR="008E1839" w:rsidRPr="00FF1A58" w:rsidRDefault="008E1839" w:rsidP="006C06FA">
          <w:pPr>
            <w:pStyle w:val="Header"/>
            <w:rPr>
              <w:rFonts w:ascii="Helvetica" w:hAnsi="Helvetica" w:cstheme="majorBidi"/>
            </w:rPr>
          </w:pPr>
          <w:r w:rsidRPr="00FF1A58">
            <w:rPr>
              <w:rFonts w:ascii="Helvetica" w:hAnsi="Helvetica" w:cstheme="majorBidi"/>
              <w:noProof/>
            </w:rPr>
            <w:drawing>
              <wp:inline distT="0" distB="0" distL="0" distR="0" wp14:anchorId="318D0579" wp14:editId="0A17B9D8">
                <wp:extent cx="398352" cy="401298"/>
                <wp:effectExtent l="0" t="0" r="0" b="5715"/>
                <wp:docPr id="1821489215" name="Picture 2" descr="A gold circular design with swir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0734" name="Picture 2" descr="A gold circular design with swirls&#10;&#10;Description automatically generated"/>
                        <pic:cNvPicPr/>
                      </pic:nvPicPr>
                      <pic:blipFill rotWithShape="1">
                        <a:blip r:embed="rId1">
                          <a:extLst>
                            <a:ext uri="{BEBA8EAE-BF5A-486C-A8C5-ECC9F3942E4B}">
                              <a14:imgProps xmlns:a14="http://schemas.microsoft.com/office/drawing/2010/main">
                                <a14:imgLayer r:embed="rId2">
                                  <a14:imgEffect>
                                    <a14:saturation sat="66000"/>
                                  </a14:imgEffect>
                                </a14:imgLayer>
                              </a14:imgProps>
                            </a:ext>
                            <a:ext uri="{28A0092B-C50C-407E-A947-70E740481C1C}">
                              <a14:useLocalDpi xmlns:a14="http://schemas.microsoft.com/office/drawing/2010/main" val="0"/>
                            </a:ext>
                          </a:extLst>
                        </a:blip>
                        <a:srcRect l="10267" t="10266" r="10652" b="10069"/>
                        <a:stretch/>
                      </pic:blipFill>
                      <pic:spPr bwMode="auto">
                        <a:xfrm>
                          <a:off x="0" y="0"/>
                          <a:ext cx="422040" cy="425161"/>
                        </a:xfrm>
                        <a:prstGeom prst="rect">
                          <a:avLst/>
                        </a:prstGeom>
                        <a:ln>
                          <a:noFill/>
                        </a:ln>
                        <a:extLst>
                          <a:ext uri="{53640926-AAD7-44D8-BBD7-CCE9431645EC}">
                            <a14:shadowObscured xmlns:a14="http://schemas.microsoft.com/office/drawing/2010/main"/>
                          </a:ext>
                        </a:extLst>
                      </pic:spPr>
                    </pic:pic>
                  </a:graphicData>
                </a:graphic>
              </wp:inline>
            </w:drawing>
          </w:r>
        </w:p>
      </w:tc>
      <w:tc>
        <w:tcPr>
          <w:tcW w:w="6095" w:type="dxa"/>
          <w:shd w:val="clear" w:color="auto" w:fill="auto"/>
          <w:vAlign w:val="center"/>
        </w:tcPr>
        <w:p w14:paraId="20703377" w14:textId="77777777" w:rsidR="008E1839" w:rsidRPr="00777145" w:rsidRDefault="008E1839" w:rsidP="006C06FA">
          <w:pPr>
            <w:pStyle w:val="Header"/>
            <w:rPr>
              <w:rFonts w:ascii="Helvetica" w:hAnsi="Helvetica"/>
              <w:color w:val="A88646"/>
              <w:sz w:val="21"/>
              <w:szCs w:val="21"/>
            </w:rPr>
          </w:pPr>
          <w:r w:rsidRPr="00777145">
            <w:rPr>
              <w:rFonts w:ascii="Helvetica" w:hAnsi="Helvetica"/>
              <w:color w:val="A88646"/>
              <w:sz w:val="21"/>
              <w:szCs w:val="21"/>
            </w:rPr>
            <w:t>Cordoba</w:t>
          </w:r>
        </w:p>
        <w:p w14:paraId="0B731BEC" w14:textId="77777777" w:rsidR="008E1839" w:rsidRPr="00FF1A58" w:rsidRDefault="008E1839" w:rsidP="006C06FA">
          <w:pPr>
            <w:pStyle w:val="Header"/>
            <w:rPr>
              <w:rFonts w:ascii="Helvetica" w:hAnsi="Helvetica"/>
              <w:color w:val="A88646"/>
              <w:sz w:val="20"/>
              <w:szCs w:val="20"/>
            </w:rPr>
          </w:pPr>
          <w:r w:rsidRPr="00777145">
            <w:rPr>
              <w:rFonts w:ascii="Helvetica" w:hAnsi="Helvetica"/>
              <w:color w:val="A88646"/>
              <w:sz w:val="21"/>
              <w:szCs w:val="21"/>
            </w:rPr>
            <w:t>Capital Forum</w:t>
          </w:r>
        </w:p>
      </w:tc>
      <w:tc>
        <w:tcPr>
          <w:tcW w:w="3539" w:type="dxa"/>
          <w:shd w:val="clear" w:color="auto" w:fill="auto"/>
          <w:vAlign w:val="center"/>
        </w:tcPr>
        <w:p w14:paraId="5A02EF58" w14:textId="77777777" w:rsidR="008E1839" w:rsidRPr="0001756F" w:rsidRDefault="008E1839" w:rsidP="006C06FA">
          <w:pPr>
            <w:pStyle w:val="Header"/>
            <w:jc w:val="right"/>
            <w:rPr>
              <w:rFonts w:ascii="Helvetica" w:hAnsi="Helvetica"/>
              <w:color w:val="A88646"/>
              <w:sz w:val="20"/>
              <w:szCs w:val="20"/>
            </w:rPr>
          </w:pPr>
          <w:r>
            <w:rPr>
              <w:rFonts w:ascii="Helvetica" w:hAnsi="Helvetica"/>
              <w:color w:val="A88646"/>
              <w:sz w:val="20"/>
              <w:szCs w:val="20"/>
            </w:rPr>
            <w:t>The Case for Malaysia</w:t>
          </w:r>
        </w:p>
        <w:p w14:paraId="3DA4EF2A" w14:textId="77777777" w:rsidR="008E1839" w:rsidRPr="00FF1A58" w:rsidRDefault="008E1839" w:rsidP="006C06FA">
          <w:pPr>
            <w:pStyle w:val="Header"/>
            <w:jc w:val="right"/>
            <w:rPr>
              <w:rFonts w:ascii="Helvetica" w:hAnsi="Helvetica"/>
              <w:sz w:val="20"/>
              <w:szCs w:val="20"/>
            </w:rPr>
          </w:pPr>
          <w:r>
            <w:rPr>
              <w:rFonts w:ascii="Helvetica" w:hAnsi="Helvetica"/>
              <w:sz w:val="20"/>
              <w:szCs w:val="20"/>
            </w:rPr>
            <w:t>7</w:t>
          </w:r>
          <w:r w:rsidRPr="00166E47">
            <w:rPr>
              <w:rFonts w:ascii="Helvetica" w:hAnsi="Helvetica"/>
              <w:sz w:val="20"/>
              <w:szCs w:val="20"/>
              <w:vertAlign w:val="superscript"/>
            </w:rPr>
            <w:t>th</w:t>
          </w:r>
          <w:r>
            <w:rPr>
              <w:rFonts w:ascii="Helvetica" w:hAnsi="Helvetica"/>
              <w:sz w:val="20"/>
              <w:szCs w:val="20"/>
              <w:vertAlign w:val="superscript"/>
            </w:rPr>
            <w:t xml:space="preserve"> </w:t>
          </w:r>
          <w:r>
            <w:rPr>
              <w:rFonts w:ascii="Helvetica" w:hAnsi="Helvetica"/>
              <w:sz w:val="20"/>
              <w:szCs w:val="20"/>
            </w:rPr>
            <w:t>April</w:t>
          </w:r>
          <w:r w:rsidRPr="0001756F">
            <w:rPr>
              <w:rFonts w:ascii="Helvetica" w:hAnsi="Helvetica"/>
              <w:sz w:val="20"/>
              <w:szCs w:val="20"/>
            </w:rPr>
            <w:t xml:space="preserve"> 2025 | 7:00 AM </w:t>
          </w:r>
          <w:r>
            <w:rPr>
              <w:rFonts w:ascii="Helvetica" w:hAnsi="Helvetica"/>
              <w:sz w:val="20"/>
              <w:szCs w:val="20"/>
            </w:rPr>
            <w:t>BST</w:t>
          </w:r>
        </w:p>
      </w:tc>
    </w:tr>
  </w:tbl>
  <w:p w14:paraId="461F159D" w14:textId="77777777" w:rsidR="008E1839" w:rsidRDefault="008E1839" w:rsidP="0039562E">
    <w:pPr>
      <w:pStyle w:val="Header"/>
      <w:rPr>
        <w:color w:val="BF4E14" w:themeColor="accent2" w:themeShade="B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5D6"/>
    <w:multiLevelType w:val="hybridMultilevel"/>
    <w:tmpl w:val="33B882A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8E064F"/>
    <w:multiLevelType w:val="hybridMultilevel"/>
    <w:tmpl w:val="8B1AE9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E302B"/>
    <w:multiLevelType w:val="multilevel"/>
    <w:tmpl w:val="3890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D1D15"/>
    <w:multiLevelType w:val="hybridMultilevel"/>
    <w:tmpl w:val="2A9E6D9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EE56A14"/>
    <w:multiLevelType w:val="hybridMultilevel"/>
    <w:tmpl w:val="A930141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09D5353"/>
    <w:multiLevelType w:val="hybridMultilevel"/>
    <w:tmpl w:val="A97696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7479D3"/>
    <w:multiLevelType w:val="hybridMultilevel"/>
    <w:tmpl w:val="CCC8B8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2E3B7F"/>
    <w:multiLevelType w:val="hybridMultilevel"/>
    <w:tmpl w:val="9CCE01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236FD9"/>
    <w:multiLevelType w:val="hybridMultilevel"/>
    <w:tmpl w:val="358E068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94C7D0C"/>
    <w:multiLevelType w:val="hybridMultilevel"/>
    <w:tmpl w:val="E20A514A"/>
    <w:lvl w:ilvl="0" w:tplc="00D65AA6">
      <w:start w:val="1"/>
      <w:numFmt w:val="bullet"/>
      <w:lvlText w:val=""/>
      <w:lvlJc w:val="left"/>
      <w:pPr>
        <w:ind w:left="851" w:hanging="284"/>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D06697A"/>
    <w:multiLevelType w:val="hybridMultilevel"/>
    <w:tmpl w:val="96468B9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51980847"/>
    <w:multiLevelType w:val="hybridMultilevel"/>
    <w:tmpl w:val="7DE66B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A46BC8"/>
    <w:multiLevelType w:val="hybridMultilevel"/>
    <w:tmpl w:val="70528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0C6BAE"/>
    <w:multiLevelType w:val="hybridMultilevel"/>
    <w:tmpl w:val="BBD20496"/>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AEF4AB9"/>
    <w:multiLevelType w:val="hybridMultilevel"/>
    <w:tmpl w:val="10E209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9E75AF"/>
    <w:multiLevelType w:val="hybridMultilevel"/>
    <w:tmpl w:val="2ED2907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5D416014"/>
    <w:multiLevelType w:val="hybridMultilevel"/>
    <w:tmpl w:val="305E0E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61096C"/>
    <w:multiLevelType w:val="hybridMultilevel"/>
    <w:tmpl w:val="4650D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F80EF1"/>
    <w:multiLevelType w:val="hybridMultilevel"/>
    <w:tmpl w:val="EEC490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EB4EB3"/>
    <w:multiLevelType w:val="hybridMultilevel"/>
    <w:tmpl w:val="D89EA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4C6966"/>
    <w:multiLevelType w:val="hybridMultilevel"/>
    <w:tmpl w:val="1B9EE5D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84E2C11"/>
    <w:multiLevelType w:val="hybridMultilevel"/>
    <w:tmpl w:val="80FCAD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CE580A"/>
    <w:multiLevelType w:val="hybridMultilevel"/>
    <w:tmpl w:val="5CB86C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724F6A"/>
    <w:multiLevelType w:val="hybridMultilevel"/>
    <w:tmpl w:val="51B8616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E8E6C31"/>
    <w:multiLevelType w:val="hybridMultilevel"/>
    <w:tmpl w:val="220C786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916357553">
    <w:abstractNumId w:val="3"/>
  </w:num>
  <w:num w:numId="2" w16cid:durableId="2018146294">
    <w:abstractNumId w:val="9"/>
  </w:num>
  <w:num w:numId="3" w16cid:durableId="202866410">
    <w:abstractNumId w:val="2"/>
  </w:num>
  <w:num w:numId="4" w16cid:durableId="449131335">
    <w:abstractNumId w:val="19"/>
  </w:num>
  <w:num w:numId="5" w16cid:durableId="1222058498">
    <w:abstractNumId w:val="16"/>
  </w:num>
  <w:num w:numId="6" w16cid:durableId="1517108752">
    <w:abstractNumId w:val="4"/>
  </w:num>
  <w:num w:numId="7" w16cid:durableId="186136106">
    <w:abstractNumId w:val="5"/>
  </w:num>
  <w:num w:numId="8" w16cid:durableId="876547868">
    <w:abstractNumId w:val="17"/>
  </w:num>
  <w:num w:numId="9" w16cid:durableId="1844784431">
    <w:abstractNumId w:val="7"/>
  </w:num>
  <w:num w:numId="10" w16cid:durableId="1250890188">
    <w:abstractNumId w:val="20"/>
  </w:num>
  <w:num w:numId="11" w16cid:durableId="251818708">
    <w:abstractNumId w:val="1"/>
  </w:num>
  <w:num w:numId="12" w16cid:durableId="84228802">
    <w:abstractNumId w:val="18"/>
  </w:num>
  <w:num w:numId="13" w16cid:durableId="349647822">
    <w:abstractNumId w:val="6"/>
  </w:num>
  <w:num w:numId="14" w16cid:durableId="648705614">
    <w:abstractNumId w:val="11"/>
  </w:num>
  <w:num w:numId="15" w16cid:durableId="790395359">
    <w:abstractNumId w:val="8"/>
  </w:num>
  <w:num w:numId="16" w16cid:durableId="2089494379">
    <w:abstractNumId w:val="14"/>
  </w:num>
  <w:num w:numId="17" w16cid:durableId="918096451">
    <w:abstractNumId w:val="12"/>
  </w:num>
  <w:num w:numId="18" w16cid:durableId="1021933087">
    <w:abstractNumId w:val="13"/>
  </w:num>
  <w:num w:numId="19" w16cid:durableId="1657683782">
    <w:abstractNumId w:val="23"/>
  </w:num>
  <w:num w:numId="20" w16cid:durableId="599601222">
    <w:abstractNumId w:val="10"/>
  </w:num>
  <w:num w:numId="21" w16cid:durableId="681051184">
    <w:abstractNumId w:val="15"/>
  </w:num>
  <w:num w:numId="22" w16cid:durableId="645554698">
    <w:abstractNumId w:val="21"/>
  </w:num>
  <w:num w:numId="23" w16cid:durableId="1894349848">
    <w:abstractNumId w:val="0"/>
  </w:num>
  <w:num w:numId="24" w16cid:durableId="1324771521">
    <w:abstractNumId w:val="22"/>
  </w:num>
  <w:num w:numId="25" w16cid:durableId="3561543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B6"/>
    <w:rsid w:val="0001020F"/>
    <w:rsid w:val="0001756F"/>
    <w:rsid w:val="000379BF"/>
    <w:rsid w:val="00046E20"/>
    <w:rsid w:val="000540DB"/>
    <w:rsid w:val="000C1B26"/>
    <w:rsid w:val="00134ABF"/>
    <w:rsid w:val="00166E47"/>
    <w:rsid w:val="001E106C"/>
    <w:rsid w:val="001E6514"/>
    <w:rsid w:val="00227D82"/>
    <w:rsid w:val="0023297C"/>
    <w:rsid w:val="00235711"/>
    <w:rsid w:val="002545AA"/>
    <w:rsid w:val="002A04A5"/>
    <w:rsid w:val="002D65B6"/>
    <w:rsid w:val="00306867"/>
    <w:rsid w:val="00336C0F"/>
    <w:rsid w:val="003430A5"/>
    <w:rsid w:val="00373B3A"/>
    <w:rsid w:val="0039562E"/>
    <w:rsid w:val="0039597E"/>
    <w:rsid w:val="004050C0"/>
    <w:rsid w:val="0043128A"/>
    <w:rsid w:val="0049144D"/>
    <w:rsid w:val="004D2291"/>
    <w:rsid w:val="0051694C"/>
    <w:rsid w:val="00530B6A"/>
    <w:rsid w:val="00552AEB"/>
    <w:rsid w:val="005A1220"/>
    <w:rsid w:val="005A1A87"/>
    <w:rsid w:val="005A6F63"/>
    <w:rsid w:val="005F75F3"/>
    <w:rsid w:val="006436F5"/>
    <w:rsid w:val="006C06FA"/>
    <w:rsid w:val="006C2F84"/>
    <w:rsid w:val="006C3E7C"/>
    <w:rsid w:val="006D3F7A"/>
    <w:rsid w:val="00713C4B"/>
    <w:rsid w:val="007451D7"/>
    <w:rsid w:val="007767DF"/>
    <w:rsid w:val="00777145"/>
    <w:rsid w:val="008002B7"/>
    <w:rsid w:val="008065B8"/>
    <w:rsid w:val="00816FF6"/>
    <w:rsid w:val="00846577"/>
    <w:rsid w:val="008532C4"/>
    <w:rsid w:val="0089595D"/>
    <w:rsid w:val="008C6BD0"/>
    <w:rsid w:val="008E1839"/>
    <w:rsid w:val="008F3285"/>
    <w:rsid w:val="0091542D"/>
    <w:rsid w:val="009214EC"/>
    <w:rsid w:val="00943846"/>
    <w:rsid w:val="009574BD"/>
    <w:rsid w:val="0097780D"/>
    <w:rsid w:val="00983F56"/>
    <w:rsid w:val="009A0C9E"/>
    <w:rsid w:val="00A17934"/>
    <w:rsid w:val="00A25A49"/>
    <w:rsid w:val="00A4416F"/>
    <w:rsid w:val="00A45AAC"/>
    <w:rsid w:val="00A74734"/>
    <w:rsid w:val="00A97D33"/>
    <w:rsid w:val="00AA0808"/>
    <w:rsid w:val="00B01E3E"/>
    <w:rsid w:val="00B528B4"/>
    <w:rsid w:val="00B636E4"/>
    <w:rsid w:val="00B76A25"/>
    <w:rsid w:val="00B93B79"/>
    <w:rsid w:val="00B949B6"/>
    <w:rsid w:val="00BC7E14"/>
    <w:rsid w:val="00BE7ECB"/>
    <w:rsid w:val="00C53D8A"/>
    <w:rsid w:val="00C702BA"/>
    <w:rsid w:val="00CC07C9"/>
    <w:rsid w:val="00CC220C"/>
    <w:rsid w:val="00CC22B8"/>
    <w:rsid w:val="00D051A5"/>
    <w:rsid w:val="00D36DBF"/>
    <w:rsid w:val="00D64707"/>
    <w:rsid w:val="00D753C9"/>
    <w:rsid w:val="00DA3A6E"/>
    <w:rsid w:val="00DA4B31"/>
    <w:rsid w:val="00DD787B"/>
    <w:rsid w:val="00DE1DCE"/>
    <w:rsid w:val="00E26E66"/>
    <w:rsid w:val="00E27935"/>
    <w:rsid w:val="00E6068F"/>
    <w:rsid w:val="00EA2C85"/>
    <w:rsid w:val="00EA37EC"/>
    <w:rsid w:val="00F11DBB"/>
    <w:rsid w:val="00F529FD"/>
    <w:rsid w:val="00F548B8"/>
    <w:rsid w:val="00F569A1"/>
    <w:rsid w:val="00F82049"/>
    <w:rsid w:val="00FA7FEF"/>
    <w:rsid w:val="00FB0ECC"/>
    <w:rsid w:val="00FC0DB9"/>
    <w:rsid w:val="00FF1A58"/>
    <w:rsid w:val="00FF24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4C866"/>
  <w15:chartTrackingRefBased/>
  <w15:docId w15:val="{7B5C6DED-0C88-AA4A-8F5E-C149AA6E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5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5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5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5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5B6"/>
    <w:rPr>
      <w:rFonts w:eastAsiaTheme="majorEastAsia" w:cstheme="majorBidi"/>
      <w:color w:val="272727" w:themeColor="text1" w:themeTint="D8"/>
    </w:rPr>
  </w:style>
  <w:style w:type="paragraph" w:styleId="Title">
    <w:name w:val="Title"/>
    <w:basedOn w:val="Normal"/>
    <w:next w:val="Normal"/>
    <w:link w:val="TitleChar"/>
    <w:uiPriority w:val="10"/>
    <w:qFormat/>
    <w:rsid w:val="002D65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5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65B6"/>
    <w:rPr>
      <w:i/>
      <w:iCs/>
      <w:color w:val="404040" w:themeColor="text1" w:themeTint="BF"/>
    </w:rPr>
  </w:style>
  <w:style w:type="paragraph" w:styleId="ListParagraph">
    <w:name w:val="List Paragraph"/>
    <w:basedOn w:val="Normal"/>
    <w:uiPriority w:val="34"/>
    <w:qFormat/>
    <w:rsid w:val="002D65B6"/>
    <w:pPr>
      <w:ind w:left="720"/>
      <w:contextualSpacing/>
    </w:pPr>
  </w:style>
  <w:style w:type="character" w:styleId="IntenseEmphasis">
    <w:name w:val="Intense Emphasis"/>
    <w:basedOn w:val="DefaultParagraphFont"/>
    <w:uiPriority w:val="21"/>
    <w:qFormat/>
    <w:rsid w:val="002D65B6"/>
    <w:rPr>
      <w:i/>
      <w:iCs/>
      <w:color w:val="0F4761" w:themeColor="accent1" w:themeShade="BF"/>
    </w:rPr>
  </w:style>
  <w:style w:type="paragraph" w:styleId="IntenseQuote">
    <w:name w:val="Intense Quote"/>
    <w:basedOn w:val="Normal"/>
    <w:next w:val="Normal"/>
    <w:link w:val="IntenseQuoteChar"/>
    <w:uiPriority w:val="30"/>
    <w:qFormat/>
    <w:rsid w:val="002D6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5B6"/>
    <w:rPr>
      <w:i/>
      <w:iCs/>
      <w:color w:val="0F4761" w:themeColor="accent1" w:themeShade="BF"/>
    </w:rPr>
  </w:style>
  <w:style w:type="character" w:styleId="IntenseReference">
    <w:name w:val="Intense Reference"/>
    <w:basedOn w:val="DefaultParagraphFont"/>
    <w:uiPriority w:val="32"/>
    <w:qFormat/>
    <w:rsid w:val="002D65B6"/>
    <w:rPr>
      <w:b/>
      <w:bCs/>
      <w:smallCaps/>
      <w:color w:val="0F4761" w:themeColor="accent1" w:themeShade="BF"/>
      <w:spacing w:val="5"/>
    </w:rPr>
  </w:style>
  <w:style w:type="paragraph" w:styleId="Header">
    <w:name w:val="header"/>
    <w:basedOn w:val="Normal"/>
    <w:link w:val="HeaderChar"/>
    <w:uiPriority w:val="99"/>
    <w:unhideWhenUsed/>
    <w:rsid w:val="002D65B6"/>
    <w:pPr>
      <w:tabs>
        <w:tab w:val="center" w:pos="4513"/>
        <w:tab w:val="right" w:pos="9026"/>
      </w:tabs>
    </w:pPr>
  </w:style>
  <w:style w:type="character" w:customStyle="1" w:styleId="HeaderChar">
    <w:name w:val="Header Char"/>
    <w:basedOn w:val="DefaultParagraphFont"/>
    <w:link w:val="Header"/>
    <w:uiPriority w:val="99"/>
    <w:rsid w:val="002D65B6"/>
  </w:style>
  <w:style w:type="paragraph" w:styleId="Footer">
    <w:name w:val="footer"/>
    <w:basedOn w:val="Normal"/>
    <w:link w:val="FooterChar"/>
    <w:uiPriority w:val="99"/>
    <w:unhideWhenUsed/>
    <w:rsid w:val="002D65B6"/>
    <w:pPr>
      <w:tabs>
        <w:tab w:val="center" w:pos="4513"/>
        <w:tab w:val="right" w:pos="9026"/>
      </w:tabs>
    </w:pPr>
  </w:style>
  <w:style w:type="character" w:customStyle="1" w:styleId="FooterChar">
    <w:name w:val="Footer Char"/>
    <w:basedOn w:val="DefaultParagraphFont"/>
    <w:link w:val="Footer"/>
    <w:uiPriority w:val="99"/>
    <w:rsid w:val="002D65B6"/>
  </w:style>
  <w:style w:type="table" w:styleId="TableGrid">
    <w:name w:val="Table Grid"/>
    <w:basedOn w:val="TableNormal"/>
    <w:uiPriority w:val="39"/>
    <w:rsid w:val="002D6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A0808"/>
  </w:style>
  <w:style w:type="paragraph" w:styleId="NormalWeb">
    <w:name w:val="Normal (Web)"/>
    <w:basedOn w:val="Normal"/>
    <w:uiPriority w:val="99"/>
    <w:semiHidden/>
    <w:unhideWhenUsed/>
    <w:rsid w:val="004D2291"/>
    <w:pPr>
      <w:spacing w:before="100" w:beforeAutospacing="1" w:after="100" w:afterAutospacing="1"/>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8E183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937660">
      <w:bodyDiv w:val="1"/>
      <w:marLeft w:val="0"/>
      <w:marRight w:val="0"/>
      <w:marTop w:val="0"/>
      <w:marBottom w:val="0"/>
      <w:divBdr>
        <w:top w:val="none" w:sz="0" w:space="0" w:color="auto"/>
        <w:left w:val="none" w:sz="0" w:space="0" w:color="auto"/>
        <w:bottom w:val="none" w:sz="0" w:space="0" w:color="auto"/>
        <w:right w:val="none" w:sz="0" w:space="0" w:color="auto"/>
      </w:divBdr>
      <w:divsChild>
        <w:div w:id="141629946">
          <w:marLeft w:val="0"/>
          <w:marRight w:val="0"/>
          <w:marTop w:val="0"/>
          <w:marBottom w:val="0"/>
          <w:divBdr>
            <w:top w:val="none" w:sz="0" w:space="0" w:color="auto"/>
            <w:left w:val="none" w:sz="0" w:space="0" w:color="auto"/>
            <w:bottom w:val="none" w:sz="0" w:space="0" w:color="auto"/>
            <w:right w:val="none" w:sz="0" w:space="0" w:color="auto"/>
          </w:divBdr>
          <w:divsChild>
            <w:div w:id="1364088858">
              <w:marLeft w:val="0"/>
              <w:marRight w:val="0"/>
              <w:marTop w:val="0"/>
              <w:marBottom w:val="0"/>
              <w:divBdr>
                <w:top w:val="none" w:sz="0" w:space="0" w:color="auto"/>
                <w:left w:val="none" w:sz="0" w:space="0" w:color="auto"/>
                <w:bottom w:val="none" w:sz="0" w:space="0" w:color="auto"/>
                <w:right w:val="none" w:sz="0" w:space="0" w:color="auto"/>
              </w:divBdr>
              <w:divsChild>
                <w:div w:id="7424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85446">
          <w:marLeft w:val="0"/>
          <w:marRight w:val="0"/>
          <w:marTop w:val="0"/>
          <w:marBottom w:val="0"/>
          <w:divBdr>
            <w:top w:val="none" w:sz="0" w:space="0" w:color="auto"/>
            <w:left w:val="none" w:sz="0" w:space="0" w:color="auto"/>
            <w:bottom w:val="none" w:sz="0" w:space="0" w:color="auto"/>
            <w:right w:val="none" w:sz="0" w:space="0" w:color="auto"/>
          </w:divBdr>
          <w:divsChild>
            <w:div w:id="591285429">
              <w:marLeft w:val="0"/>
              <w:marRight w:val="0"/>
              <w:marTop w:val="0"/>
              <w:marBottom w:val="0"/>
              <w:divBdr>
                <w:top w:val="none" w:sz="0" w:space="0" w:color="auto"/>
                <w:left w:val="none" w:sz="0" w:space="0" w:color="auto"/>
                <w:bottom w:val="none" w:sz="0" w:space="0" w:color="auto"/>
                <w:right w:val="none" w:sz="0" w:space="0" w:color="auto"/>
              </w:divBdr>
              <w:divsChild>
                <w:div w:id="1584875829">
                  <w:marLeft w:val="0"/>
                  <w:marRight w:val="0"/>
                  <w:marTop w:val="0"/>
                  <w:marBottom w:val="0"/>
                  <w:divBdr>
                    <w:top w:val="none" w:sz="0" w:space="0" w:color="auto"/>
                    <w:left w:val="none" w:sz="0" w:space="0" w:color="auto"/>
                    <w:bottom w:val="none" w:sz="0" w:space="0" w:color="auto"/>
                    <w:right w:val="none" w:sz="0" w:space="0" w:color="auto"/>
                  </w:divBdr>
                </w:div>
              </w:divsChild>
            </w:div>
            <w:div w:id="2029015217">
              <w:marLeft w:val="0"/>
              <w:marRight w:val="0"/>
              <w:marTop w:val="0"/>
              <w:marBottom w:val="0"/>
              <w:divBdr>
                <w:top w:val="none" w:sz="0" w:space="0" w:color="auto"/>
                <w:left w:val="none" w:sz="0" w:space="0" w:color="auto"/>
                <w:bottom w:val="none" w:sz="0" w:space="0" w:color="auto"/>
                <w:right w:val="none" w:sz="0" w:space="0" w:color="auto"/>
              </w:divBdr>
              <w:divsChild>
                <w:div w:id="645283350">
                  <w:marLeft w:val="0"/>
                  <w:marRight w:val="0"/>
                  <w:marTop w:val="0"/>
                  <w:marBottom w:val="0"/>
                  <w:divBdr>
                    <w:top w:val="none" w:sz="0" w:space="0" w:color="auto"/>
                    <w:left w:val="none" w:sz="0" w:space="0" w:color="auto"/>
                    <w:bottom w:val="none" w:sz="0" w:space="0" w:color="auto"/>
                    <w:right w:val="none" w:sz="0" w:space="0" w:color="auto"/>
                  </w:divBdr>
                  <w:divsChild>
                    <w:div w:id="1588421620">
                      <w:marLeft w:val="0"/>
                      <w:marRight w:val="0"/>
                      <w:marTop w:val="0"/>
                      <w:marBottom w:val="0"/>
                      <w:divBdr>
                        <w:top w:val="none" w:sz="0" w:space="0" w:color="auto"/>
                        <w:left w:val="none" w:sz="0" w:space="0" w:color="auto"/>
                        <w:bottom w:val="none" w:sz="0" w:space="0" w:color="auto"/>
                        <w:right w:val="none" w:sz="0" w:space="0" w:color="auto"/>
                      </w:divBdr>
                      <w:divsChild>
                        <w:div w:id="18114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511316">
          <w:marLeft w:val="0"/>
          <w:marRight w:val="0"/>
          <w:marTop w:val="0"/>
          <w:marBottom w:val="0"/>
          <w:divBdr>
            <w:top w:val="none" w:sz="0" w:space="0" w:color="auto"/>
            <w:left w:val="none" w:sz="0" w:space="0" w:color="auto"/>
            <w:bottom w:val="none" w:sz="0" w:space="0" w:color="auto"/>
            <w:right w:val="none" w:sz="0" w:space="0" w:color="auto"/>
          </w:divBdr>
          <w:divsChild>
            <w:div w:id="316961512">
              <w:marLeft w:val="0"/>
              <w:marRight w:val="0"/>
              <w:marTop w:val="0"/>
              <w:marBottom w:val="0"/>
              <w:divBdr>
                <w:top w:val="none" w:sz="0" w:space="0" w:color="auto"/>
                <w:left w:val="none" w:sz="0" w:space="0" w:color="auto"/>
                <w:bottom w:val="none" w:sz="0" w:space="0" w:color="auto"/>
                <w:right w:val="none" w:sz="0" w:space="0" w:color="auto"/>
              </w:divBdr>
              <w:divsChild>
                <w:div w:id="1244294179">
                  <w:marLeft w:val="0"/>
                  <w:marRight w:val="0"/>
                  <w:marTop w:val="0"/>
                  <w:marBottom w:val="0"/>
                  <w:divBdr>
                    <w:top w:val="none" w:sz="0" w:space="0" w:color="auto"/>
                    <w:left w:val="none" w:sz="0" w:space="0" w:color="auto"/>
                    <w:bottom w:val="none" w:sz="0" w:space="0" w:color="auto"/>
                    <w:right w:val="none" w:sz="0" w:space="0" w:color="auto"/>
                  </w:divBdr>
                </w:div>
              </w:divsChild>
            </w:div>
            <w:div w:id="326593166">
              <w:marLeft w:val="0"/>
              <w:marRight w:val="0"/>
              <w:marTop w:val="0"/>
              <w:marBottom w:val="0"/>
              <w:divBdr>
                <w:top w:val="none" w:sz="0" w:space="0" w:color="auto"/>
                <w:left w:val="none" w:sz="0" w:space="0" w:color="auto"/>
                <w:bottom w:val="none" w:sz="0" w:space="0" w:color="auto"/>
                <w:right w:val="none" w:sz="0" w:space="0" w:color="auto"/>
              </w:divBdr>
              <w:divsChild>
                <w:div w:id="558564603">
                  <w:marLeft w:val="0"/>
                  <w:marRight w:val="0"/>
                  <w:marTop w:val="0"/>
                  <w:marBottom w:val="0"/>
                  <w:divBdr>
                    <w:top w:val="none" w:sz="0" w:space="0" w:color="auto"/>
                    <w:left w:val="none" w:sz="0" w:space="0" w:color="auto"/>
                    <w:bottom w:val="none" w:sz="0" w:space="0" w:color="auto"/>
                    <w:right w:val="none" w:sz="0" w:space="0" w:color="auto"/>
                  </w:divBdr>
                  <w:divsChild>
                    <w:div w:id="508836635">
                      <w:marLeft w:val="0"/>
                      <w:marRight w:val="0"/>
                      <w:marTop w:val="0"/>
                      <w:marBottom w:val="0"/>
                      <w:divBdr>
                        <w:top w:val="none" w:sz="0" w:space="0" w:color="auto"/>
                        <w:left w:val="none" w:sz="0" w:space="0" w:color="auto"/>
                        <w:bottom w:val="none" w:sz="0" w:space="0" w:color="auto"/>
                        <w:right w:val="none" w:sz="0" w:space="0" w:color="auto"/>
                      </w:divBdr>
                      <w:divsChild>
                        <w:div w:id="12267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40311">
      <w:bodyDiv w:val="1"/>
      <w:marLeft w:val="0"/>
      <w:marRight w:val="0"/>
      <w:marTop w:val="0"/>
      <w:marBottom w:val="0"/>
      <w:divBdr>
        <w:top w:val="none" w:sz="0" w:space="0" w:color="auto"/>
        <w:left w:val="none" w:sz="0" w:space="0" w:color="auto"/>
        <w:bottom w:val="none" w:sz="0" w:space="0" w:color="auto"/>
        <w:right w:val="none" w:sz="0" w:space="0" w:color="auto"/>
      </w:divBdr>
    </w:div>
    <w:div w:id="631709848">
      <w:bodyDiv w:val="1"/>
      <w:marLeft w:val="0"/>
      <w:marRight w:val="0"/>
      <w:marTop w:val="0"/>
      <w:marBottom w:val="0"/>
      <w:divBdr>
        <w:top w:val="none" w:sz="0" w:space="0" w:color="auto"/>
        <w:left w:val="none" w:sz="0" w:space="0" w:color="auto"/>
        <w:bottom w:val="none" w:sz="0" w:space="0" w:color="auto"/>
        <w:right w:val="none" w:sz="0" w:space="0" w:color="auto"/>
      </w:divBdr>
    </w:div>
    <w:div w:id="1743481371">
      <w:bodyDiv w:val="1"/>
      <w:marLeft w:val="0"/>
      <w:marRight w:val="0"/>
      <w:marTop w:val="0"/>
      <w:marBottom w:val="0"/>
      <w:divBdr>
        <w:top w:val="none" w:sz="0" w:space="0" w:color="auto"/>
        <w:left w:val="none" w:sz="0" w:space="0" w:color="auto"/>
        <w:bottom w:val="none" w:sz="0" w:space="0" w:color="auto"/>
        <w:right w:val="none" w:sz="0" w:space="0" w:color="auto"/>
      </w:divBdr>
      <w:divsChild>
        <w:div w:id="1395616691">
          <w:marLeft w:val="0"/>
          <w:marRight w:val="0"/>
          <w:marTop w:val="0"/>
          <w:marBottom w:val="0"/>
          <w:divBdr>
            <w:top w:val="none" w:sz="0" w:space="0" w:color="auto"/>
            <w:left w:val="none" w:sz="0" w:space="0" w:color="auto"/>
            <w:bottom w:val="none" w:sz="0" w:space="0" w:color="auto"/>
            <w:right w:val="none" w:sz="0" w:space="0" w:color="auto"/>
          </w:divBdr>
          <w:divsChild>
            <w:div w:id="2009551116">
              <w:marLeft w:val="0"/>
              <w:marRight w:val="0"/>
              <w:marTop w:val="0"/>
              <w:marBottom w:val="0"/>
              <w:divBdr>
                <w:top w:val="none" w:sz="0" w:space="0" w:color="auto"/>
                <w:left w:val="none" w:sz="0" w:space="0" w:color="auto"/>
                <w:bottom w:val="none" w:sz="0" w:space="0" w:color="auto"/>
                <w:right w:val="none" w:sz="0" w:space="0" w:color="auto"/>
              </w:divBdr>
              <w:divsChild>
                <w:div w:id="9688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91822">
          <w:marLeft w:val="0"/>
          <w:marRight w:val="0"/>
          <w:marTop w:val="0"/>
          <w:marBottom w:val="0"/>
          <w:divBdr>
            <w:top w:val="none" w:sz="0" w:space="0" w:color="auto"/>
            <w:left w:val="none" w:sz="0" w:space="0" w:color="auto"/>
            <w:bottom w:val="none" w:sz="0" w:space="0" w:color="auto"/>
            <w:right w:val="none" w:sz="0" w:space="0" w:color="auto"/>
          </w:divBdr>
          <w:divsChild>
            <w:div w:id="132524244">
              <w:marLeft w:val="0"/>
              <w:marRight w:val="0"/>
              <w:marTop w:val="0"/>
              <w:marBottom w:val="0"/>
              <w:divBdr>
                <w:top w:val="none" w:sz="0" w:space="0" w:color="auto"/>
                <w:left w:val="none" w:sz="0" w:space="0" w:color="auto"/>
                <w:bottom w:val="none" w:sz="0" w:space="0" w:color="auto"/>
                <w:right w:val="none" w:sz="0" w:space="0" w:color="auto"/>
              </w:divBdr>
              <w:divsChild>
                <w:div w:id="941914694">
                  <w:marLeft w:val="0"/>
                  <w:marRight w:val="0"/>
                  <w:marTop w:val="0"/>
                  <w:marBottom w:val="0"/>
                  <w:divBdr>
                    <w:top w:val="none" w:sz="0" w:space="0" w:color="auto"/>
                    <w:left w:val="none" w:sz="0" w:space="0" w:color="auto"/>
                    <w:bottom w:val="none" w:sz="0" w:space="0" w:color="auto"/>
                    <w:right w:val="none" w:sz="0" w:space="0" w:color="auto"/>
                  </w:divBdr>
                  <w:divsChild>
                    <w:div w:id="524943378">
                      <w:marLeft w:val="0"/>
                      <w:marRight w:val="0"/>
                      <w:marTop w:val="0"/>
                      <w:marBottom w:val="0"/>
                      <w:divBdr>
                        <w:top w:val="none" w:sz="0" w:space="0" w:color="auto"/>
                        <w:left w:val="none" w:sz="0" w:space="0" w:color="auto"/>
                        <w:bottom w:val="none" w:sz="0" w:space="0" w:color="auto"/>
                        <w:right w:val="none" w:sz="0" w:space="0" w:color="auto"/>
                      </w:divBdr>
                      <w:divsChild>
                        <w:div w:id="11949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5093">
              <w:marLeft w:val="0"/>
              <w:marRight w:val="0"/>
              <w:marTop w:val="0"/>
              <w:marBottom w:val="0"/>
              <w:divBdr>
                <w:top w:val="none" w:sz="0" w:space="0" w:color="auto"/>
                <w:left w:val="none" w:sz="0" w:space="0" w:color="auto"/>
                <w:bottom w:val="none" w:sz="0" w:space="0" w:color="auto"/>
                <w:right w:val="none" w:sz="0" w:space="0" w:color="auto"/>
              </w:divBdr>
              <w:divsChild>
                <w:div w:id="20224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1609">
          <w:marLeft w:val="0"/>
          <w:marRight w:val="0"/>
          <w:marTop w:val="0"/>
          <w:marBottom w:val="0"/>
          <w:divBdr>
            <w:top w:val="none" w:sz="0" w:space="0" w:color="auto"/>
            <w:left w:val="none" w:sz="0" w:space="0" w:color="auto"/>
            <w:bottom w:val="none" w:sz="0" w:space="0" w:color="auto"/>
            <w:right w:val="none" w:sz="0" w:space="0" w:color="auto"/>
          </w:divBdr>
          <w:divsChild>
            <w:div w:id="1441805042">
              <w:marLeft w:val="0"/>
              <w:marRight w:val="0"/>
              <w:marTop w:val="0"/>
              <w:marBottom w:val="0"/>
              <w:divBdr>
                <w:top w:val="none" w:sz="0" w:space="0" w:color="auto"/>
                <w:left w:val="none" w:sz="0" w:space="0" w:color="auto"/>
                <w:bottom w:val="none" w:sz="0" w:space="0" w:color="auto"/>
                <w:right w:val="none" w:sz="0" w:space="0" w:color="auto"/>
              </w:divBdr>
              <w:divsChild>
                <w:div w:id="322126308">
                  <w:marLeft w:val="0"/>
                  <w:marRight w:val="0"/>
                  <w:marTop w:val="0"/>
                  <w:marBottom w:val="0"/>
                  <w:divBdr>
                    <w:top w:val="none" w:sz="0" w:space="0" w:color="auto"/>
                    <w:left w:val="none" w:sz="0" w:space="0" w:color="auto"/>
                    <w:bottom w:val="none" w:sz="0" w:space="0" w:color="auto"/>
                    <w:right w:val="none" w:sz="0" w:space="0" w:color="auto"/>
                  </w:divBdr>
                  <w:divsChild>
                    <w:div w:id="640813254">
                      <w:marLeft w:val="0"/>
                      <w:marRight w:val="0"/>
                      <w:marTop w:val="0"/>
                      <w:marBottom w:val="0"/>
                      <w:divBdr>
                        <w:top w:val="none" w:sz="0" w:space="0" w:color="auto"/>
                        <w:left w:val="none" w:sz="0" w:space="0" w:color="auto"/>
                        <w:bottom w:val="none" w:sz="0" w:space="0" w:color="auto"/>
                        <w:right w:val="none" w:sz="0" w:space="0" w:color="auto"/>
                      </w:divBdr>
                      <w:divsChild>
                        <w:div w:id="132947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58728">
              <w:marLeft w:val="0"/>
              <w:marRight w:val="0"/>
              <w:marTop w:val="0"/>
              <w:marBottom w:val="0"/>
              <w:divBdr>
                <w:top w:val="none" w:sz="0" w:space="0" w:color="auto"/>
                <w:left w:val="none" w:sz="0" w:space="0" w:color="auto"/>
                <w:bottom w:val="none" w:sz="0" w:space="0" w:color="auto"/>
                <w:right w:val="none" w:sz="0" w:space="0" w:color="auto"/>
              </w:divBdr>
              <w:divsChild>
                <w:div w:id="95914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56428">
      <w:bodyDiv w:val="1"/>
      <w:marLeft w:val="0"/>
      <w:marRight w:val="0"/>
      <w:marTop w:val="0"/>
      <w:marBottom w:val="0"/>
      <w:divBdr>
        <w:top w:val="none" w:sz="0" w:space="0" w:color="auto"/>
        <w:left w:val="none" w:sz="0" w:space="0" w:color="auto"/>
        <w:bottom w:val="none" w:sz="0" w:space="0" w:color="auto"/>
        <w:right w:val="none" w:sz="0" w:space="0" w:color="auto"/>
      </w:divBdr>
    </w:div>
    <w:div w:id="194734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Rahman</dc:creator>
  <cp:keywords/>
  <dc:description/>
  <cp:lastModifiedBy>Nadir Rahman</cp:lastModifiedBy>
  <cp:revision>8</cp:revision>
  <cp:lastPrinted>2025-04-08T09:50:00Z</cp:lastPrinted>
  <dcterms:created xsi:type="dcterms:W3CDTF">2025-06-04T11:49:00Z</dcterms:created>
  <dcterms:modified xsi:type="dcterms:W3CDTF">2025-06-04T15:15:00Z</dcterms:modified>
</cp:coreProperties>
</file>