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 w:rsidR="00711848">
        <w:rPr>
          <w:rFonts w:ascii="Verdana" w:eastAsia="Times New Roman" w:hAnsi="Verdana"/>
          <w:b/>
          <w:bCs/>
          <w:color w:val="000000"/>
          <w:sz w:val="27"/>
          <w:szCs w:val="27"/>
        </w:rPr>
        <w:t>Approval Deletions</w:t>
      </w:r>
      <w:r w:rsidR="00E275C2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31"/>
        <w:gridCol w:w="6489"/>
      </w:tblGrid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1184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711848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Approval Deletions </w:t>
            </w:r>
            <w:r w:rsidR="00E275C2">
              <w:rPr>
                <w:rFonts w:ascii="Verdana" w:eastAsia="Times New Roman" w:hAnsi="Verdana"/>
                <w:color w:val="000000"/>
                <w:sz w:val="24"/>
                <w:szCs w:val="24"/>
              </w:rPr>
              <w:t>works correctly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33317" w:rsidRPr="00561506" w:rsidRDefault="00561506" w:rsidP="000A6C5C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NBIA instance is running</w:t>
            </w:r>
            <w:r w:rsidR="000A6C5C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56150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56150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Login to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>NBIA</w:t>
            </w: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P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Click 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on </w:t>
            </w:r>
            <w:r w:rsidR="00711848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Approval </w:t>
            </w:r>
            <w:proofErr w:type="spellStart"/>
            <w:r w:rsidR="00711848">
              <w:rPr>
                <w:rFonts w:ascii="Verdana" w:eastAsia="Times New Roman" w:hAnsi="Verdana"/>
                <w:color w:val="000000"/>
                <w:sz w:val="24"/>
                <w:szCs w:val="24"/>
              </w:rPr>
              <w:t>Detetions</w:t>
            </w:r>
            <w:proofErr w:type="spellEnd"/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Select</w:t>
            </w:r>
            <w:r w:rsidR="0056150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Collections to search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561506" w:rsidRDefault="00561506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Enter Patient ID (optional).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561506" w:rsidRDefault="000A6C5C" w:rsidP="0056150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The list of series instance matching the search criteria </w:t>
            </w:r>
            <w:r w:rsidR="00561506">
              <w:rPr>
                <w:rFonts w:ascii="Verdana" w:hAnsi="Verdana"/>
                <w:color w:val="000000"/>
                <w:sz w:val="24"/>
                <w:szCs w:val="24"/>
              </w:rPr>
              <w:t xml:space="preserve">will be displayed on the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same page.</w:t>
            </w:r>
          </w:p>
          <w:p w:rsidR="000A6C5C" w:rsidRDefault="007B16A3" w:rsidP="0056150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Select at least one series and the new QC status</w:t>
            </w:r>
            <w:r w:rsidR="000A6C5C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:rsidR="007B16A3" w:rsidRDefault="00711848" w:rsidP="007B16A3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Enter </w:t>
            </w:r>
            <w:proofErr w:type="gramStart"/>
            <w:r w:rsidR="007B16A3">
              <w:rPr>
                <w:rFonts w:ascii="Verdana" w:hAnsi="Verdana"/>
                <w:color w:val="000000"/>
                <w:sz w:val="24"/>
                <w:szCs w:val="24"/>
              </w:rPr>
              <w:t>log(</w:t>
            </w:r>
            <w:proofErr w:type="gramEnd"/>
            <w:r w:rsidR="007B16A3">
              <w:rPr>
                <w:rFonts w:ascii="Verdana" w:hAnsi="Verdana"/>
                <w:color w:val="000000"/>
                <w:sz w:val="24"/>
                <w:szCs w:val="24"/>
              </w:rPr>
              <w:t xml:space="preserve">optional) and click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Delete</w:t>
            </w:r>
            <w:r w:rsidR="007B16A3">
              <w:rPr>
                <w:rFonts w:ascii="Verdana" w:hAnsi="Verdana"/>
                <w:color w:val="000000"/>
                <w:sz w:val="24"/>
                <w:szCs w:val="24"/>
              </w:rPr>
              <w:t xml:space="preserve"> button.</w:t>
            </w:r>
          </w:p>
          <w:p w:rsidR="007B16A3" w:rsidRPr="007B16A3" w:rsidRDefault="007B16A3" w:rsidP="007B16A3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764"/>
              </w:tabs>
              <w:spacing w:before="100" w:beforeAutospacing="1" w:after="100" w:afterAutospacing="1" w:line="36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7B16A3">
              <w:rPr>
                <w:rFonts w:ascii="Verdana" w:hAnsi="Verdana"/>
                <w:color w:val="000000"/>
                <w:sz w:val="24"/>
                <w:szCs w:val="24"/>
              </w:rPr>
              <w:t>Verify the database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changed accordingly.</w:t>
            </w:r>
          </w:p>
          <w:p w:rsidR="000A6C5C" w:rsidRDefault="000A6C5C" w:rsidP="000A6C5C">
            <w:pPr>
              <w:spacing w:before="100" w:beforeAutospacing="1" w:after="100" w:afterAutospacing="1" w:line="360" w:lineRule="auto"/>
              <w:ind w:left="360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Alternative step</w:t>
            </w:r>
            <w:r w:rsidR="007B16A3">
              <w:rPr>
                <w:rFonts w:ascii="Verdana" w:hAnsi="Verdana"/>
                <w:color w:val="000000"/>
                <w:sz w:val="24"/>
                <w:szCs w:val="24"/>
              </w:rPr>
              <w:t xml:space="preserve"> 1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:</w:t>
            </w:r>
          </w:p>
          <w:p w:rsidR="00EA2CE6" w:rsidRPr="000A6C5C" w:rsidRDefault="00EA2CE6" w:rsidP="00EA2CE6">
            <w:pPr>
              <w:spacing w:before="100" w:beforeAutospacing="1" w:after="100" w:afterAutospacing="1" w:line="360" w:lineRule="auto"/>
              <w:ind w:left="360"/>
              <w:rPr>
                <w:rFonts w:ascii="Verdana" w:hAnsi="Verdana"/>
                <w:color w:val="000000"/>
                <w:sz w:val="24"/>
                <w:szCs w:val="24"/>
              </w:rPr>
            </w:pPr>
            <w:r w:rsidRPr="00387445">
              <w:rPr>
                <w:rFonts w:ascii="Verdana" w:hAnsi="Verdana"/>
                <w:color w:val="000000"/>
                <w:sz w:val="24"/>
                <w:szCs w:val="24"/>
              </w:rPr>
              <w:t xml:space="preserve">Try to click on </w:t>
            </w:r>
            <w:r w:rsidR="00711848">
              <w:rPr>
                <w:rFonts w:ascii="Verdana" w:hAnsi="Verdana"/>
                <w:color w:val="000000"/>
                <w:sz w:val="24"/>
                <w:szCs w:val="24"/>
              </w:rPr>
              <w:t>Delete</w:t>
            </w:r>
            <w:r w:rsidRPr="00387445">
              <w:rPr>
                <w:rFonts w:ascii="Verdana" w:hAnsi="Verdana"/>
                <w:color w:val="000000"/>
                <w:sz w:val="24"/>
                <w:szCs w:val="24"/>
              </w:rPr>
              <w:t xml:space="preserve"> button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without selecting any series and verify if there is any error message reminding the user to select at least one series.</w:t>
            </w:r>
          </w:p>
          <w:p w:rsidR="007B16A3" w:rsidRPr="000A6C5C" w:rsidRDefault="007B16A3" w:rsidP="000A6C5C">
            <w:pPr>
              <w:spacing w:before="100" w:beforeAutospacing="1" w:after="100" w:afterAutospacing="1" w:line="360" w:lineRule="auto"/>
              <w:ind w:left="36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:rsidR="003F3881" w:rsidRPr="00F2050F" w:rsidRDefault="003F3881" w:rsidP="006D7910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5615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561506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F2050F" w:rsidRPr="0048311F" w:rsidRDefault="000A6C5C" w:rsidP="000A6C5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This feature is only available for the user has a role “</w:t>
            </w:r>
            <w:r w:rsidRPr="00561506">
              <w:rPr>
                <w:rFonts w:ascii="Verdana" w:hAnsi="Verdana"/>
                <w:color w:val="000000"/>
                <w:sz w:val="24"/>
                <w:szCs w:val="24"/>
              </w:rPr>
              <w:t>NCIA.MANAGE_VISIBILITY_STATUS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”</w:t>
            </w: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63"/>
    <w:rsid w:val="0006621A"/>
    <w:rsid w:val="000A6C5C"/>
    <w:rsid w:val="000B1C46"/>
    <w:rsid w:val="00137EE7"/>
    <w:rsid w:val="001965E8"/>
    <w:rsid w:val="00246610"/>
    <w:rsid w:val="002B74FD"/>
    <w:rsid w:val="002E53AF"/>
    <w:rsid w:val="00306C19"/>
    <w:rsid w:val="00315542"/>
    <w:rsid w:val="00320AA2"/>
    <w:rsid w:val="003F3881"/>
    <w:rsid w:val="0048311F"/>
    <w:rsid w:val="004C3B1E"/>
    <w:rsid w:val="00561506"/>
    <w:rsid w:val="005E628B"/>
    <w:rsid w:val="005F5A06"/>
    <w:rsid w:val="00692154"/>
    <w:rsid w:val="00692DC9"/>
    <w:rsid w:val="00696654"/>
    <w:rsid w:val="006C3AE0"/>
    <w:rsid w:val="006D7910"/>
    <w:rsid w:val="00700841"/>
    <w:rsid w:val="00711848"/>
    <w:rsid w:val="007B16A3"/>
    <w:rsid w:val="007B281B"/>
    <w:rsid w:val="007B2C6C"/>
    <w:rsid w:val="0084196E"/>
    <w:rsid w:val="00856084"/>
    <w:rsid w:val="008C1395"/>
    <w:rsid w:val="009B565E"/>
    <w:rsid w:val="00A243F7"/>
    <w:rsid w:val="00A4161A"/>
    <w:rsid w:val="00AA1C24"/>
    <w:rsid w:val="00B33317"/>
    <w:rsid w:val="00BA4261"/>
    <w:rsid w:val="00CD2567"/>
    <w:rsid w:val="00D07AC6"/>
    <w:rsid w:val="00DF4CDA"/>
    <w:rsid w:val="00E275C2"/>
    <w:rsid w:val="00E51C63"/>
    <w:rsid w:val="00E74B39"/>
    <w:rsid w:val="00EA2CE6"/>
    <w:rsid w:val="00F2050F"/>
    <w:rsid w:val="00F24A00"/>
    <w:rsid w:val="00F34BC2"/>
    <w:rsid w:val="00FA5578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NCI</cp:lastModifiedBy>
  <cp:revision>2</cp:revision>
  <dcterms:created xsi:type="dcterms:W3CDTF">2010-02-04T17:16:00Z</dcterms:created>
  <dcterms:modified xsi:type="dcterms:W3CDTF">2010-02-04T17:16:00Z</dcterms:modified>
</cp:coreProperties>
</file>