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ED1944" w:rsidP="00403BD5">
      <w:pPr>
        <w:pStyle w:val="CoverClientName"/>
      </w:pPr>
      <w:r>
        <w:rPr>
          <w:rStyle w:val="CoverDocumentTitleChar"/>
        </w:rPr>
        <w:t>NBIA Feature CTP</w:t>
      </w:r>
      <w:r w:rsidR="00A714F0">
        <w:rPr>
          <w:rStyle w:val="CoverDocumentTitleChar"/>
        </w:rPr>
        <w:t xml:space="preserve"> Description</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623007" w:rsidP="00623007">
            <w:pPr>
              <w:pStyle w:val="VersionDate"/>
            </w:pPr>
            <w:r>
              <w:t>Sep 29</w:t>
            </w:r>
            <w:r w:rsidR="001E66D7">
              <w:t>, 200</w:t>
            </w:r>
            <w:r w:rsidR="00396105">
              <w:t>9</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FA02DB"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4E7360" w:rsidRDefault="0025736B" w:rsidP="001929F0">
            <w:pPr>
              <w:pStyle w:val="TableText"/>
            </w:pPr>
            <w:r>
              <w:t>Robert Shirley</w:t>
            </w:r>
          </w:p>
        </w:tc>
        <w:tc>
          <w:tcPr>
            <w:tcW w:w="2298" w:type="pct"/>
          </w:tcPr>
          <w:p w:rsidR="0025736B" w:rsidRPr="004E7360" w:rsidRDefault="0025736B" w:rsidP="001929F0">
            <w:pPr>
              <w:pStyle w:val="TableText"/>
            </w:pPr>
            <w:r>
              <w:t>NCICBIIT</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17764F" w:rsidRDefault="0025736B" w:rsidP="001929F0">
            <w:pPr>
              <w:pStyle w:val="TableText"/>
            </w:pPr>
            <w:r>
              <w:t>Peter Yan</w:t>
            </w:r>
          </w:p>
        </w:tc>
        <w:tc>
          <w:tcPr>
            <w:tcW w:w="2298" w:type="pct"/>
          </w:tcPr>
          <w:p w:rsidR="0025736B" w:rsidRDefault="00B803F4" w:rsidP="001929F0">
            <w:pPr>
              <w:pStyle w:val="TableText"/>
            </w:pPr>
            <w:r>
              <w:t>COTR/PM</w:t>
            </w:r>
          </w:p>
        </w:tc>
      </w:tr>
      <w:tr w:rsidR="0025736B" w:rsidRPr="00405DAD" w:rsidTr="001929F0">
        <w:trPr>
          <w:trHeight w:val="525"/>
          <w:jc w:val="center"/>
        </w:trPr>
        <w:tc>
          <w:tcPr>
            <w:tcW w:w="422" w:type="pct"/>
            <w:vAlign w:val="center"/>
          </w:tcPr>
          <w:p w:rsidR="0025736B" w:rsidRPr="004E7360" w:rsidRDefault="0025736B" w:rsidP="001929F0"/>
        </w:tc>
        <w:tc>
          <w:tcPr>
            <w:tcW w:w="2280" w:type="pct"/>
          </w:tcPr>
          <w:p w:rsidR="0025736B" w:rsidRDefault="0025736B" w:rsidP="001929F0">
            <w:pPr>
              <w:pStyle w:val="TableText"/>
            </w:pPr>
            <w:r>
              <w:t>Eric Kascic</w:t>
            </w:r>
          </w:p>
          <w:p w:rsidR="0025736B" w:rsidRDefault="0025736B" w:rsidP="001929F0">
            <w:pPr>
              <w:pStyle w:val="TableText"/>
            </w:pPr>
          </w:p>
        </w:tc>
        <w:tc>
          <w:tcPr>
            <w:tcW w:w="2298" w:type="pct"/>
          </w:tcPr>
          <w:p w:rsidR="0025736B" w:rsidRDefault="0025736B"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ED1944" w:rsidP="00623007">
            <w:pPr>
              <w:pStyle w:val="TableText"/>
            </w:pPr>
            <w:r>
              <w:t>12/</w:t>
            </w:r>
            <w:r w:rsidR="00C01D42">
              <w:t>08/2010</w:t>
            </w:r>
          </w:p>
        </w:tc>
        <w:tc>
          <w:tcPr>
            <w:tcW w:w="900" w:type="dxa"/>
          </w:tcPr>
          <w:p w:rsidR="0038378D" w:rsidRDefault="00C01D42" w:rsidP="00BA1004">
            <w:pPr>
              <w:pStyle w:val="TableText"/>
            </w:pPr>
            <w:r>
              <w:t>1</w:t>
            </w:r>
          </w:p>
        </w:tc>
        <w:tc>
          <w:tcPr>
            <w:tcW w:w="5220" w:type="dxa"/>
          </w:tcPr>
          <w:p w:rsidR="0038378D" w:rsidRDefault="00C01D42" w:rsidP="00BA1004">
            <w:pPr>
              <w:pStyle w:val="TableText"/>
            </w:pPr>
            <w:r>
              <w:t xml:space="preserve">Draft Document for CTP feature </w:t>
            </w:r>
          </w:p>
        </w:tc>
        <w:tc>
          <w:tcPr>
            <w:tcW w:w="2088" w:type="dxa"/>
          </w:tcPr>
          <w:p w:rsidR="0038378D" w:rsidRDefault="00C01D42" w:rsidP="00BA1004">
            <w:pPr>
              <w:pStyle w:val="TableText"/>
            </w:pPr>
            <w:r>
              <w:t>Jim Zhou</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caBIG</w:t>
      </w:r>
      <w:r w:rsidR="00CA4A29" w:rsidRPr="00CA4A29">
        <w:rPr>
          <w:szCs w:val="22"/>
          <w:vertAlign w:val="superscript"/>
        </w:rPr>
        <w:t>TM</w:t>
      </w:r>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4868E5" w:rsidRDefault="00FA02DB">
      <w:pPr>
        <w:pStyle w:val="TOC1"/>
        <w:rPr>
          <w:rFonts w:ascii="Calibri" w:hAnsi="Calibri"/>
          <w:b w:val="0"/>
          <w:noProof/>
          <w:sz w:val="22"/>
          <w:szCs w:val="22"/>
        </w:rPr>
      </w:pPr>
      <w:r w:rsidRPr="00FA02DB">
        <w:fldChar w:fldCharType="begin"/>
      </w:r>
      <w:r w:rsidR="00B7532E">
        <w:instrText xml:space="preserve"> TOC \o "1-3" \h \z </w:instrText>
      </w:r>
      <w:r w:rsidRPr="00FA02DB">
        <w:fldChar w:fldCharType="separate"/>
      </w:r>
      <w:hyperlink w:anchor="_Toc279500559" w:history="1">
        <w:r w:rsidR="004868E5" w:rsidRPr="00EE533D">
          <w:rPr>
            <w:rStyle w:val="Hyperlink"/>
            <w:noProof/>
          </w:rPr>
          <w:t>1.</w:t>
        </w:r>
        <w:r w:rsidR="004868E5">
          <w:rPr>
            <w:rFonts w:ascii="Calibri" w:hAnsi="Calibri"/>
            <w:b w:val="0"/>
            <w:noProof/>
            <w:sz w:val="22"/>
            <w:szCs w:val="22"/>
          </w:rPr>
          <w:tab/>
        </w:r>
        <w:r w:rsidR="004868E5" w:rsidRPr="00EE533D">
          <w:rPr>
            <w:rStyle w:val="Hyperlink"/>
            <w:noProof/>
          </w:rPr>
          <w:t>Introduction</w:t>
        </w:r>
        <w:r w:rsidR="004868E5">
          <w:rPr>
            <w:noProof/>
            <w:webHidden/>
          </w:rPr>
          <w:tab/>
        </w:r>
        <w:r>
          <w:rPr>
            <w:noProof/>
            <w:webHidden/>
          </w:rPr>
          <w:fldChar w:fldCharType="begin"/>
        </w:r>
        <w:r w:rsidR="004868E5">
          <w:rPr>
            <w:noProof/>
            <w:webHidden/>
          </w:rPr>
          <w:instrText xml:space="preserve"> PAGEREF _Toc279500559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FA02DB">
      <w:pPr>
        <w:pStyle w:val="TOC1"/>
        <w:rPr>
          <w:rFonts w:ascii="Calibri" w:hAnsi="Calibri"/>
          <w:b w:val="0"/>
          <w:noProof/>
          <w:sz w:val="22"/>
          <w:szCs w:val="22"/>
        </w:rPr>
      </w:pPr>
      <w:hyperlink w:anchor="_Toc279500560" w:history="1">
        <w:r w:rsidR="004868E5" w:rsidRPr="00EE533D">
          <w:rPr>
            <w:rStyle w:val="Hyperlink"/>
            <w:noProof/>
          </w:rPr>
          <w:t>2.</w:t>
        </w:r>
        <w:r w:rsidR="004868E5">
          <w:rPr>
            <w:rFonts w:ascii="Calibri" w:hAnsi="Calibri"/>
            <w:b w:val="0"/>
            <w:noProof/>
            <w:sz w:val="22"/>
            <w:szCs w:val="22"/>
          </w:rPr>
          <w:tab/>
        </w:r>
        <w:r w:rsidR="004868E5" w:rsidRPr="00EE533D">
          <w:rPr>
            <w:rStyle w:val="Hyperlink"/>
            <w:noProof/>
          </w:rPr>
          <w:t>Summary of Module</w:t>
        </w:r>
        <w:r w:rsidR="004868E5">
          <w:rPr>
            <w:noProof/>
            <w:webHidden/>
          </w:rPr>
          <w:tab/>
        </w:r>
        <w:r>
          <w:rPr>
            <w:noProof/>
            <w:webHidden/>
          </w:rPr>
          <w:fldChar w:fldCharType="begin"/>
        </w:r>
        <w:r w:rsidR="004868E5">
          <w:rPr>
            <w:noProof/>
            <w:webHidden/>
          </w:rPr>
          <w:instrText xml:space="preserve"> PAGEREF _Toc279500560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FA02DB">
      <w:pPr>
        <w:pStyle w:val="TOC1"/>
        <w:rPr>
          <w:rFonts w:ascii="Calibri" w:hAnsi="Calibri"/>
          <w:b w:val="0"/>
          <w:noProof/>
          <w:sz w:val="22"/>
          <w:szCs w:val="22"/>
        </w:rPr>
      </w:pPr>
      <w:hyperlink w:anchor="_Toc279500561" w:history="1">
        <w:r w:rsidR="004868E5" w:rsidRPr="00EE533D">
          <w:rPr>
            <w:rStyle w:val="Hyperlink"/>
            <w:noProof/>
          </w:rPr>
          <w:t>3.</w:t>
        </w:r>
        <w:r w:rsidR="004868E5">
          <w:rPr>
            <w:rFonts w:ascii="Calibri" w:hAnsi="Calibri"/>
            <w:b w:val="0"/>
            <w:noProof/>
            <w:sz w:val="22"/>
            <w:szCs w:val="22"/>
          </w:rPr>
          <w:tab/>
        </w:r>
        <w:r w:rsidR="004868E5" w:rsidRPr="00EE533D">
          <w:rPr>
            <w:rStyle w:val="Hyperlink"/>
            <w:noProof/>
          </w:rPr>
          <w:t>Architectural Diagram</w:t>
        </w:r>
        <w:r w:rsidR="004868E5">
          <w:rPr>
            <w:noProof/>
            <w:webHidden/>
          </w:rPr>
          <w:tab/>
        </w:r>
        <w:r>
          <w:rPr>
            <w:noProof/>
            <w:webHidden/>
          </w:rPr>
          <w:fldChar w:fldCharType="begin"/>
        </w:r>
        <w:r w:rsidR="004868E5">
          <w:rPr>
            <w:noProof/>
            <w:webHidden/>
          </w:rPr>
          <w:instrText xml:space="preserve"> PAGEREF _Toc279500561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FA02DB">
      <w:pPr>
        <w:pStyle w:val="TOC1"/>
        <w:rPr>
          <w:rFonts w:ascii="Calibri" w:hAnsi="Calibri"/>
          <w:b w:val="0"/>
          <w:noProof/>
          <w:sz w:val="22"/>
          <w:szCs w:val="22"/>
        </w:rPr>
      </w:pPr>
      <w:hyperlink w:anchor="_Toc279500562" w:history="1">
        <w:r w:rsidR="004868E5" w:rsidRPr="00EE533D">
          <w:rPr>
            <w:rStyle w:val="Hyperlink"/>
            <w:noProof/>
          </w:rPr>
          <w:t>4.</w:t>
        </w:r>
        <w:r w:rsidR="004868E5">
          <w:rPr>
            <w:rFonts w:ascii="Calibri" w:hAnsi="Calibri"/>
            <w:b w:val="0"/>
            <w:noProof/>
            <w:sz w:val="22"/>
            <w:szCs w:val="22"/>
          </w:rPr>
          <w:tab/>
        </w:r>
        <w:r w:rsidR="004868E5" w:rsidRPr="00EE533D">
          <w:rPr>
            <w:rStyle w:val="Hyperlink"/>
            <w:noProof/>
          </w:rPr>
          <w:t>Example 1</w:t>
        </w:r>
        <w:r w:rsidR="004868E5">
          <w:rPr>
            <w:noProof/>
            <w:webHidden/>
          </w:rPr>
          <w:tab/>
        </w:r>
        <w:r>
          <w:rPr>
            <w:noProof/>
            <w:webHidden/>
          </w:rPr>
          <w:fldChar w:fldCharType="begin"/>
        </w:r>
        <w:r w:rsidR="004868E5">
          <w:rPr>
            <w:noProof/>
            <w:webHidden/>
          </w:rPr>
          <w:instrText xml:space="preserve"> PAGEREF _Toc279500562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FA02DB">
      <w:pPr>
        <w:pStyle w:val="TOC1"/>
        <w:rPr>
          <w:rFonts w:ascii="Calibri" w:hAnsi="Calibri"/>
          <w:b w:val="0"/>
          <w:noProof/>
          <w:sz w:val="22"/>
          <w:szCs w:val="22"/>
        </w:rPr>
      </w:pPr>
      <w:hyperlink w:anchor="_Toc279500563" w:history="1">
        <w:r w:rsidR="004868E5" w:rsidRPr="00EE533D">
          <w:rPr>
            <w:rStyle w:val="Hyperlink"/>
            <w:noProof/>
          </w:rPr>
          <w:t>5.</w:t>
        </w:r>
        <w:r w:rsidR="004868E5">
          <w:rPr>
            <w:rFonts w:ascii="Calibri" w:hAnsi="Calibri"/>
            <w:b w:val="0"/>
            <w:noProof/>
            <w:sz w:val="22"/>
            <w:szCs w:val="22"/>
          </w:rPr>
          <w:tab/>
        </w:r>
        <w:r w:rsidR="004868E5" w:rsidRPr="00EE533D">
          <w:rPr>
            <w:rStyle w:val="Hyperlink"/>
            <w:noProof/>
          </w:rPr>
          <w:t>Example 2</w:t>
        </w:r>
        <w:r w:rsidR="004868E5">
          <w:rPr>
            <w:noProof/>
            <w:webHidden/>
          </w:rPr>
          <w:tab/>
        </w:r>
        <w:r>
          <w:rPr>
            <w:noProof/>
            <w:webHidden/>
          </w:rPr>
          <w:fldChar w:fldCharType="begin"/>
        </w:r>
        <w:r w:rsidR="004868E5">
          <w:rPr>
            <w:noProof/>
            <w:webHidden/>
          </w:rPr>
          <w:instrText xml:space="preserve"> PAGEREF _Toc279500563 \h </w:instrText>
        </w:r>
        <w:r>
          <w:rPr>
            <w:noProof/>
            <w:webHidden/>
          </w:rPr>
        </w:r>
        <w:r>
          <w:rPr>
            <w:noProof/>
            <w:webHidden/>
          </w:rPr>
          <w:fldChar w:fldCharType="separate"/>
        </w:r>
        <w:r w:rsidR="004868E5">
          <w:rPr>
            <w:noProof/>
            <w:webHidden/>
          </w:rPr>
          <w:t>1</w:t>
        </w:r>
        <w:r>
          <w:rPr>
            <w:noProof/>
            <w:webHidden/>
          </w:rPr>
          <w:fldChar w:fldCharType="end"/>
        </w:r>
      </w:hyperlink>
    </w:p>
    <w:p w:rsidR="007D31CA" w:rsidRDefault="00FA02DB">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279500559"/>
      <w:bookmarkStart w:id="1" w:name="_Toc423410239"/>
      <w:bookmarkStart w:id="2" w:name="_Toc425054505"/>
      <w:bookmarkStart w:id="3" w:name="_Toc135565163"/>
      <w:bookmarkStart w:id="4" w:name="_Toc138703344"/>
      <w:r>
        <w:lastRenderedPageBreak/>
        <w:t>Introduction</w:t>
      </w:r>
      <w:bookmarkEnd w:id="0"/>
    </w:p>
    <w:p w:rsidR="001E150E" w:rsidRPr="001E150E" w:rsidRDefault="00C3495B" w:rsidP="00F53F91">
      <w:pPr>
        <w:widowControl/>
        <w:spacing w:before="100" w:beforeAutospacing="1" w:after="100" w:afterAutospacing="1" w:line="240" w:lineRule="auto"/>
      </w:pPr>
      <w:r w:rsidRPr="00C3495B">
        <w:rPr>
          <w:rFonts w:ascii="Times New Roman" w:hAnsi="Times New Roman"/>
          <w:sz w:val="24"/>
          <w:szCs w:val="24"/>
          <w:lang w:eastAsia="zh-CN"/>
        </w:rPr>
        <w:t xml:space="preserve">CTP is a stand-alone program that provides all the processing features of a MIRC site for clinical trials in a highly configurable and extensible application. </w:t>
      </w:r>
      <w:r w:rsidR="00504A78">
        <w:rPr>
          <w:rFonts w:ascii="Times New Roman" w:hAnsi="Times New Roman"/>
          <w:sz w:val="24"/>
          <w:szCs w:val="24"/>
          <w:lang w:eastAsia="zh-CN"/>
        </w:rPr>
        <w:t xml:space="preserve">In NBIA application, </w:t>
      </w:r>
      <w:r w:rsidR="009805CE">
        <w:rPr>
          <w:rFonts w:ascii="Times New Roman" w:hAnsi="Times New Roman"/>
          <w:sz w:val="24"/>
          <w:szCs w:val="24"/>
          <w:lang w:eastAsia="zh-CN"/>
        </w:rPr>
        <w:t xml:space="preserve">Data submission is completed by using CTP application with FieldSender. </w:t>
      </w:r>
    </w:p>
    <w:p w:rsidR="001D7162" w:rsidRDefault="00A77FBF" w:rsidP="001D7162">
      <w:pPr>
        <w:pStyle w:val="Heading1"/>
      </w:pPr>
      <w:bookmarkStart w:id="5" w:name="_Toc279500560"/>
      <w:r>
        <w:t xml:space="preserve">Summary of </w:t>
      </w:r>
      <w:bookmarkEnd w:id="5"/>
      <w:r w:rsidR="001D7162">
        <w:t>Feature</w:t>
      </w:r>
    </w:p>
    <w:p w:rsidR="00A221E1" w:rsidRPr="00C3495B" w:rsidRDefault="00A221E1" w:rsidP="00A221E1">
      <w:pPr>
        <w:widowControl/>
        <w:spacing w:before="100" w:beforeAutospacing="1" w:after="100" w:afterAutospacing="1" w:line="240" w:lineRule="auto"/>
        <w:rPr>
          <w:rFonts w:ascii="Times New Roman" w:hAnsi="Times New Roman"/>
          <w:sz w:val="24"/>
          <w:szCs w:val="24"/>
          <w:lang w:eastAsia="zh-CN"/>
        </w:rPr>
      </w:pPr>
      <w:bookmarkStart w:id="6" w:name="_Toc279500561"/>
      <w:r w:rsidRPr="00C3495B">
        <w:rPr>
          <w:rFonts w:ascii="Times New Roman" w:hAnsi="Times New Roman"/>
          <w:sz w:val="24"/>
          <w:szCs w:val="24"/>
          <w:lang w:eastAsia="zh-CN"/>
        </w:rPr>
        <w:t xml:space="preserve">CTP has the following key features: </w:t>
      </w:r>
    </w:p>
    <w:p w:rsidR="00A221E1" w:rsidRPr="00C3495B" w:rsidRDefault="00A221E1" w:rsidP="00A221E1">
      <w:pPr>
        <w:widowControl/>
        <w:numPr>
          <w:ilvl w:val="0"/>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Single-click installation. </w:t>
      </w:r>
    </w:p>
    <w:p w:rsidR="00A221E1" w:rsidRPr="00C3495B" w:rsidRDefault="00A221E1" w:rsidP="00A221E1">
      <w:pPr>
        <w:widowControl/>
        <w:numPr>
          <w:ilvl w:val="0"/>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Support for multiple pipelines. </w:t>
      </w:r>
    </w:p>
    <w:p w:rsidR="00A221E1" w:rsidRPr="00C3495B" w:rsidRDefault="00A221E1" w:rsidP="00A221E1">
      <w:pPr>
        <w:widowControl/>
        <w:numPr>
          <w:ilvl w:val="0"/>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Processing pipelines supporting multiple configurable stages. </w:t>
      </w:r>
    </w:p>
    <w:p w:rsidR="00A221E1" w:rsidRPr="00C3495B" w:rsidRDefault="00A221E1" w:rsidP="00A221E1">
      <w:pPr>
        <w:widowControl/>
        <w:numPr>
          <w:ilvl w:val="0"/>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Support for multiple quarantines for data objects which are rejected during processing. </w:t>
      </w:r>
    </w:p>
    <w:p w:rsidR="00A221E1" w:rsidRPr="00C3495B" w:rsidRDefault="00A221E1" w:rsidP="00A221E1">
      <w:pPr>
        <w:widowControl/>
        <w:numPr>
          <w:ilvl w:val="0"/>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Pre-defined implementations for key components: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HTTP Import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DICOM Import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DICOM Anonymizer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XML Anonymizer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File Storage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Database Export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HTTP Export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DICOM Export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FTP Export </w:t>
      </w:r>
    </w:p>
    <w:p w:rsidR="00A221E1" w:rsidRPr="00C3495B" w:rsidRDefault="00A221E1" w:rsidP="00A221E1">
      <w:pPr>
        <w:widowControl/>
        <w:numPr>
          <w:ilvl w:val="0"/>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Web-based monitoring of the application's status, including: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configuration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logs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quarantines </w:t>
      </w:r>
    </w:p>
    <w:p w:rsidR="00A221E1" w:rsidRPr="00C3495B" w:rsidRDefault="00A221E1" w:rsidP="00A221E1">
      <w:pPr>
        <w:widowControl/>
        <w:numPr>
          <w:ilvl w:val="1"/>
          <w:numId w:val="27"/>
        </w:numPr>
        <w:spacing w:before="100" w:beforeAutospacing="1" w:after="100" w:afterAutospacing="1" w:line="240" w:lineRule="auto"/>
        <w:rPr>
          <w:rFonts w:ascii="Times New Roman" w:hAnsi="Times New Roman"/>
          <w:sz w:val="24"/>
          <w:szCs w:val="24"/>
          <w:lang w:eastAsia="zh-CN"/>
        </w:rPr>
      </w:pPr>
      <w:r w:rsidRPr="00C3495B">
        <w:rPr>
          <w:rFonts w:ascii="Times New Roman" w:hAnsi="Times New Roman"/>
          <w:sz w:val="24"/>
          <w:szCs w:val="24"/>
          <w:lang w:eastAsia="zh-CN"/>
        </w:rPr>
        <w:t xml:space="preserve">status </w:t>
      </w:r>
    </w:p>
    <w:p w:rsidR="00A77FBF" w:rsidRDefault="00A77FBF" w:rsidP="00A77FBF">
      <w:pPr>
        <w:pStyle w:val="Heading1"/>
      </w:pPr>
      <w:r>
        <w:lastRenderedPageBreak/>
        <w:t>Architectural Diagram</w:t>
      </w:r>
      <w:bookmarkEnd w:id="6"/>
    </w:p>
    <w:p w:rsidR="003E1480" w:rsidRDefault="003E1480" w:rsidP="003E1480">
      <w:pPr>
        <w:pStyle w:val="BodyText"/>
        <w:ind w:left="180"/>
      </w:pPr>
      <w:r>
        <w:rPr>
          <w:noProof/>
          <w:lang w:eastAsia="zh-CN"/>
        </w:rPr>
        <w:drawing>
          <wp:inline distT="0" distB="0" distL="0" distR="0">
            <wp:extent cx="5943600" cy="60908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6090890"/>
                    </a:xfrm>
                    <a:prstGeom prst="rect">
                      <a:avLst/>
                    </a:prstGeom>
                    <a:noFill/>
                    <a:ln w="9525">
                      <a:noFill/>
                      <a:miter lim="800000"/>
                      <a:headEnd/>
                      <a:tailEnd/>
                    </a:ln>
                  </pic:spPr>
                </pic:pic>
              </a:graphicData>
            </a:graphic>
          </wp:inline>
        </w:drawing>
      </w:r>
    </w:p>
    <w:p w:rsidR="003E1480" w:rsidRDefault="003E1480" w:rsidP="003E1480">
      <w:pPr>
        <w:pStyle w:val="BodyText"/>
        <w:ind w:left="180"/>
        <w:rPr>
          <w:b/>
          <w:sz w:val="18"/>
          <w:szCs w:val="18"/>
        </w:rPr>
      </w:pPr>
      <w:r w:rsidRPr="003E1480">
        <w:rPr>
          <w:b/>
          <w:sz w:val="18"/>
          <w:szCs w:val="18"/>
        </w:rPr>
        <w:t>Figure 3.1 CTP Client Use Case</w:t>
      </w:r>
    </w:p>
    <w:p w:rsidR="0065540C" w:rsidRDefault="0065540C" w:rsidP="003E1480">
      <w:pPr>
        <w:pStyle w:val="BodyText"/>
        <w:ind w:left="180"/>
        <w:rPr>
          <w:b/>
          <w:sz w:val="18"/>
          <w:szCs w:val="18"/>
        </w:rPr>
      </w:pPr>
    </w:p>
    <w:p w:rsidR="0065540C" w:rsidRDefault="0065540C" w:rsidP="003E1480">
      <w:pPr>
        <w:pStyle w:val="BodyText"/>
        <w:ind w:left="180"/>
        <w:rPr>
          <w:b/>
          <w:sz w:val="18"/>
          <w:szCs w:val="18"/>
        </w:rPr>
      </w:pPr>
    </w:p>
    <w:p w:rsidR="0065540C" w:rsidRDefault="0065540C" w:rsidP="003E1480">
      <w:pPr>
        <w:pStyle w:val="BodyText"/>
        <w:ind w:left="180"/>
        <w:rPr>
          <w:b/>
          <w:sz w:val="18"/>
          <w:szCs w:val="18"/>
        </w:rPr>
      </w:pPr>
    </w:p>
    <w:p w:rsidR="0065540C" w:rsidRDefault="0065540C" w:rsidP="003E1480">
      <w:pPr>
        <w:pStyle w:val="BodyText"/>
        <w:ind w:left="180"/>
        <w:rPr>
          <w:b/>
          <w:sz w:val="18"/>
          <w:szCs w:val="18"/>
        </w:rPr>
      </w:pPr>
    </w:p>
    <w:p w:rsidR="0065540C" w:rsidRDefault="0065540C" w:rsidP="003E1480">
      <w:pPr>
        <w:pStyle w:val="BodyText"/>
        <w:ind w:left="180"/>
        <w:rPr>
          <w:b/>
          <w:sz w:val="18"/>
          <w:szCs w:val="18"/>
        </w:rPr>
      </w:pPr>
    </w:p>
    <w:p w:rsidR="003E1480" w:rsidRDefault="003E1480" w:rsidP="003E1480">
      <w:pPr>
        <w:pStyle w:val="BodyText"/>
        <w:ind w:left="180"/>
        <w:rPr>
          <w:szCs w:val="22"/>
        </w:rPr>
      </w:pPr>
      <w:r>
        <w:rPr>
          <w:szCs w:val="22"/>
        </w:rPr>
        <w:lastRenderedPageBreak/>
        <w:t>When a user sends DICOM file to CTP client through HTTP/DICOM PACS server, the CTP client will receive the file through HttpImportService/DicomImportService. HttpImportService/DicomImportService pass</w:t>
      </w:r>
      <w:r w:rsidR="008243E1">
        <w:rPr>
          <w:szCs w:val="22"/>
        </w:rPr>
        <w:t>es</w:t>
      </w:r>
      <w:r>
        <w:rPr>
          <w:szCs w:val="22"/>
        </w:rPr>
        <w:t xml:space="preserve"> it to DicomAnonymizer/XmlAnonymizer to filter the patient information, such as patent ID, patient age, and etc (depends on how to set up DicomAnonymizer/XmlAnonymizer). </w:t>
      </w:r>
      <w:r w:rsidR="008243E1">
        <w:rPr>
          <w:szCs w:val="22"/>
        </w:rPr>
        <w:t xml:space="preserve"> Then IDMap service keeps maps for patient ID and anonymized patient ID, so later, in case, the submitter wants to get real patient information based on anonymized patient information.  After ID Map service, anonymized patient ID will be stored in DatabaseVerifier</w:t>
      </w:r>
      <w:r w:rsidR="001D1C9C">
        <w:rPr>
          <w:szCs w:val="22"/>
        </w:rPr>
        <w:t xml:space="preserve"> process</w:t>
      </w:r>
      <w:r w:rsidR="008243E1">
        <w:rPr>
          <w:szCs w:val="22"/>
        </w:rPr>
        <w:t xml:space="preserve"> for the submitter to verify the import results</w:t>
      </w:r>
      <w:r w:rsidR="001D1C9C">
        <w:rPr>
          <w:szCs w:val="22"/>
        </w:rPr>
        <w:t xml:space="preserve"> after submission completed</w:t>
      </w:r>
      <w:r w:rsidR="008243E1">
        <w:rPr>
          <w:szCs w:val="22"/>
        </w:rPr>
        <w:t>.</w:t>
      </w:r>
      <w:r w:rsidR="001D1C9C">
        <w:rPr>
          <w:szCs w:val="22"/>
        </w:rPr>
        <w:t xml:space="preserve"> Eventually, the DICOM file is sent to CTP server through HttpExportService. </w:t>
      </w:r>
      <w:r w:rsidR="008243E1">
        <w:rPr>
          <w:szCs w:val="22"/>
        </w:rPr>
        <w:t xml:space="preserve"> </w:t>
      </w:r>
    </w:p>
    <w:p w:rsidR="00235CFF" w:rsidRDefault="00235CFF" w:rsidP="003E1480">
      <w:pPr>
        <w:pStyle w:val="BodyText"/>
        <w:ind w:left="180"/>
        <w:rPr>
          <w:szCs w:val="22"/>
        </w:rPr>
      </w:pPr>
      <w:r>
        <w:rPr>
          <w:szCs w:val="22"/>
        </w:rPr>
        <w:t>Database verifier has two functionalities, 1) store the information of submitted DICOM file, 2) After submission, Database verifier can send anonymized patient ID to CTP server, and request CTP server to verify the status of submission. Therefore, the submitter can easily find out if submission is successful or not.</w:t>
      </w:r>
    </w:p>
    <w:p w:rsidR="002F4BA2" w:rsidRDefault="002F4BA2" w:rsidP="003E1480">
      <w:pPr>
        <w:pStyle w:val="BodyText"/>
        <w:ind w:left="180"/>
        <w:rPr>
          <w:szCs w:val="22"/>
        </w:rPr>
      </w:pPr>
    </w:p>
    <w:p w:rsidR="002F4BA2" w:rsidRDefault="00783877" w:rsidP="003E1480">
      <w:pPr>
        <w:pStyle w:val="BodyText"/>
        <w:ind w:left="180"/>
        <w:rPr>
          <w:szCs w:val="22"/>
        </w:rPr>
      </w:pPr>
      <w:r>
        <w:rPr>
          <w:noProof/>
          <w:szCs w:val="22"/>
          <w:lang w:eastAsia="zh-CN"/>
        </w:rPr>
        <w:drawing>
          <wp:inline distT="0" distB="0" distL="0" distR="0">
            <wp:extent cx="5943600" cy="513191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943600" cy="5131919"/>
                    </a:xfrm>
                    <a:prstGeom prst="rect">
                      <a:avLst/>
                    </a:prstGeom>
                    <a:noFill/>
                    <a:ln w="9525">
                      <a:noFill/>
                      <a:miter lim="800000"/>
                      <a:headEnd/>
                      <a:tailEnd/>
                    </a:ln>
                  </pic:spPr>
                </pic:pic>
              </a:graphicData>
            </a:graphic>
          </wp:inline>
        </w:drawing>
      </w:r>
    </w:p>
    <w:p w:rsidR="00815FF8" w:rsidRDefault="00815FF8" w:rsidP="00815FF8">
      <w:pPr>
        <w:pStyle w:val="BodyText"/>
        <w:ind w:left="180"/>
        <w:rPr>
          <w:b/>
          <w:sz w:val="18"/>
          <w:szCs w:val="18"/>
        </w:rPr>
      </w:pPr>
      <w:r w:rsidRPr="003E1480">
        <w:rPr>
          <w:b/>
          <w:sz w:val="18"/>
          <w:szCs w:val="18"/>
        </w:rPr>
        <w:t>Figure 3.</w:t>
      </w:r>
      <w:r>
        <w:rPr>
          <w:b/>
          <w:sz w:val="18"/>
          <w:szCs w:val="18"/>
        </w:rPr>
        <w:t>2</w:t>
      </w:r>
      <w:r w:rsidRPr="003E1480">
        <w:rPr>
          <w:b/>
          <w:sz w:val="18"/>
          <w:szCs w:val="18"/>
        </w:rPr>
        <w:t xml:space="preserve"> CTP </w:t>
      </w:r>
      <w:r>
        <w:rPr>
          <w:b/>
          <w:sz w:val="18"/>
          <w:szCs w:val="18"/>
        </w:rPr>
        <w:t>Server</w:t>
      </w:r>
      <w:r w:rsidRPr="003E1480">
        <w:rPr>
          <w:b/>
          <w:sz w:val="18"/>
          <w:szCs w:val="18"/>
        </w:rPr>
        <w:t xml:space="preserve"> Use Case</w:t>
      </w:r>
    </w:p>
    <w:p w:rsidR="00815FF8" w:rsidRDefault="002F0ACA" w:rsidP="003E1480">
      <w:pPr>
        <w:pStyle w:val="BodyText"/>
        <w:ind w:left="180"/>
        <w:rPr>
          <w:szCs w:val="22"/>
        </w:rPr>
      </w:pPr>
      <w:r>
        <w:rPr>
          <w:szCs w:val="22"/>
        </w:rPr>
        <w:lastRenderedPageBreak/>
        <w:t xml:space="preserve">When CTP server receives the DICOM file from CTP client through HttpImportService, </w:t>
      </w:r>
      <w:r w:rsidR="00783877">
        <w:rPr>
          <w:szCs w:val="22"/>
        </w:rPr>
        <w:t xml:space="preserve">the HttpImportService passes the file to FileStorageService, </w:t>
      </w:r>
      <w:r w:rsidR="00322BE6">
        <w:rPr>
          <w:szCs w:val="22"/>
        </w:rPr>
        <w:t xml:space="preserve">and storage service </w:t>
      </w:r>
      <w:r w:rsidR="00783877">
        <w:rPr>
          <w:szCs w:val="22"/>
        </w:rPr>
        <w:t xml:space="preserve">will extract image data from DICOM file and generate a JPEG file. </w:t>
      </w:r>
      <w:r w:rsidR="00322BE6">
        <w:rPr>
          <w:szCs w:val="22"/>
        </w:rPr>
        <w:t>Then F</w:t>
      </w:r>
      <w:r w:rsidR="00783877">
        <w:rPr>
          <w:szCs w:val="22"/>
        </w:rPr>
        <w:t xml:space="preserve">ileStorageService saves both files (DICOM file and JPEG file) into NBIA file system. </w:t>
      </w:r>
      <w:r w:rsidR="00B133DA">
        <w:rPr>
          <w:szCs w:val="22"/>
        </w:rPr>
        <w:t xml:space="preserve">After </w:t>
      </w:r>
      <w:r w:rsidR="00322BE6">
        <w:rPr>
          <w:szCs w:val="22"/>
        </w:rPr>
        <w:t>processing DICOM file,</w:t>
      </w:r>
      <w:r w:rsidR="00B133DA">
        <w:rPr>
          <w:szCs w:val="22"/>
        </w:rPr>
        <w:t xml:space="preserve"> </w:t>
      </w:r>
      <w:r w:rsidR="00322BE6">
        <w:rPr>
          <w:szCs w:val="22"/>
        </w:rPr>
        <w:t>t</w:t>
      </w:r>
      <w:r w:rsidR="00B133DA">
        <w:rPr>
          <w:szCs w:val="22"/>
        </w:rPr>
        <w:t>he FileStorageService</w:t>
      </w:r>
      <w:r w:rsidR="00322BE6">
        <w:rPr>
          <w:szCs w:val="22"/>
        </w:rPr>
        <w:t xml:space="preserve"> </w:t>
      </w:r>
      <w:r w:rsidR="00783877">
        <w:rPr>
          <w:szCs w:val="22"/>
        </w:rPr>
        <w:t xml:space="preserve">passes DICOM object </w:t>
      </w:r>
      <w:r w:rsidR="00322BE6">
        <w:rPr>
          <w:szCs w:val="22"/>
        </w:rPr>
        <w:t xml:space="preserve">to DatabaseExportService, </w:t>
      </w:r>
      <w:r w:rsidR="00B133DA">
        <w:rPr>
          <w:szCs w:val="22"/>
        </w:rPr>
        <w:t>D</w:t>
      </w:r>
      <w:r w:rsidR="00322BE6">
        <w:rPr>
          <w:szCs w:val="22"/>
        </w:rPr>
        <w:t>atabase Adapter extracts DICOM header information an</w:t>
      </w:r>
      <w:r w:rsidR="00B133DA">
        <w:rPr>
          <w:szCs w:val="22"/>
        </w:rPr>
        <w:t>d saves them into NBIA database. Finally, the DicomAnonymizer will anonymize</w:t>
      </w:r>
      <w:r w:rsidR="00783877">
        <w:rPr>
          <w:szCs w:val="22"/>
        </w:rPr>
        <w:t xml:space="preserve"> </w:t>
      </w:r>
      <w:r w:rsidR="00B133DA">
        <w:rPr>
          <w:szCs w:val="22"/>
        </w:rPr>
        <w:t xml:space="preserve"> DICOM file in NBIA file system by removing all private grou</w:t>
      </w:r>
      <w:r w:rsidR="003A4638">
        <w:rPr>
          <w:szCs w:val="22"/>
        </w:rPr>
        <w:t xml:space="preserve">p information, such as group 13 and storage the DICOM file back to NBIA File system. </w:t>
      </w:r>
    </w:p>
    <w:p w:rsidR="00226057" w:rsidRDefault="00226057" w:rsidP="003E1480">
      <w:pPr>
        <w:pStyle w:val="BodyText"/>
        <w:ind w:left="180"/>
        <w:rPr>
          <w:szCs w:val="22"/>
        </w:rPr>
      </w:pPr>
    </w:p>
    <w:p w:rsidR="00414DE2" w:rsidRDefault="00B46871" w:rsidP="003E1480">
      <w:pPr>
        <w:pStyle w:val="BodyText"/>
        <w:ind w:left="180"/>
        <w:rPr>
          <w:szCs w:val="22"/>
        </w:rPr>
      </w:pPr>
      <w:r>
        <w:rPr>
          <w:szCs w:val="22"/>
        </w:rPr>
        <w:t>CTP client code and CTP server code are the same, the difference between CTP client and CTP server is the pipeline configuration</w:t>
      </w:r>
      <w:r w:rsidR="00414DE2">
        <w:rPr>
          <w:szCs w:val="22"/>
        </w:rPr>
        <w:t xml:space="preserve"> in CTP</w:t>
      </w:r>
      <w:r>
        <w:rPr>
          <w:szCs w:val="22"/>
        </w:rPr>
        <w:t>.</w:t>
      </w:r>
      <w:r w:rsidR="00414DE2">
        <w:rPr>
          <w:szCs w:val="22"/>
        </w:rPr>
        <w:t xml:space="preserve"> As you can see above, the CTP client contains,</w:t>
      </w:r>
    </w:p>
    <w:p w:rsidR="00B46871" w:rsidRDefault="00414DE2" w:rsidP="00414DE2">
      <w:pPr>
        <w:pStyle w:val="BodyText"/>
        <w:numPr>
          <w:ilvl w:val="0"/>
          <w:numId w:val="28"/>
        </w:numPr>
        <w:rPr>
          <w:szCs w:val="22"/>
        </w:rPr>
      </w:pPr>
      <w:r>
        <w:rPr>
          <w:szCs w:val="22"/>
        </w:rPr>
        <w:t>Import service</w:t>
      </w:r>
    </w:p>
    <w:p w:rsidR="00414DE2" w:rsidRDefault="00414DE2" w:rsidP="00414DE2">
      <w:pPr>
        <w:pStyle w:val="BodyText"/>
        <w:numPr>
          <w:ilvl w:val="0"/>
          <w:numId w:val="28"/>
        </w:numPr>
        <w:rPr>
          <w:szCs w:val="22"/>
        </w:rPr>
      </w:pPr>
      <w:r>
        <w:rPr>
          <w:szCs w:val="22"/>
        </w:rPr>
        <w:t>Anonymizer service</w:t>
      </w:r>
    </w:p>
    <w:p w:rsidR="00414DE2" w:rsidRDefault="00414DE2" w:rsidP="00414DE2">
      <w:pPr>
        <w:pStyle w:val="BodyText"/>
        <w:numPr>
          <w:ilvl w:val="0"/>
          <w:numId w:val="28"/>
        </w:numPr>
        <w:rPr>
          <w:szCs w:val="22"/>
        </w:rPr>
      </w:pPr>
      <w:r>
        <w:rPr>
          <w:szCs w:val="22"/>
        </w:rPr>
        <w:t>IDMap service</w:t>
      </w:r>
    </w:p>
    <w:p w:rsidR="00414DE2" w:rsidRDefault="00414DE2" w:rsidP="00414DE2">
      <w:pPr>
        <w:pStyle w:val="BodyText"/>
        <w:numPr>
          <w:ilvl w:val="0"/>
          <w:numId w:val="28"/>
        </w:numPr>
        <w:rPr>
          <w:szCs w:val="22"/>
        </w:rPr>
      </w:pPr>
      <w:r>
        <w:rPr>
          <w:szCs w:val="22"/>
        </w:rPr>
        <w:t>Database verifier</w:t>
      </w:r>
    </w:p>
    <w:p w:rsidR="00414DE2" w:rsidRDefault="00414DE2" w:rsidP="00414DE2">
      <w:pPr>
        <w:pStyle w:val="BodyText"/>
        <w:numPr>
          <w:ilvl w:val="0"/>
          <w:numId w:val="28"/>
        </w:numPr>
        <w:rPr>
          <w:szCs w:val="22"/>
        </w:rPr>
      </w:pPr>
      <w:r>
        <w:rPr>
          <w:szCs w:val="22"/>
        </w:rPr>
        <w:t>Export service</w:t>
      </w:r>
    </w:p>
    <w:p w:rsidR="00414DE2" w:rsidRDefault="00414DE2" w:rsidP="00414DE2">
      <w:pPr>
        <w:pStyle w:val="BodyText"/>
        <w:ind w:left="0"/>
        <w:rPr>
          <w:szCs w:val="22"/>
        </w:rPr>
      </w:pPr>
      <w:r>
        <w:rPr>
          <w:szCs w:val="22"/>
        </w:rPr>
        <w:t>And CTP server contains,</w:t>
      </w:r>
    </w:p>
    <w:p w:rsidR="00414DE2" w:rsidRDefault="00414DE2" w:rsidP="00414DE2">
      <w:pPr>
        <w:pStyle w:val="BodyText"/>
        <w:numPr>
          <w:ilvl w:val="0"/>
          <w:numId w:val="29"/>
        </w:numPr>
        <w:rPr>
          <w:szCs w:val="22"/>
        </w:rPr>
      </w:pPr>
      <w:r>
        <w:rPr>
          <w:szCs w:val="22"/>
        </w:rPr>
        <w:t>Import service</w:t>
      </w:r>
    </w:p>
    <w:p w:rsidR="00414DE2" w:rsidRDefault="00414DE2" w:rsidP="00414DE2">
      <w:pPr>
        <w:pStyle w:val="BodyText"/>
        <w:numPr>
          <w:ilvl w:val="0"/>
          <w:numId w:val="29"/>
        </w:numPr>
        <w:rPr>
          <w:szCs w:val="22"/>
        </w:rPr>
      </w:pPr>
      <w:r>
        <w:rPr>
          <w:szCs w:val="22"/>
        </w:rPr>
        <w:t>File storage service</w:t>
      </w:r>
    </w:p>
    <w:p w:rsidR="00414DE2" w:rsidRDefault="00414DE2" w:rsidP="00414DE2">
      <w:pPr>
        <w:pStyle w:val="BodyText"/>
        <w:numPr>
          <w:ilvl w:val="0"/>
          <w:numId w:val="29"/>
        </w:numPr>
        <w:rPr>
          <w:szCs w:val="22"/>
        </w:rPr>
      </w:pPr>
      <w:r>
        <w:rPr>
          <w:szCs w:val="22"/>
        </w:rPr>
        <w:t>Database export service</w:t>
      </w:r>
    </w:p>
    <w:p w:rsidR="00414DE2" w:rsidRDefault="00414DE2" w:rsidP="00414DE2">
      <w:pPr>
        <w:pStyle w:val="BodyText"/>
        <w:numPr>
          <w:ilvl w:val="0"/>
          <w:numId w:val="29"/>
        </w:numPr>
        <w:rPr>
          <w:szCs w:val="22"/>
        </w:rPr>
      </w:pPr>
      <w:r>
        <w:rPr>
          <w:szCs w:val="22"/>
        </w:rPr>
        <w:t>Anonymize service</w:t>
      </w: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65540C" w:rsidRDefault="0065540C" w:rsidP="003E1480">
      <w:pPr>
        <w:pStyle w:val="BodyText"/>
        <w:ind w:left="180"/>
        <w:rPr>
          <w:szCs w:val="22"/>
        </w:rPr>
      </w:pPr>
    </w:p>
    <w:p w:rsidR="00B46871" w:rsidRDefault="00B46871" w:rsidP="003E1480">
      <w:pPr>
        <w:pStyle w:val="BodyText"/>
        <w:ind w:left="180"/>
        <w:rPr>
          <w:szCs w:val="22"/>
        </w:rPr>
      </w:pPr>
      <w:r>
        <w:rPr>
          <w:szCs w:val="22"/>
        </w:rPr>
        <w:lastRenderedPageBreak/>
        <w:t xml:space="preserve"> The following Class Diagram indicates all class</w:t>
      </w:r>
      <w:r w:rsidR="005C0303">
        <w:rPr>
          <w:szCs w:val="22"/>
        </w:rPr>
        <w:t>es and interfaces</w:t>
      </w:r>
      <w:r>
        <w:rPr>
          <w:szCs w:val="22"/>
        </w:rPr>
        <w:t xml:space="preserve"> relationship </w:t>
      </w:r>
      <w:r w:rsidR="005E3E27">
        <w:rPr>
          <w:szCs w:val="22"/>
        </w:rPr>
        <w:t>for CTP,</w:t>
      </w:r>
    </w:p>
    <w:p w:rsidR="005E3E27" w:rsidRDefault="000E5805" w:rsidP="003E1480">
      <w:pPr>
        <w:pStyle w:val="BodyText"/>
        <w:ind w:left="180"/>
        <w:rPr>
          <w:szCs w:val="22"/>
        </w:rPr>
      </w:pPr>
      <w:r>
        <w:rPr>
          <w:noProof/>
          <w:szCs w:val="22"/>
          <w:lang w:eastAsia="zh-CN"/>
        </w:rPr>
        <w:drawing>
          <wp:inline distT="0" distB="0" distL="0" distR="0">
            <wp:extent cx="5943600" cy="4615513"/>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3600" cy="4615513"/>
                    </a:xfrm>
                    <a:prstGeom prst="rect">
                      <a:avLst/>
                    </a:prstGeom>
                    <a:noFill/>
                    <a:ln w="9525">
                      <a:noFill/>
                      <a:miter lim="800000"/>
                      <a:headEnd/>
                      <a:tailEnd/>
                    </a:ln>
                  </pic:spPr>
                </pic:pic>
              </a:graphicData>
            </a:graphic>
          </wp:inline>
        </w:drawing>
      </w:r>
    </w:p>
    <w:p w:rsidR="0065540C" w:rsidRDefault="0065540C" w:rsidP="0065540C">
      <w:pPr>
        <w:pStyle w:val="BodyText"/>
        <w:ind w:left="180"/>
        <w:rPr>
          <w:b/>
          <w:sz w:val="18"/>
          <w:szCs w:val="18"/>
        </w:rPr>
      </w:pPr>
      <w:r w:rsidRPr="003E1480">
        <w:rPr>
          <w:b/>
          <w:sz w:val="18"/>
          <w:szCs w:val="18"/>
        </w:rPr>
        <w:t>Figure 3.</w:t>
      </w:r>
      <w:r>
        <w:rPr>
          <w:b/>
          <w:sz w:val="18"/>
          <w:szCs w:val="18"/>
        </w:rPr>
        <w:t>3</w:t>
      </w:r>
      <w:r w:rsidRPr="003E1480">
        <w:rPr>
          <w:b/>
          <w:sz w:val="18"/>
          <w:szCs w:val="18"/>
        </w:rPr>
        <w:t xml:space="preserve"> CTP </w:t>
      </w:r>
      <w:r>
        <w:rPr>
          <w:b/>
          <w:sz w:val="18"/>
          <w:szCs w:val="18"/>
        </w:rPr>
        <w:t>Class Diagram</w:t>
      </w:r>
    </w:p>
    <w:p w:rsidR="00226057" w:rsidRDefault="00226057" w:rsidP="003E1480">
      <w:pPr>
        <w:pStyle w:val="BodyText"/>
        <w:ind w:left="180"/>
        <w:rPr>
          <w:szCs w:val="22"/>
        </w:rPr>
      </w:pPr>
    </w:p>
    <w:p w:rsidR="00841ED1" w:rsidRDefault="00841ED1" w:rsidP="003E1480">
      <w:pPr>
        <w:pStyle w:val="BodyText"/>
        <w:ind w:left="180"/>
        <w:rPr>
          <w:szCs w:val="22"/>
        </w:rPr>
      </w:pPr>
      <w:r>
        <w:rPr>
          <w:szCs w:val="22"/>
        </w:rPr>
        <w:t>In this class diagram, not all of CTP classes are listed. It only lists most of classes that CTP is using for NBIA application.</w:t>
      </w:r>
    </w:p>
    <w:p w:rsidR="00226057" w:rsidRPr="003E1480" w:rsidRDefault="00226057" w:rsidP="003E1480">
      <w:pPr>
        <w:pStyle w:val="BodyText"/>
        <w:ind w:left="180"/>
        <w:rPr>
          <w:szCs w:val="22"/>
        </w:rPr>
      </w:pPr>
    </w:p>
    <w:p w:rsidR="00A77FBF" w:rsidRDefault="00AF6AF1" w:rsidP="00A77FBF">
      <w:pPr>
        <w:pStyle w:val="Heading1"/>
      </w:pPr>
      <w:bookmarkStart w:id="7" w:name="_Toc279500562"/>
      <w:r>
        <w:t xml:space="preserve">Change </w:t>
      </w:r>
      <w:r w:rsidR="00A77FBF">
        <w:t>Example 1</w:t>
      </w:r>
      <w:bookmarkEnd w:id="7"/>
    </w:p>
    <w:p w:rsidR="006A5509" w:rsidRDefault="00626624" w:rsidP="006A5509">
      <w:pPr>
        <w:pStyle w:val="BodyText"/>
        <w:ind w:left="720"/>
      </w:pPr>
      <w:r>
        <w:t xml:space="preserve">When new version of CTP is ready, NBIA needs to integrate it for NBIA data submission. The following instruction indicates how to do it. </w:t>
      </w:r>
    </w:p>
    <w:p w:rsidR="00626624" w:rsidRDefault="00626624" w:rsidP="006A5509">
      <w:pPr>
        <w:pStyle w:val="BodyText"/>
        <w:ind w:left="720"/>
      </w:pPr>
    </w:p>
    <w:p w:rsidR="00626624" w:rsidRDefault="00626624" w:rsidP="006A5509">
      <w:pPr>
        <w:pStyle w:val="BodyText"/>
        <w:ind w:left="720"/>
      </w:pPr>
    </w:p>
    <w:p w:rsidR="00626624" w:rsidRDefault="00626624" w:rsidP="006A5509">
      <w:pPr>
        <w:pStyle w:val="BodyText"/>
        <w:ind w:left="720"/>
      </w:pPr>
    </w:p>
    <w:p w:rsidR="00626624" w:rsidRDefault="00626624" w:rsidP="006A5509">
      <w:pPr>
        <w:pStyle w:val="BodyText"/>
        <w:ind w:left="720"/>
      </w:pPr>
    </w:p>
    <w:p w:rsidR="00626624" w:rsidRPr="00626624" w:rsidRDefault="00626624" w:rsidP="00626624">
      <w:pPr>
        <w:pStyle w:val="BodyText"/>
        <w:ind w:left="360"/>
        <w:rPr>
          <w:b/>
        </w:rPr>
      </w:pPr>
      <w:r w:rsidRPr="00626624">
        <w:rPr>
          <w:b/>
        </w:rPr>
        <w:lastRenderedPageBreak/>
        <w:t>Obtain CTP source code and executable files from RSNA website.</w:t>
      </w:r>
    </w:p>
    <w:p w:rsidR="00626624" w:rsidRPr="00626624" w:rsidRDefault="00626624" w:rsidP="00626624">
      <w:pPr>
        <w:widowControl/>
        <w:numPr>
          <w:ilvl w:val="0"/>
          <w:numId w:val="30"/>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Grab the source code for CTP from JP's CVS repository</w:t>
      </w:r>
      <w:r w:rsidRPr="00626624">
        <w:rPr>
          <w:rFonts w:ascii="Times New Roman" w:hAnsi="Times New Roman"/>
          <w:sz w:val="24"/>
          <w:szCs w:val="24"/>
          <w:lang w:eastAsia="zh-CN"/>
        </w:rPr>
        <w:br/>
      </w:r>
      <w:r w:rsidRPr="00626624">
        <w:rPr>
          <w:rFonts w:ascii="Times New Roman" w:hAnsi="Times New Roman"/>
          <w:b/>
          <w:bCs/>
          <w:i/>
          <w:iCs/>
          <w:sz w:val="24"/>
          <w:szCs w:val="24"/>
          <w:lang w:eastAsia="zh-CN"/>
        </w:rPr>
        <w:t>CVS information:</w:t>
      </w:r>
      <w:r w:rsidRPr="00626624">
        <w:rPr>
          <w:rFonts w:ascii="Times New Roman" w:hAnsi="Times New Roman"/>
          <w:sz w:val="24"/>
          <w:szCs w:val="24"/>
          <w:lang w:eastAsia="zh-CN"/>
        </w:rPr>
        <w:br/>
        <w:t>Protocol: Password server (:pserver)</w:t>
      </w:r>
      <w:r w:rsidRPr="00626624">
        <w:rPr>
          <w:rFonts w:ascii="Times New Roman" w:hAnsi="Times New Roman"/>
          <w:sz w:val="24"/>
          <w:szCs w:val="24"/>
          <w:lang w:eastAsia="zh-CN"/>
        </w:rPr>
        <w:br/>
        <w:t>Server: mirc.rsna.org</w:t>
      </w:r>
      <w:r w:rsidRPr="00626624">
        <w:rPr>
          <w:rFonts w:ascii="Times New Roman" w:hAnsi="Times New Roman"/>
          <w:sz w:val="24"/>
          <w:szCs w:val="24"/>
          <w:lang w:eastAsia="zh-CN"/>
        </w:rPr>
        <w:br/>
        <w:t>Port: 2401</w:t>
      </w:r>
      <w:r w:rsidRPr="00626624">
        <w:rPr>
          <w:rFonts w:ascii="Times New Roman" w:hAnsi="Times New Roman"/>
          <w:sz w:val="24"/>
          <w:szCs w:val="24"/>
          <w:lang w:eastAsia="zh-CN"/>
        </w:rPr>
        <w:br/>
        <w:t>Repository folder: /RSNA</w:t>
      </w:r>
      <w:r w:rsidRPr="00626624">
        <w:rPr>
          <w:rFonts w:ascii="Times New Roman" w:hAnsi="Times New Roman"/>
          <w:sz w:val="24"/>
          <w:szCs w:val="24"/>
          <w:lang w:eastAsia="zh-CN"/>
        </w:rPr>
        <w:br/>
        <w:t>User name: cvs-reader</w:t>
      </w:r>
      <w:r w:rsidRPr="00626624">
        <w:rPr>
          <w:rFonts w:ascii="Times New Roman" w:hAnsi="Times New Roman"/>
          <w:sz w:val="24"/>
          <w:szCs w:val="24"/>
          <w:lang w:eastAsia="zh-CN"/>
        </w:rPr>
        <w:br/>
        <w:t>Password: cvs-reader</w:t>
      </w:r>
      <w:r w:rsidRPr="00626624">
        <w:rPr>
          <w:rFonts w:ascii="Times New Roman" w:hAnsi="Times New Roman"/>
          <w:sz w:val="24"/>
          <w:szCs w:val="24"/>
          <w:lang w:eastAsia="zh-CN"/>
        </w:rPr>
        <w:br/>
        <w:t>Module: MIRC-Development</w:t>
      </w:r>
      <w:r w:rsidRPr="00626624">
        <w:rPr>
          <w:rFonts w:ascii="Times New Roman" w:hAnsi="Times New Roman"/>
          <w:sz w:val="24"/>
          <w:szCs w:val="24"/>
          <w:lang w:eastAsia="zh-CN"/>
        </w:rPr>
        <w:br/>
      </w:r>
      <w:r w:rsidRPr="00626624">
        <w:rPr>
          <w:rFonts w:ascii="Times New Roman" w:hAnsi="Times New Roman"/>
          <w:b/>
          <w:bCs/>
          <w:i/>
          <w:iCs/>
          <w:sz w:val="24"/>
          <w:szCs w:val="24"/>
          <w:lang w:eastAsia="zh-CN"/>
        </w:rPr>
        <w:t>CTP Version:</w:t>
      </w:r>
      <w:r w:rsidRPr="00626624">
        <w:rPr>
          <w:rFonts w:ascii="Times New Roman" w:hAnsi="Times New Roman"/>
          <w:sz w:val="24"/>
          <w:szCs w:val="24"/>
          <w:lang w:eastAsia="zh-CN"/>
        </w:rPr>
        <w:br/>
        <w:t>Contact John Perry to get right source code version (such as X38) and also right CTP.jar (NBIA DB Adapter library) version.</w:t>
      </w:r>
      <w:r w:rsidRPr="00626624">
        <w:rPr>
          <w:rFonts w:ascii="Times New Roman" w:hAnsi="Times New Roman"/>
          <w:sz w:val="24"/>
          <w:szCs w:val="24"/>
          <w:lang w:eastAsia="zh-CN"/>
        </w:rPr>
        <w:br/>
        <w:t>Note, usually CTP.jar is inside CTP-installation.jar file. You need to unzip CTP-installation.jar in order to obtain CTP.jar.</w:t>
      </w:r>
    </w:p>
    <w:p w:rsidR="00626624" w:rsidRPr="00626624" w:rsidRDefault="00626624" w:rsidP="00626624">
      <w:pPr>
        <w:widowControl/>
        <w:numPr>
          <w:ilvl w:val="0"/>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Check in CTP.jar and CTP-installer.jar into ivy (Ask Eric for instruction)</w:t>
      </w:r>
    </w:p>
    <w:p w:rsidR="00626624" w:rsidRPr="00626624" w:rsidRDefault="00626624" w:rsidP="00626624">
      <w:pPr>
        <w:widowControl/>
        <w:numPr>
          <w:ilvl w:val="0"/>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Modify your ivx.xml under ncia-ctp directory, make sure the CTP version is matched with ivy CTP version</w:t>
      </w:r>
    </w:p>
    <w:p w:rsidR="00626624" w:rsidRPr="00626624" w:rsidRDefault="00626624" w:rsidP="00626624">
      <w:pPr>
        <w:widowControl/>
        <w:numPr>
          <w:ilvl w:val="0"/>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 xml:space="preserve">Modify build.xml under ncia-ctp directory </w:t>
      </w:r>
    </w:p>
    <w:p w:rsidR="00626624" w:rsidRPr="00626624" w:rsidRDefault="00626624" w:rsidP="00626624">
      <w:pPr>
        <w:widowControl/>
        <w:numPr>
          <w:ilvl w:val="1"/>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Change CTP.jar and CTP-installer.jar file version in classpath. (quick way to do it is searching CTP.jar and CTP-installer.jar)</w:t>
      </w:r>
    </w:p>
    <w:p w:rsidR="00626624" w:rsidRPr="00626624" w:rsidRDefault="00626624" w:rsidP="00626624">
      <w:pPr>
        <w:widowControl/>
        <w:numPr>
          <w:ilvl w:val="1"/>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Change tempX?? directory to tempX(version) on ant build properties.</w:t>
      </w:r>
    </w:p>
    <w:p w:rsidR="00626624" w:rsidRPr="00626624" w:rsidRDefault="00626624" w:rsidP="00626624">
      <w:pPr>
        <w:widowControl/>
        <w:numPr>
          <w:ilvl w:val="0"/>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Run ant build : ant build:all on dev tier and check result to see there is any errors.</w:t>
      </w:r>
    </w:p>
    <w:p w:rsidR="00626624" w:rsidRPr="00626624" w:rsidRDefault="00626624" w:rsidP="00626624">
      <w:pPr>
        <w:widowControl/>
        <w:numPr>
          <w:ilvl w:val="0"/>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Run ant build : ant deploy:local:install to deploy CTP on dev tier</w:t>
      </w:r>
    </w:p>
    <w:p w:rsidR="00626624" w:rsidRPr="00626624" w:rsidRDefault="00626624" w:rsidP="00626624">
      <w:pPr>
        <w:widowControl/>
        <w:numPr>
          <w:ilvl w:val="0"/>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 xml:space="preserve">Run Regression sanity test. </w:t>
      </w:r>
    </w:p>
    <w:p w:rsidR="00626624" w:rsidRPr="00626624" w:rsidRDefault="00626624" w:rsidP="00626624">
      <w:pPr>
        <w:widowControl/>
        <w:numPr>
          <w:ilvl w:val="1"/>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 xml:space="preserve">Tasks </w:t>
      </w:r>
    </w:p>
    <w:p w:rsidR="00626624" w:rsidRPr="00626624" w:rsidRDefault="00626624" w:rsidP="00626624">
      <w:pPr>
        <w:widowControl/>
        <w:numPr>
          <w:ilvl w:val="2"/>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Submit image files</w:t>
      </w:r>
    </w:p>
    <w:p w:rsidR="00626624" w:rsidRPr="00626624" w:rsidRDefault="00626624" w:rsidP="00626624">
      <w:pPr>
        <w:widowControl/>
        <w:numPr>
          <w:ilvl w:val="2"/>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using DB verifier to verify the submission</w:t>
      </w:r>
    </w:p>
    <w:p w:rsidR="00626624" w:rsidRPr="00626624" w:rsidRDefault="00626624" w:rsidP="00626624">
      <w:pPr>
        <w:widowControl/>
        <w:numPr>
          <w:ilvl w:val="2"/>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make all images visible</w:t>
      </w:r>
    </w:p>
    <w:p w:rsidR="00626624" w:rsidRPr="00626624" w:rsidRDefault="00626624" w:rsidP="00626624">
      <w:pPr>
        <w:widowControl/>
        <w:numPr>
          <w:ilvl w:val="2"/>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search them through NBIA application</w:t>
      </w:r>
    </w:p>
    <w:p w:rsidR="00626624" w:rsidRPr="00626624" w:rsidRDefault="00626624" w:rsidP="00626624">
      <w:pPr>
        <w:widowControl/>
        <w:numPr>
          <w:ilvl w:val="0"/>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 xml:space="preserve">Run performance test </w:t>
      </w:r>
    </w:p>
    <w:p w:rsidR="00626624" w:rsidRPr="00626624" w:rsidRDefault="00626624" w:rsidP="00626624">
      <w:pPr>
        <w:widowControl/>
        <w:numPr>
          <w:ilvl w:val="1"/>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Submit a large amount of images (3000 files?)</w:t>
      </w:r>
    </w:p>
    <w:p w:rsidR="00626624" w:rsidRPr="00626624" w:rsidRDefault="00626624" w:rsidP="00626624">
      <w:pPr>
        <w:widowControl/>
        <w:numPr>
          <w:ilvl w:val="1"/>
          <w:numId w:val="31"/>
        </w:numPr>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Submit a large amount of images through multiple clients</w:t>
      </w:r>
    </w:p>
    <w:p w:rsidR="00626624" w:rsidRPr="00626624" w:rsidRDefault="00626624" w:rsidP="00626624">
      <w:pPr>
        <w:widowControl/>
        <w:spacing w:before="100" w:beforeAutospacing="1" w:after="100" w:afterAutospacing="1" w:line="240" w:lineRule="auto"/>
        <w:rPr>
          <w:rFonts w:ascii="Times New Roman" w:hAnsi="Times New Roman"/>
          <w:b/>
          <w:sz w:val="24"/>
          <w:szCs w:val="24"/>
          <w:lang w:eastAsia="zh-CN"/>
        </w:rPr>
      </w:pPr>
      <w:r>
        <w:rPr>
          <w:rFonts w:ascii="Times New Roman" w:hAnsi="Times New Roman"/>
          <w:b/>
          <w:sz w:val="24"/>
          <w:szCs w:val="24"/>
          <w:lang w:eastAsia="zh-CN"/>
        </w:rPr>
        <w:t>Eclipse set up</w:t>
      </w:r>
    </w:p>
    <w:p w:rsidR="00626624" w:rsidRPr="00626624" w:rsidRDefault="00626624" w:rsidP="00626624">
      <w:pPr>
        <w:widowControl/>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After you upgrade CTP new version, you need to change your eclipse setting by removing old ctp version from build path and add new CTP version into build path.</w:t>
      </w:r>
    </w:p>
    <w:p w:rsidR="00626624" w:rsidRPr="00626624" w:rsidRDefault="00626624" w:rsidP="00626624">
      <w:pPr>
        <w:widowControl/>
        <w:spacing w:before="100" w:beforeAutospacing="1" w:after="100" w:afterAutospacing="1" w:line="240" w:lineRule="auto"/>
        <w:rPr>
          <w:rFonts w:ascii="Times New Roman" w:hAnsi="Times New Roman"/>
          <w:sz w:val="24"/>
          <w:szCs w:val="24"/>
          <w:lang w:eastAsia="zh-CN"/>
        </w:rPr>
      </w:pPr>
      <w:r w:rsidRPr="00626624">
        <w:rPr>
          <w:rFonts w:ascii="Times New Roman" w:hAnsi="Times New Roman"/>
          <w:sz w:val="24"/>
          <w:szCs w:val="24"/>
          <w:lang w:eastAsia="zh-CN"/>
        </w:rPr>
        <w:t>Keep your CTP source into T: drive. So later, you can use these source code</w:t>
      </w:r>
      <w:r w:rsidR="002E361F">
        <w:rPr>
          <w:rFonts w:ascii="Times New Roman" w:hAnsi="Times New Roman"/>
          <w:sz w:val="24"/>
          <w:szCs w:val="24"/>
          <w:lang w:eastAsia="zh-CN"/>
        </w:rPr>
        <w:t>s</w:t>
      </w:r>
      <w:r w:rsidRPr="00626624">
        <w:rPr>
          <w:rFonts w:ascii="Times New Roman" w:hAnsi="Times New Roman"/>
          <w:sz w:val="24"/>
          <w:szCs w:val="24"/>
          <w:lang w:eastAsia="zh-CN"/>
        </w:rPr>
        <w:t xml:space="preserve"> for debugging. </w:t>
      </w:r>
    </w:p>
    <w:p w:rsidR="00626624" w:rsidRPr="006A5509" w:rsidRDefault="00626624" w:rsidP="006A5509">
      <w:pPr>
        <w:pStyle w:val="BodyText"/>
        <w:ind w:left="720"/>
      </w:pPr>
    </w:p>
    <w:p w:rsidR="00A371A3" w:rsidRPr="00A371A3" w:rsidRDefault="00AF6AF1" w:rsidP="00A371A3">
      <w:pPr>
        <w:pStyle w:val="Heading1"/>
      </w:pPr>
      <w:bookmarkStart w:id="8" w:name="_Toc279500563"/>
      <w:r>
        <w:lastRenderedPageBreak/>
        <w:t xml:space="preserve">Change </w:t>
      </w:r>
      <w:r w:rsidR="00A371A3">
        <w:t>Example 2</w:t>
      </w:r>
      <w:bookmarkEnd w:id="8"/>
    </w:p>
    <w:bookmarkEnd w:id="1"/>
    <w:bookmarkEnd w:id="2"/>
    <w:bookmarkEnd w:id="3"/>
    <w:bookmarkEnd w:id="4"/>
    <w:p w:rsidR="008A255F" w:rsidRPr="008A255F" w:rsidRDefault="00162730" w:rsidP="00162730">
      <w:pPr>
        <w:pStyle w:val="BodyText"/>
        <w:ind w:left="0"/>
      </w:pPr>
      <w:r>
        <w:t>No further example.</w:t>
      </w:r>
    </w:p>
    <w:p w:rsidR="00FC4C33" w:rsidRPr="00FC4C33" w:rsidRDefault="00FC4C33" w:rsidP="00FC4C33">
      <w:pPr>
        <w:pStyle w:val="BodyText"/>
      </w:pPr>
    </w:p>
    <w:p w:rsidR="00D279B7" w:rsidRPr="007C7570" w:rsidRDefault="00D279B7" w:rsidP="005F4610">
      <w:pPr>
        <w:pStyle w:val="BodyText"/>
        <w:ind w:left="720" w:firstLine="720"/>
        <w:rPr>
          <w:b/>
        </w:rPr>
      </w:pPr>
    </w:p>
    <w:sectPr w:rsidR="00D279B7" w:rsidRPr="007C7570" w:rsidSect="00467567">
      <w:headerReference w:type="even" r:id="rId22"/>
      <w:headerReference w:type="default" r:id="rId23"/>
      <w:footerReference w:type="even" r:id="rId24"/>
      <w:footerReference w:type="default" r:id="rId25"/>
      <w:headerReference w:type="first" r:id="rId26"/>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890" w:rsidRDefault="00766890">
      <w:r>
        <w:separator/>
      </w:r>
    </w:p>
  </w:endnote>
  <w:endnote w:type="continuationSeparator" w:id="0">
    <w:p w:rsidR="00766890" w:rsidRDefault="0076689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FA02DB">
      <w:rPr>
        <w:rStyle w:val="PageNumber"/>
      </w:rPr>
      <w:fldChar w:fldCharType="begin"/>
    </w:r>
    <w:r>
      <w:rPr>
        <w:rStyle w:val="PageNumber"/>
      </w:rPr>
      <w:instrText xml:space="preserve"> PAGE </w:instrText>
    </w:r>
    <w:r w:rsidR="00FA02DB">
      <w:rPr>
        <w:rStyle w:val="PageNumber"/>
      </w:rPr>
      <w:fldChar w:fldCharType="separate"/>
    </w:r>
    <w:r>
      <w:rPr>
        <w:rStyle w:val="PageNumber"/>
        <w:noProof/>
      </w:rPr>
      <w:t>ii</w:t>
    </w:r>
    <w:r w:rsidR="00FA02DB">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FA02DB">
      <w:rPr>
        <w:rStyle w:val="PageNumber"/>
      </w:rPr>
      <w:fldChar w:fldCharType="begin"/>
    </w:r>
    <w:r>
      <w:rPr>
        <w:rStyle w:val="PageNumber"/>
      </w:rPr>
      <w:instrText xml:space="preserve"> PAGE </w:instrText>
    </w:r>
    <w:r w:rsidR="00FA02DB">
      <w:rPr>
        <w:rStyle w:val="PageNumber"/>
      </w:rPr>
      <w:fldChar w:fldCharType="separate"/>
    </w:r>
    <w:r w:rsidR="002E361F">
      <w:rPr>
        <w:rStyle w:val="PageNumber"/>
        <w:noProof/>
      </w:rPr>
      <w:t>ii</w:t>
    </w:r>
    <w:r w:rsidR="00FA02DB">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FA02DB">
      <w:rPr>
        <w:rStyle w:val="PageNumber"/>
      </w:rPr>
      <w:fldChar w:fldCharType="begin"/>
    </w:r>
    <w:r>
      <w:rPr>
        <w:rStyle w:val="PageNumber"/>
      </w:rPr>
      <w:instrText xml:space="preserve"> PAGE </w:instrText>
    </w:r>
    <w:r w:rsidR="00FA02DB">
      <w:rPr>
        <w:rStyle w:val="PageNumber"/>
      </w:rPr>
      <w:fldChar w:fldCharType="separate"/>
    </w:r>
    <w:r>
      <w:rPr>
        <w:rStyle w:val="PageNumber"/>
        <w:noProof/>
      </w:rPr>
      <w:t>iv</w:t>
    </w:r>
    <w:r w:rsidR="00FA02DB">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FA02DB">
      <w:rPr>
        <w:rStyle w:val="PageNumber"/>
      </w:rPr>
      <w:fldChar w:fldCharType="begin"/>
    </w:r>
    <w:r>
      <w:rPr>
        <w:rStyle w:val="PageNumber"/>
      </w:rPr>
      <w:instrText xml:space="preserve"> PAGE </w:instrText>
    </w:r>
    <w:r w:rsidR="00FA02DB">
      <w:rPr>
        <w:rStyle w:val="PageNumber"/>
      </w:rPr>
      <w:fldChar w:fldCharType="separate"/>
    </w:r>
    <w:r w:rsidR="002E361F">
      <w:rPr>
        <w:rStyle w:val="PageNumber"/>
        <w:noProof/>
      </w:rPr>
      <w:t>iii</w:t>
    </w:r>
    <w:r w:rsidR="00FA02DB">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FA02DB">
      <w:rPr>
        <w:rStyle w:val="PageNumber"/>
      </w:rPr>
      <w:fldChar w:fldCharType="begin"/>
    </w:r>
    <w:r>
      <w:rPr>
        <w:rStyle w:val="PageNumber"/>
      </w:rPr>
      <w:instrText xml:space="preserve"> PAGE </w:instrText>
    </w:r>
    <w:r w:rsidR="00FA02DB">
      <w:rPr>
        <w:rStyle w:val="PageNumber"/>
      </w:rPr>
      <w:fldChar w:fldCharType="separate"/>
    </w:r>
    <w:r>
      <w:rPr>
        <w:rStyle w:val="PageNumber"/>
        <w:noProof/>
      </w:rPr>
      <w:t>4</w:t>
    </w:r>
    <w:r w:rsidR="00FA02DB">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FA02DB">
      <w:rPr>
        <w:rStyle w:val="PageNumber"/>
      </w:rPr>
      <w:fldChar w:fldCharType="begin"/>
    </w:r>
    <w:r>
      <w:rPr>
        <w:rStyle w:val="PageNumber"/>
      </w:rPr>
      <w:instrText xml:space="preserve"> PAGE </w:instrText>
    </w:r>
    <w:r w:rsidR="00FA02DB">
      <w:rPr>
        <w:rStyle w:val="PageNumber"/>
      </w:rPr>
      <w:fldChar w:fldCharType="separate"/>
    </w:r>
    <w:r w:rsidR="00162730">
      <w:rPr>
        <w:rStyle w:val="PageNumber"/>
        <w:noProof/>
      </w:rPr>
      <w:t>7</w:t>
    </w:r>
    <w:r w:rsidR="00FA02D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890" w:rsidRDefault="00766890">
      <w:r>
        <w:separator/>
      </w:r>
    </w:p>
  </w:footnote>
  <w:footnote w:type="continuationSeparator" w:id="0">
    <w:p w:rsidR="00766890" w:rsidRDefault="007668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ED1944" w:rsidP="004030FD">
    <w:pPr>
      <w:pStyle w:val="CoverClientName"/>
    </w:pPr>
    <w:r>
      <w:rPr>
        <w:noProof/>
        <w:lang w:eastAsia="zh-CN"/>
      </w:rPr>
      <w:drawing>
        <wp:inline distT="0" distB="0" distL="0" distR="0">
          <wp:extent cx="4762500" cy="504825"/>
          <wp:effectExtent l="19050" t="0" r="0" b="0"/>
          <wp:docPr id="1" name="Picture 1" descr="Logo-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CIA"/>
                  <pic:cNvPicPr>
                    <a:picLocks noChangeAspect="1" noChangeArrowheads="1"/>
                  </pic:cNvPicPr>
                </pic:nvPicPr>
                <pic:blipFill>
                  <a:blip r:embed="rId1"/>
                  <a:srcRect/>
                  <a:stretch>
                    <a:fillRect/>
                  </a:stretch>
                </pic:blipFill>
                <pic:spPr bwMode="auto">
                  <a:xfrm>
                    <a:off x="0" y="0"/>
                    <a:ext cx="4762500" cy="504825"/>
                  </a:xfrm>
                  <a:prstGeom prst="rect">
                    <a:avLst/>
                  </a:prstGeom>
                  <a:noFill/>
                  <a:ln w="9525">
                    <a:noFill/>
                    <a:miter lim="800000"/>
                    <a:headEnd/>
                    <a:tailEnd/>
                  </a:ln>
                </pic:spPr>
              </pic:pic>
            </a:graphicData>
          </a:graphic>
        </wp:inline>
      </w:drawing>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FA02DB">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FA02DB">
      <w:fldChar w:fldCharType="begin"/>
    </w:r>
    <w:r>
      <w:instrText xml:space="preserve"> STYLEREF "Cover Solution Name" \* MERGEFORMAT </w:instrText>
    </w:r>
    <w:r w:rsidR="00FA02DB">
      <w:fldChar w:fldCharType="separate"/>
    </w:r>
    <w:r w:rsidR="00566BEC">
      <w:rPr>
        <w:b/>
        <w:bCs/>
        <w:noProof/>
      </w:rPr>
      <w:t>Error! No text of specified style in document.</w:t>
    </w:r>
    <w:r w:rsidR="00FA02DB">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FA02DB">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566BEC">
      <w:rPr>
        <w:b w:val="0"/>
        <w:bCs/>
        <w:noProof/>
      </w:rPr>
      <w:t>Error! No text of specified style in document.</w:t>
    </w:r>
    <w:r>
      <w:rPr>
        <w:noProof/>
      </w:rPr>
      <w:fldChar w:fldCharType="end"/>
    </w:r>
    <w:r w:rsidR="00AB6514">
      <w:tab/>
    </w:r>
    <w:r w:rsidR="00AB6514">
      <w:tab/>
      <w:t xml:space="preserve"> </w:t>
    </w:r>
  </w:p>
  <w:p w:rsidR="00AB6514" w:rsidRDefault="00FA02DB">
    <w:pPr>
      <w:pStyle w:val="HeaderLine2Portrait"/>
    </w:pPr>
    <w:fldSimple w:instr=" STYLEREF &quot;TOC Heading&quot; \* MERGEFORMAT ">
      <w:r w:rsidR="00566BEC">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FA02DB">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FA02DB">
    <w:pPr>
      <w:pStyle w:val="HeaderLine2Portrait"/>
    </w:pPr>
    <w:fldSimple w:instr=" STYLEREF &quot;Heading 1&quot;\w  \* MERGEFORMAT ">
      <w:r w:rsidR="00566BEC">
        <w:rPr>
          <w:noProof/>
        </w:rPr>
        <w:t>1</w:t>
      </w:r>
    </w:fldSimple>
    <w:r w:rsidR="00AB6514">
      <w:t xml:space="preserve">. </w:t>
    </w:r>
    <w:fldSimple w:instr=" STYLEREF &quot;Heading 1&quot; \* MERGEFORMAT ">
      <w:r w:rsidR="00566BEC">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r>
    <w:fldSimple w:instr=" STYLEREF &quot;Heading 1&quot;\w  \* MERGEFORMAT ">
      <w:r w:rsidR="00162730" w:rsidRPr="00162730">
        <w:rPr>
          <w:b/>
          <w:bCs/>
          <w:noProof/>
        </w:rPr>
        <w:t>5</w:t>
      </w:r>
    </w:fldSimple>
    <w:r w:rsidR="00E10E8F">
      <w:t xml:space="preserve">. </w:t>
    </w:r>
    <w:fldSimple w:instr=" STYLEREF &quot;Heading 1&quot; \* MERGEFORMAT ">
      <w:r w:rsidR="00162730">
        <w:rPr>
          <w:noProof/>
        </w:rPr>
        <w:t>Change Example 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56812AE"/>
    <w:multiLevelType w:val="multilevel"/>
    <w:tmpl w:val="947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3D1512F"/>
    <w:multiLevelType w:val="multilevel"/>
    <w:tmpl w:val="EBF48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E97097"/>
    <w:multiLevelType w:val="hybridMultilevel"/>
    <w:tmpl w:val="59268A4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nsid w:val="2E5F325E"/>
    <w:multiLevelType w:val="multilevel"/>
    <w:tmpl w:val="E7A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8">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538E47FC"/>
    <w:multiLevelType w:val="hybridMultilevel"/>
    <w:tmpl w:val="9054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1">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nsid w:val="71AF2000"/>
    <w:multiLevelType w:val="multilevel"/>
    <w:tmpl w:val="88D016F8"/>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9">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6"/>
  </w:num>
  <w:num w:numId="2">
    <w:abstractNumId w:val="21"/>
  </w:num>
  <w:num w:numId="3">
    <w:abstractNumId w:val="20"/>
  </w:num>
  <w:num w:numId="4">
    <w:abstractNumId w:val="8"/>
  </w:num>
  <w:num w:numId="5">
    <w:abstractNumId w:val="11"/>
  </w:num>
  <w:num w:numId="6">
    <w:abstractNumId w:val="17"/>
  </w:num>
  <w:num w:numId="7">
    <w:abstractNumId w:val="4"/>
  </w:num>
  <w:num w:numId="8">
    <w:abstractNumId w:val="22"/>
  </w:num>
  <w:num w:numId="9">
    <w:abstractNumId w:val="18"/>
  </w:num>
  <w:num w:numId="10">
    <w:abstractNumId w:val="1"/>
  </w:num>
  <w:num w:numId="11">
    <w:abstractNumId w:val="25"/>
  </w:num>
  <w:num w:numId="12">
    <w:abstractNumId w:val="28"/>
  </w:num>
  <w:num w:numId="13">
    <w:abstractNumId w:val="29"/>
  </w:num>
  <w:num w:numId="14">
    <w:abstractNumId w:val="5"/>
  </w:num>
  <w:num w:numId="15">
    <w:abstractNumId w:val="0"/>
  </w:num>
  <w:num w:numId="16">
    <w:abstractNumId w:val="27"/>
  </w:num>
  <w:num w:numId="17">
    <w:abstractNumId w:val="24"/>
  </w:num>
  <w:num w:numId="18">
    <w:abstractNumId w:val="23"/>
  </w:num>
  <w:num w:numId="19">
    <w:abstractNumId w:val="13"/>
  </w:num>
  <w:num w:numId="20">
    <w:abstractNumId w:val="16"/>
  </w:num>
  <w:num w:numId="21">
    <w:abstractNumId w:val="15"/>
  </w:num>
  <w:num w:numId="22">
    <w:abstractNumId w:val="14"/>
  </w:num>
  <w:num w:numId="23">
    <w:abstractNumId w:val="30"/>
  </w:num>
  <w:num w:numId="24">
    <w:abstractNumId w:val="2"/>
  </w:num>
  <w:num w:numId="25">
    <w:abstractNumId w:val="9"/>
  </w:num>
  <w:num w:numId="26">
    <w:abstractNumId w:val="6"/>
  </w:num>
  <w:num w:numId="27">
    <w:abstractNumId w:val="7"/>
  </w:num>
  <w:num w:numId="28">
    <w:abstractNumId w:val="10"/>
  </w:num>
  <w:num w:numId="29">
    <w:abstractNumId w:val="19"/>
  </w:num>
  <w:num w:numId="30">
    <w:abstractNumId w:val="3"/>
  </w:num>
  <w:num w:numId="31">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noPunctuationKerning/>
  <w:characterSpacingControl w:val="doNotCompress"/>
  <w:hdrShapeDefaults>
    <o:shapedefaults v:ext="edit" spidmax="9218" fillcolor="white" stroke="f">
      <v:fill color="white"/>
      <v:stroke on="f"/>
    </o:shapedefaults>
  </w:hdrShapeDefaults>
  <w:footnotePr>
    <w:footnote w:id="-1"/>
    <w:footnote w:id="0"/>
  </w:footnotePr>
  <w:endnotePr>
    <w:endnote w:id="-1"/>
    <w:endnote w:id="0"/>
  </w:endnotePr>
  <w:compat/>
  <w:rsids>
    <w:rsidRoot w:val="001E150E"/>
    <w:rsid w:val="0000146D"/>
    <w:rsid w:val="000027EB"/>
    <w:rsid w:val="0000448A"/>
    <w:rsid w:val="00004EC1"/>
    <w:rsid w:val="00005199"/>
    <w:rsid w:val="00012EFD"/>
    <w:rsid w:val="00015D60"/>
    <w:rsid w:val="000226C9"/>
    <w:rsid w:val="00023E9E"/>
    <w:rsid w:val="0003421D"/>
    <w:rsid w:val="0004368E"/>
    <w:rsid w:val="00046D05"/>
    <w:rsid w:val="00047CB0"/>
    <w:rsid w:val="00050405"/>
    <w:rsid w:val="0005146E"/>
    <w:rsid w:val="0005153A"/>
    <w:rsid w:val="000526FB"/>
    <w:rsid w:val="000547B8"/>
    <w:rsid w:val="00055466"/>
    <w:rsid w:val="000646CC"/>
    <w:rsid w:val="000712F2"/>
    <w:rsid w:val="0008615B"/>
    <w:rsid w:val="00090E6C"/>
    <w:rsid w:val="000928D8"/>
    <w:rsid w:val="000954AA"/>
    <w:rsid w:val="00095AEA"/>
    <w:rsid w:val="000A73B3"/>
    <w:rsid w:val="000C3A61"/>
    <w:rsid w:val="000C6DF3"/>
    <w:rsid w:val="000D159B"/>
    <w:rsid w:val="000D313D"/>
    <w:rsid w:val="000D360E"/>
    <w:rsid w:val="000D3E8E"/>
    <w:rsid w:val="000D5C92"/>
    <w:rsid w:val="000E066A"/>
    <w:rsid w:val="000E5805"/>
    <w:rsid w:val="000F6B17"/>
    <w:rsid w:val="00102149"/>
    <w:rsid w:val="00102EB2"/>
    <w:rsid w:val="00105D82"/>
    <w:rsid w:val="00106E22"/>
    <w:rsid w:val="001112A6"/>
    <w:rsid w:val="00112F35"/>
    <w:rsid w:val="00114A83"/>
    <w:rsid w:val="00120F07"/>
    <w:rsid w:val="001214BC"/>
    <w:rsid w:val="00127951"/>
    <w:rsid w:val="00127E56"/>
    <w:rsid w:val="00130925"/>
    <w:rsid w:val="001373EB"/>
    <w:rsid w:val="00150A22"/>
    <w:rsid w:val="00162730"/>
    <w:rsid w:val="001711A6"/>
    <w:rsid w:val="0017764F"/>
    <w:rsid w:val="0018002F"/>
    <w:rsid w:val="00180323"/>
    <w:rsid w:val="001909DE"/>
    <w:rsid w:val="001929F0"/>
    <w:rsid w:val="00193AFB"/>
    <w:rsid w:val="001A1029"/>
    <w:rsid w:val="001A39E7"/>
    <w:rsid w:val="001A7590"/>
    <w:rsid w:val="001B5F30"/>
    <w:rsid w:val="001C32AB"/>
    <w:rsid w:val="001C4172"/>
    <w:rsid w:val="001C4C33"/>
    <w:rsid w:val="001D1C9C"/>
    <w:rsid w:val="001D35CA"/>
    <w:rsid w:val="001D7162"/>
    <w:rsid w:val="001E109A"/>
    <w:rsid w:val="001E150E"/>
    <w:rsid w:val="001E66D7"/>
    <w:rsid w:val="001F2B44"/>
    <w:rsid w:val="001F7609"/>
    <w:rsid w:val="001F7D02"/>
    <w:rsid w:val="00206840"/>
    <w:rsid w:val="00207398"/>
    <w:rsid w:val="0021022D"/>
    <w:rsid w:val="0021085D"/>
    <w:rsid w:val="002142CF"/>
    <w:rsid w:val="002144B7"/>
    <w:rsid w:val="00224579"/>
    <w:rsid w:val="00226057"/>
    <w:rsid w:val="002352F5"/>
    <w:rsid w:val="00235CFF"/>
    <w:rsid w:val="00246319"/>
    <w:rsid w:val="00253FFF"/>
    <w:rsid w:val="0025509D"/>
    <w:rsid w:val="0025736B"/>
    <w:rsid w:val="002666E2"/>
    <w:rsid w:val="00271D20"/>
    <w:rsid w:val="00273FCC"/>
    <w:rsid w:val="0027559F"/>
    <w:rsid w:val="0027693D"/>
    <w:rsid w:val="00276D96"/>
    <w:rsid w:val="00294471"/>
    <w:rsid w:val="002A3038"/>
    <w:rsid w:val="002A7FF0"/>
    <w:rsid w:val="002B37EC"/>
    <w:rsid w:val="002B6858"/>
    <w:rsid w:val="002C4925"/>
    <w:rsid w:val="002D0D2F"/>
    <w:rsid w:val="002D194C"/>
    <w:rsid w:val="002D477B"/>
    <w:rsid w:val="002E361F"/>
    <w:rsid w:val="002E5034"/>
    <w:rsid w:val="002F0ACA"/>
    <w:rsid w:val="002F306C"/>
    <w:rsid w:val="002F4BA2"/>
    <w:rsid w:val="002F6358"/>
    <w:rsid w:val="002F7CFC"/>
    <w:rsid w:val="00302838"/>
    <w:rsid w:val="00317B25"/>
    <w:rsid w:val="00321FAB"/>
    <w:rsid w:val="00322BE6"/>
    <w:rsid w:val="00323A67"/>
    <w:rsid w:val="00335E69"/>
    <w:rsid w:val="00336F5C"/>
    <w:rsid w:val="0034024C"/>
    <w:rsid w:val="00342FF7"/>
    <w:rsid w:val="00353D46"/>
    <w:rsid w:val="00364B0E"/>
    <w:rsid w:val="0037026E"/>
    <w:rsid w:val="00370FF7"/>
    <w:rsid w:val="00373517"/>
    <w:rsid w:val="003831A6"/>
    <w:rsid w:val="0038378D"/>
    <w:rsid w:val="00391C34"/>
    <w:rsid w:val="00395FD4"/>
    <w:rsid w:val="00396105"/>
    <w:rsid w:val="00397571"/>
    <w:rsid w:val="003A00AD"/>
    <w:rsid w:val="003A4638"/>
    <w:rsid w:val="003A554B"/>
    <w:rsid w:val="003B6487"/>
    <w:rsid w:val="003C17D0"/>
    <w:rsid w:val="003C5704"/>
    <w:rsid w:val="003C7C22"/>
    <w:rsid w:val="003D2F94"/>
    <w:rsid w:val="003D345F"/>
    <w:rsid w:val="003D7DAF"/>
    <w:rsid w:val="003E1480"/>
    <w:rsid w:val="003E1BCA"/>
    <w:rsid w:val="003E2E79"/>
    <w:rsid w:val="003E4B2A"/>
    <w:rsid w:val="003E4B9B"/>
    <w:rsid w:val="003E5BCB"/>
    <w:rsid w:val="003F16D8"/>
    <w:rsid w:val="00402D7F"/>
    <w:rsid w:val="004030FD"/>
    <w:rsid w:val="00403BD5"/>
    <w:rsid w:val="004119DC"/>
    <w:rsid w:val="00414910"/>
    <w:rsid w:val="00414DE2"/>
    <w:rsid w:val="00415B57"/>
    <w:rsid w:val="004246B8"/>
    <w:rsid w:val="00424D73"/>
    <w:rsid w:val="004333F9"/>
    <w:rsid w:val="004336A3"/>
    <w:rsid w:val="00442C93"/>
    <w:rsid w:val="0044434D"/>
    <w:rsid w:val="00453AC0"/>
    <w:rsid w:val="004540F8"/>
    <w:rsid w:val="004550D3"/>
    <w:rsid w:val="00456D98"/>
    <w:rsid w:val="0046037F"/>
    <w:rsid w:val="004659C0"/>
    <w:rsid w:val="00467567"/>
    <w:rsid w:val="00474055"/>
    <w:rsid w:val="00474143"/>
    <w:rsid w:val="00484C37"/>
    <w:rsid w:val="004857DA"/>
    <w:rsid w:val="004868E5"/>
    <w:rsid w:val="00491E4B"/>
    <w:rsid w:val="004929C1"/>
    <w:rsid w:val="00494C26"/>
    <w:rsid w:val="004A4C6B"/>
    <w:rsid w:val="004A79A3"/>
    <w:rsid w:val="004B112F"/>
    <w:rsid w:val="004B30AA"/>
    <w:rsid w:val="004C03A1"/>
    <w:rsid w:val="004C28A3"/>
    <w:rsid w:val="004C5A44"/>
    <w:rsid w:val="004C6D42"/>
    <w:rsid w:val="004C6E46"/>
    <w:rsid w:val="004C6F24"/>
    <w:rsid w:val="004D4A7C"/>
    <w:rsid w:val="004D77C6"/>
    <w:rsid w:val="004E3A1B"/>
    <w:rsid w:val="004E7360"/>
    <w:rsid w:val="005014F6"/>
    <w:rsid w:val="00502BB0"/>
    <w:rsid w:val="00503894"/>
    <w:rsid w:val="005048BC"/>
    <w:rsid w:val="00504A78"/>
    <w:rsid w:val="005155F8"/>
    <w:rsid w:val="00520C20"/>
    <w:rsid w:val="0053356B"/>
    <w:rsid w:val="005358E5"/>
    <w:rsid w:val="00545583"/>
    <w:rsid w:val="005519BC"/>
    <w:rsid w:val="00554008"/>
    <w:rsid w:val="00555FDF"/>
    <w:rsid w:val="00560C07"/>
    <w:rsid w:val="00561AF5"/>
    <w:rsid w:val="005628EB"/>
    <w:rsid w:val="005649E8"/>
    <w:rsid w:val="00566BEC"/>
    <w:rsid w:val="005736B9"/>
    <w:rsid w:val="00576164"/>
    <w:rsid w:val="005802DD"/>
    <w:rsid w:val="00583544"/>
    <w:rsid w:val="00583BA3"/>
    <w:rsid w:val="005863F7"/>
    <w:rsid w:val="0059092D"/>
    <w:rsid w:val="00591D94"/>
    <w:rsid w:val="00593B3A"/>
    <w:rsid w:val="005A0DC2"/>
    <w:rsid w:val="005A27BC"/>
    <w:rsid w:val="005A57F7"/>
    <w:rsid w:val="005A7E87"/>
    <w:rsid w:val="005B0FBA"/>
    <w:rsid w:val="005B20CB"/>
    <w:rsid w:val="005B63E9"/>
    <w:rsid w:val="005B6A65"/>
    <w:rsid w:val="005C0303"/>
    <w:rsid w:val="005C26A9"/>
    <w:rsid w:val="005C3B1E"/>
    <w:rsid w:val="005D0BF6"/>
    <w:rsid w:val="005D108F"/>
    <w:rsid w:val="005E2515"/>
    <w:rsid w:val="005E3CC7"/>
    <w:rsid w:val="005E3E27"/>
    <w:rsid w:val="005F1A95"/>
    <w:rsid w:val="005F4610"/>
    <w:rsid w:val="00601CA0"/>
    <w:rsid w:val="00604809"/>
    <w:rsid w:val="00613180"/>
    <w:rsid w:val="006141F0"/>
    <w:rsid w:val="00620F92"/>
    <w:rsid w:val="00623007"/>
    <w:rsid w:val="00626624"/>
    <w:rsid w:val="006270A1"/>
    <w:rsid w:val="00632231"/>
    <w:rsid w:val="00632B03"/>
    <w:rsid w:val="00632B86"/>
    <w:rsid w:val="0063555C"/>
    <w:rsid w:val="006432A5"/>
    <w:rsid w:val="0065540C"/>
    <w:rsid w:val="00671A55"/>
    <w:rsid w:val="0067329B"/>
    <w:rsid w:val="00687241"/>
    <w:rsid w:val="00687243"/>
    <w:rsid w:val="006903FF"/>
    <w:rsid w:val="00694F7F"/>
    <w:rsid w:val="006962FA"/>
    <w:rsid w:val="00696489"/>
    <w:rsid w:val="006A18D3"/>
    <w:rsid w:val="006A5509"/>
    <w:rsid w:val="006A679E"/>
    <w:rsid w:val="006B1A7A"/>
    <w:rsid w:val="006B4C13"/>
    <w:rsid w:val="006B69F4"/>
    <w:rsid w:val="006C2F73"/>
    <w:rsid w:val="006C308C"/>
    <w:rsid w:val="006D12C1"/>
    <w:rsid w:val="006D30A0"/>
    <w:rsid w:val="006D63C5"/>
    <w:rsid w:val="006F0761"/>
    <w:rsid w:val="006F0F6D"/>
    <w:rsid w:val="006F779B"/>
    <w:rsid w:val="00703131"/>
    <w:rsid w:val="00710EDE"/>
    <w:rsid w:val="0071217C"/>
    <w:rsid w:val="007136C8"/>
    <w:rsid w:val="00713D06"/>
    <w:rsid w:val="00715B4A"/>
    <w:rsid w:val="007230E4"/>
    <w:rsid w:val="007252FB"/>
    <w:rsid w:val="00725541"/>
    <w:rsid w:val="00727C97"/>
    <w:rsid w:val="00731E9D"/>
    <w:rsid w:val="007332EA"/>
    <w:rsid w:val="0075240F"/>
    <w:rsid w:val="007623BD"/>
    <w:rsid w:val="00763F43"/>
    <w:rsid w:val="00766890"/>
    <w:rsid w:val="00767B65"/>
    <w:rsid w:val="00771E02"/>
    <w:rsid w:val="007768EC"/>
    <w:rsid w:val="00783877"/>
    <w:rsid w:val="00791F8E"/>
    <w:rsid w:val="00794233"/>
    <w:rsid w:val="007C3205"/>
    <w:rsid w:val="007C4B1B"/>
    <w:rsid w:val="007C7570"/>
    <w:rsid w:val="007D31CA"/>
    <w:rsid w:val="007D4E7C"/>
    <w:rsid w:val="007D53A2"/>
    <w:rsid w:val="007E2E26"/>
    <w:rsid w:val="007F0B31"/>
    <w:rsid w:val="00802867"/>
    <w:rsid w:val="00802F7A"/>
    <w:rsid w:val="00815FF8"/>
    <w:rsid w:val="00822A32"/>
    <w:rsid w:val="008243E1"/>
    <w:rsid w:val="00832B16"/>
    <w:rsid w:val="00841B29"/>
    <w:rsid w:val="00841ED1"/>
    <w:rsid w:val="008608CB"/>
    <w:rsid w:val="00861455"/>
    <w:rsid w:val="00865BB6"/>
    <w:rsid w:val="008738CD"/>
    <w:rsid w:val="0087484E"/>
    <w:rsid w:val="00880268"/>
    <w:rsid w:val="0089037A"/>
    <w:rsid w:val="00892E6A"/>
    <w:rsid w:val="008945BE"/>
    <w:rsid w:val="00894EE6"/>
    <w:rsid w:val="00895425"/>
    <w:rsid w:val="008A255F"/>
    <w:rsid w:val="008A63A2"/>
    <w:rsid w:val="008A6613"/>
    <w:rsid w:val="008B575E"/>
    <w:rsid w:val="008B6838"/>
    <w:rsid w:val="008C060C"/>
    <w:rsid w:val="008D28EC"/>
    <w:rsid w:val="008E4219"/>
    <w:rsid w:val="008E4257"/>
    <w:rsid w:val="00900EB7"/>
    <w:rsid w:val="009024CB"/>
    <w:rsid w:val="009030C6"/>
    <w:rsid w:val="009149CA"/>
    <w:rsid w:val="00921771"/>
    <w:rsid w:val="00925677"/>
    <w:rsid w:val="0092780B"/>
    <w:rsid w:val="00930112"/>
    <w:rsid w:val="0094048D"/>
    <w:rsid w:val="00940E76"/>
    <w:rsid w:val="009414EC"/>
    <w:rsid w:val="00950B23"/>
    <w:rsid w:val="00950BBC"/>
    <w:rsid w:val="0095278A"/>
    <w:rsid w:val="009762EB"/>
    <w:rsid w:val="00977393"/>
    <w:rsid w:val="009805CE"/>
    <w:rsid w:val="00994AAB"/>
    <w:rsid w:val="0099533D"/>
    <w:rsid w:val="009A0754"/>
    <w:rsid w:val="009A5F3F"/>
    <w:rsid w:val="009B3945"/>
    <w:rsid w:val="009B58A9"/>
    <w:rsid w:val="009C04ED"/>
    <w:rsid w:val="009C139F"/>
    <w:rsid w:val="009C38B5"/>
    <w:rsid w:val="009D4843"/>
    <w:rsid w:val="009E5748"/>
    <w:rsid w:val="009E5DBF"/>
    <w:rsid w:val="009E69C4"/>
    <w:rsid w:val="009F3CDA"/>
    <w:rsid w:val="009F5081"/>
    <w:rsid w:val="00A12EFF"/>
    <w:rsid w:val="00A221E1"/>
    <w:rsid w:val="00A2240C"/>
    <w:rsid w:val="00A26884"/>
    <w:rsid w:val="00A371A3"/>
    <w:rsid w:val="00A37703"/>
    <w:rsid w:val="00A508A8"/>
    <w:rsid w:val="00A53496"/>
    <w:rsid w:val="00A610A9"/>
    <w:rsid w:val="00A702AC"/>
    <w:rsid w:val="00A714F0"/>
    <w:rsid w:val="00A738FE"/>
    <w:rsid w:val="00A744D1"/>
    <w:rsid w:val="00A77FBF"/>
    <w:rsid w:val="00A81B18"/>
    <w:rsid w:val="00A877B1"/>
    <w:rsid w:val="00A91210"/>
    <w:rsid w:val="00A91935"/>
    <w:rsid w:val="00A92DA1"/>
    <w:rsid w:val="00AB300F"/>
    <w:rsid w:val="00AB3625"/>
    <w:rsid w:val="00AB3AF8"/>
    <w:rsid w:val="00AB5996"/>
    <w:rsid w:val="00AB6514"/>
    <w:rsid w:val="00AC14AF"/>
    <w:rsid w:val="00AC7846"/>
    <w:rsid w:val="00AC7C08"/>
    <w:rsid w:val="00AD3F1E"/>
    <w:rsid w:val="00AD6E73"/>
    <w:rsid w:val="00AD6FD4"/>
    <w:rsid w:val="00AD7F35"/>
    <w:rsid w:val="00AE01D4"/>
    <w:rsid w:val="00AE4A39"/>
    <w:rsid w:val="00AE6E35"/>
    <w:rsid w:val="00AF4322"/>
    <w:rsid w:val="00AF4B7B"/>
    <w:rsid w:val="00AF6AF1"/>
    <w:rsid w:val="00B0082E"/>
    <w:rsid w:val="00B0125A"/>
    <w:rsid w:val="00B07FA2"/>
    <w:rsid w:val="00B12C99"/>
    <w:rsid w:val="00B133DA"/>
    <w:rsid w:val="00B16C45"/>
    <w:rsid w:val="00B174F6"/>
    <w:rsid w:val="00B21C61"/>
    <w:rsid w:val="00B2588B"/>
    <w:rsid w:val="00B27F59"/>
    <w:rsid w:val="00B33045"/>
    <w:rsid w:val="00B33AAF"/>
    <w:rsid w:val="00B34DCE"/>
    <w:rsid w:val="00B41809"/>
    <w:rsid w:val="00B46871"/>
    <w:rsid w:val="00B55D33"/>
    <w:rsid w:val="00B60CE4"/>
    <w:rsid w:val="00B6321E"/>
    <w:rsid w:val="00B63874"/>
    <w:rsid w:val="00B7050F"/>
    <w:rsid w:val="00B7532E"/>
    <w:rsid w:val="00B803F4"/>
    <w:rsid w:val="00B83A6A"/>
    <w:rsid w:val="00B9214E"/>
    <w:rsid w:val="00B95CAA"/>
    <w:rsid w:val="00B95D7C"/>
    <w:rsid w:val="00BA1004"/>
    <w:rsid w:val="00BA5D22"/>
    <w:rsid w:val="00BC1494"/>
    <w:rsid w:val="00BC3EBE"/>
    <w:rsid w:val="00BC4B82"/>
    <w:rsid w:val="00BC6032"/>
    <w:rsid w:val="00BC6BE1"/>
    <w:rsid w:val="00BD2593"/>
    <w:rsid w:val="00BD4896"/>
    <w:rsid w:val="00BE15AD"/>
    <w:rsid w:val="00BE3AE1"/>
    <w:rsid w:val="00BF24B1"/>
    <w:rsid w:val="00C01D42"/>
    <w:rsid w:val="00C07A3F"/>
    <w:rsid w:val="00C21ECB"/>
    <w:rsid w:val="00C30502"/>
    <w:rsid w:val="00C3495B"/>
    <w:rsid w:val="00C41CE4"/>
    <w:rsid w:val="00C4277E"/>
    <w:rsid w:val="00C43906"/>
    <w:rsid w:val="00C47055"/>
    <w:rsid w:val="00C5239F"/>
    <w:rsid w:val="00C63FFA"/>
    <w:rsid w:val="00C676F9"/>
    <w:rsid w:val="00C85A93"/>
    <w:rsid w:val="00C862BC"/>
    <w:rsid w:val="00C8738D"/>
    <w:rsid w:val="00CA4A29"/>
    <w:rsid w:val="00CB5B92"/>
    <w:rsid w:val="00CC00B5"/>
    <w:rsid w:val="00CC043F"/>
    <w:rsid w:val="00CC4CF3"/>
    <w:rsid w:val="00CC6077"/>
    <w:rsid w:val="00CC7C76"/>
    <w:rsid w:val="00CD16AA"/>
    <w:rsid w:val="00CD5CFF"/>
    <w:rsid w:val="00CE1279"/>
    <w:rsid w:val="00CE1F1C"/>
    <w:rsid w:val="00CE5F94"/>
    <w:rsid w:val="00CE60D0"/>
    <w:rsid w:val="00CF3973"/>
    <w:rsid w:val="00CF5537"/>
    <w:rsid w:val="00CF6708"/>
    <w:rsid w:val="00D001F8"/>
    <w:rsid w:val="00D10D36"/>
    <w:rsid w:val="00D10EDC"/>
    <w:rsid w:val="00D111C5"/>
    <w:rsid w:val="00D12FF5"/>
    <w:rsid w:val="00D24737"/>
    <w:rsid w:val="00D24BEC"/>
    <w:rsid w:val="00D26C53"/>
    <w:rsid w:val="00D279B7"/>
    <w:rsid w:val="00D32422"/>
    <w:rsid w:val="00D32763"/>
    <w:rsid w:val="00D344B8"/>
    <w:rsid w:val="00D34DDA"/>
    <w:rsid w:val="00D35B1F"/>
    <w:rsid w:val="00D4688D"/>
    <w:rsid w:val="00D47C4E"/>
    <w:rsid w:val="00D5296E"/>
    <w:rsid w:val="00D55B2A"/>
    <w:rsid w:val="00D61EA6"/>
    <w:rsid w:val="00D6262E"/>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A6E16"/>
    <w:rsid w:val="00DC1157"/>
    <w:rsid w:val="00DC21BD"/>
    <w:rsid w:val="00DC3C8C"/>
    <w:rsid w:val="00DC44EA"/>
    <w:rsid w:val="00DC7FDA"/>
    <w:rsid w:val="00DD3342"/>
    <w:rsid w:val="00DD4447"/>
    <w:rsid w:val="00DD6D7C"/>
    <w:rsid w:val="00DF512D"/>
    <w:rsid w:val="00E03455"/>
    <w:rsid w:val="00E050E8"/>
    <w:rsid w:val="00E06B0C"/>
    <w:rsid w:val="00E10E8F"/>
    <w:rsid w:val="00E22731"/>
    <w:rsid w:val="00E2683E"/>
    <w:rsid w:val="00E32F7C"/>
    <w:rsid w:val="00E3303D"/>
    <w:rsid w:val="00E34EA9"/>
    <w:rsid w:val="00E35A78"/>
    <w:rsid w:val="00E468D7"/>
    <w:rsid w:val="00E507FD"/>
    <w:rsid w:val="00E522A6"/>
    <w:rsid w:val="00E770F6"/>
    <w:rsid w:val="00E82511"/>
    <w:rsid w:val="00E90420"/>
    <w:rsid w:val="00E92836"/>
    <w:rsid w:val="00E94845"/>
    <w:rsid w:val="00E960CE"/>
    <w:rsid w:val="00E975BC"/>
    <w:rsid w:val="00EA1375"/>
    <w:rsid w:val="00EA4441"/>
    <w:rsid w:val="00EA5DF8"/>
    <w:rsid w:val="00EA62D4"/>
    <w:rsid w:val="00EA66B5"/>
    <w:rsid w:val="00EC08C1"/>
    <w:rsid w:val="00EC11A0"/>
    <w:rsid w:val="00EC2D46"/>
    <w:rsid w:val="00EC35FB"/>
    <w:rsid w:val="00ED1944"/>
    <w:rsid w:val="00ED2696"/>
    <w:rsid w:val="00ED5977"/>
    <w:rsid w:val="00EE1925"/>
    <w:rsid w:val="00EE2E40"/>
    <w:rsid w:val="00EE4A13"/>
    <w:rsid w:val="00EF10A1"/>
    <w:rsid w:val="00EF367E"/>
    <w:rsid w:val="00F00987"/>
    <w:rsid w:val="00F047BF"/>
    <w:rsid w:val="00F07294"/>
    <w:rsid w:val="00F11F1B"/>
    <w:rsid w:val="00F20050"/>
    <w:rsid w:val="00F208EB"/>
    <w:rsid w:val="00F222CC"/>
    <w:rsid w:val="00F2777D"/>
    <w:rsid w:val="00F300D3"/>
    <w:rsid w:val="00F32D79"/>
    <w:rsid w:val="00F33281"/>
    <w:rsid w:val="00F33513"/>
    <w:rsid w:val="00F3484C"/>
    <w:rsid w:val="00F364D2"/>
    <w:rsid w:val="00F4619E"/>
    <w:rsid w:val="00F50DE6"/>
    <w:rsid w:val="00F531E8"/>
    <w:rsid w:val="00F53F91"/>
    <w:rsid w:val="00F574D3"/>
    <w:rsid w:val="00F57604"/>
    <w:rsid w:val="00F66BB6"/>
    <w:rsid w:val="00F67392"/>
    <w:rsid w:val="00F70F03"/>
    <w:rsid w:val="00F74397"/>
    <w:rsid w:val="00F83027"/>
    <w:rsid w:val="00F8353A"/>
    <w:rsid w:val="00F90D90"/>
    <w:rsid w:val="00F97A97"/>
    <w:rsid w:val="00FA02DB"/>
    <w:rsid w:val="00FA73CC"/>
    <w:rsid w:val="00FB02BD"/>
    <w:rsid w:val="00FB2306"/>
    <w:rsid w:val="00FB3966"/>
    <w:rsid w:val="00FC0B0D"/>
    <w:rsid w:val="00FC1806"/>
    <w:rsid w:val="00FC4C33"/>
    <w:rsid w:val="00FD4598"/>
    <w:rsid w:val="00FD6F91"/>
    <w:rsid w:val="00FE047C"/>
    <w:rsid w:val="00FE07C7"/>
    <w:rsid w:val="00FE27EB"/>
    <w:rsid w:val="00FF00B1"/>
    <w:rsid w:val="00FF67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lang w:eastAsia="en-US"/>
    </w:rPr>
  </w:style>
  <w:style w:type="paragraph" w:styleId="Heading1">
    <w:name w:val="heading 1"/>
    <w:basedOn w:val="HeadingBase"/>
    <w:next w:val="BodyText"/>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44434D"/>
    <w:pPr>
      <w:keepNext/>
      <w:numPr>
        <w:ilvl w:val="3"/>
        <w:numId w:val="1"/>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rsid w:val="001C32AB"/>
    <w:rPr>
      <w:rFonts w:ascii="Arial Narrow" w:hAnsi="Arial Narrow"/>
      <w:sz w:val="22"/>
      <w:lang w:eastAsia="en-US"/>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lang w:eastAsia="en-US"/>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4C6F24"/>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4C6F24"/>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4C6F24"/>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4C6F24"/>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4C6F24"/>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4C6F24"/>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4C6F24"/>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4C6F24"/>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4C6F24"/>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4C6F24"/>
    <w:pPr>
      <w:tabs>
        <w:tab w:val="left" w:pos="1800"/>
        <w:tab w:val="right" w:leader="dot" w:pos="9360"/>
      </w:tabs>
      <w:spacing w:before="120" w:after="60"/>
      <w:ind w:left="1152"/>
    </w:pPr>
    <w:rPr>
      <w:szCs w:val="24"/>
    </w:rPr>
  </w:style>
  <w:style w:type="paragraph" w:styleId="TOC3">
    <w:name w:val="toc 3"/>
    <w:basedOn w:val="Para"/>
    <w:next w:val="TOC4"/>
    <w:uiPriority w:val="39"/>
    <w:rsid w:val="004C6F24"/>
    <w:pPr>
      <w:tabs>
        <w:tab w:val="left" w:pos="2592"/>
        <w:tab w:val="right" w:leader="dot" w:pos="9360"/>
      </w:tabs>
      <w:spacing w:before="60"/>
      <w:ind w:left="1800"/>
    </w:pPr>
  </w:style>
  <w:style w:type="paragraph" w:styleId="TOC4">
    <w:name w:val="toc 4"/>
    <w:basedOn w:val="Para"/>
    <w:next w:val="TOC5"/>
    <w:semiHidden/>
    <w:rsid w:val="004C6F24"/>
    <w:pPr>
      <w:tabs>
        <w:tab w:val="left" w:pos="3600"/>
        <w:tab w:val="right" w:leader="dot" w:pos="9360"/>
      </w:tabs>
      <w:spacing w:before="60"/>
      <w:ind w:left="2592"/>
    </w:pPr>
  </w:style>
  <w:style w:type="paragraph" w:styleId="TOC5">
    <w:name w:val="toc 5"/>
    <w:basedOn w:val="Para"/>
    <w:next w:val="TOC6"/>
    <w:semiHidden/>
    <w:rsid w:val="004C6F24"/>
    <w:pPr>
      <w:ind w:left="2160"/>
    </w:pPr>
  </w:style>
  <w:style w:type="paragraph" w:styleId="TOC6">
    <w:name w:val="toc 6"/>
    <w:basedOn w:val="Para"/>
    <w:next w:val="TOC7"/>
    <w:semiHidden/>
    <w:rsid w:val="004C6F24"/>
    <w:pPr>
      <w:ind w:left="2520"/>
    </w:pPr>
  </w:style>
  <w:style w:type="paragraph" w:styleId="TOC7">
    <w:name w:val="toc 7"/>
    <w:basedOn w:val="Para"/>
    <w:next w:val="TOC8"/>
    <w:semiHidden/>
    <w:rsid w:val="004C6F24"/>
    <w:pPr>
      <w:ind w:left="2880"/>
    </w:pPr>
  </w:style>
  <w:style w:type="paragraph" w:styleId="TOC8">
    <w:name w:val="toc 8"/>
    <w:basedOn w:val="Para"/>
    <w:next w:val="TOC9"/>
    <w:semiHidden/>
    <w:rsid w:val="004C6F24"/>
    <w:pPr>
      <w:ind w:left="3240"/>
    </w:pPr>
  </w:style>
  <w:style w:type="paragraph" w:styleId="TOC9">
    <w:name w:val="toc 9"/>
    <w:basedOn w:val="Para"/>
    <w:next w:val="BodyText"/>
    <w:semiHidden/>
    <w:rsid w:val="004C6F24"/>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4C6F24"/>
    <w:pPr>
      <w:spacing w:before="40" w:after="40"/>
      <w:jc w:val="right"/>
    </w:pPr>
    <w:rPr>
      <w:rFonts w:ascii="Arial" w:hAnsi="Arial"/>
      <w:sz w:val="24"/>
    </w:rPr>
  </w:style>
  <w:style w:type="paragraph" w:customStyle="1" w:styleId="VersionNumber">
    <w:name w:val="Version Number"/>
    <w:basedOn w:val="Para"/>
    <w:rsid w:val="004C6F24"/>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4C6F24"/>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PlainText">
    <w:name w:val="Plain Text"/>
    <w:basedOn w:val="Para"/>
    <w:rsid w:val="004C6F24"/>
    <w:rPr>
      <w:rFonts w:ascii="Courier New" w:hAnsi="Courier New" w:cs="Courier New"/>
      <w:sz w:val="18"/>
    </w:rPr>
  </w:style>
  <w:style w:type="paragraph" w:styleId="BlockText">
    <w:name w:val="Block Text"/>
    <w:basedOn w:val="Para"/>
    <w:rsid w:val="004C6F24"/>
    <w:pPr>
      <w:ind w:left="1440"/>
      <w:jc w:val="both"/>
    </w:pPr>
    <w:rPr>
      <w:rFonts w:ascii="Courier New" w:hAnsi="Courier New"/>
      <w:sz w:val="20"/>
    </w:rPr>
  </w:style>
  <w:style w:type="paragraph" w:customStyle="1" w:styleId="FigureWindow">
    <w:name w:val="Figure/Window"/>
    <w:basedOn w:val="Para"/>
    <w:next w:val="FigureWindowCaption"/>
    <w:rsid w:val="004C6F24"/>
    <w:pPr>
      <w:keepNext/>
      <w:spacing w:before="120" w:after="120"/>
      <w:ind w:left="1440"/>
      <w:jc w:val="center"/>
    </w:pPr>
  </w:style>
  <w:style w:type="paragraph" w:customStyle="1" w:styleId="FigureWindowCaption">
    <w:name w:val="Figure/Window Caption"/>
    <w:basedOn w:val="Para"/>
    <w:next w:val="BodyText"/>
    <w:rsid w:val="004C6F24"/>
    <w:pPr>
      <w:spacing w:after="240"/>
      <w:ind w:left="1440"/>
      <w:jc w:val="center"/>
    </w:pPr>
    <w:rPr>
      <w:i/>
    </w:rPr>
  </w:style>
  <w:style w:type="paragraph" w:customStyle="1" w:styleId="TableTextNoBorders">
    <w:name w:val="Table Text (No Borders)"/>
    <w:basedOn w:val="TableText"/>
    <w:rsid w:val="004C6F24"/>
    <w:pPr>
      <w:spacing w:after="120"/>
    </w:pPr>
  </w:style>
  <w:style w:type="paragraph" w:customStyle="1" w:styleId="AuthorComment">
    <w:name w:val="Author Comment"/>
    <w:basedOn w:val="Para"/>
    <w:rsid w:val="004C6F24"/>
    <w:pPr>
      <w:spacing w:after="120"/>
      <w:ind w:left="1440"/>
    </w:pPr>
    <w:rPr>
      <w:vanish/>
      <w:color w:val="008000"/>
    </w:rPr>
  </w:style>
  <w:style w:type="paragraph" w:customStyle="1" w:styleId="AppendixHeading1">
    <w:name w:val="Appendix Heading 1"/>
    <w:basedOn w:val="HeadingBase"/>
    <w:next w:val="BodyText"/>
    <w:rsid w:val="004C6F24"/>
    <w:pPr>
      <w:keepNext/>
      <w:pageBreakBefore/>
      <w:spacing w:after="120"/>
      <w:outlineLvl w:val="0"/>
    </w:pPr>
    <w:rPr>
      <w:b/>
      <w:color w:val="000080"/>
      <w:sz w:val="40"/>
    </w:rPr>
  </w:style>
  <w:style w:type="paragraph" w:customStyle="1" w:styleId="AppendixHeading2">
    <w:name w:val="Appendix Heading 2"/>
    <w:basedOn w:val="HeadingBase"/>
    <w:next w:val="BodyText"/>
    <w:rsid w:val="004C6F24"/>
    <w:pPr>
      <w:keepNext/>
      <w:spacing w:before="360" w:after="120"/>
      <w:outlineLvl w:val="1"/>
    </w:pPr>
    <w:rPr>
      <w:b/>
      <w:color w:val="000080"/>
      <w:sz w:val="32"/>
    </w:rPr>
  </w:style>
  <w:style w:type="paragraph" w:customStyle="1" w:styleId="AppendixHeading3">
    <w:name w:val="Appendix Heading 3"/>
    <w:basedOn w:val="HeadingBase"/>
    <w:next w:val="BodyText"/>
    <w:rsid w:val="004C6F24"/>
    <w:pPr>
      <w:keepNext/>
      <w:spacing w:before="360" w:after="120"/>
      <w:outlineLvl w:val="2"/>
    </w:pPr>
    <w:rPr>
      <w:b/>
      <w:color w:val="000080"/>
      <w:sz w:val="28"/>
    </w:rPr>
  </w:style>
  <w:style w:type="paragraph" w:customStyle="1" w:styleId="AppendixHeading4">
    <w:name w:val="Appendix Heading 4"/>
    <w:basedOn w:val="HeadingBase"/>
    <w:next w:val="BodyText"/>
    <w:rsid w:val="004C6F24"/>
    <w:pPr>
      <w:keepNext/>
      <w:spacing w:before="240" w:after="120"/>
      <w:outlineLvl w:val="3"/>
    </w:pPr>
    <w:rPr>
      <w:b/>
      <w:color w:val="000080"/>
      <w:sz w:val="24"/>
    </w:rPr>
  </w:style>
  <w:style w:type="paragraph" w:customStyle="1" w:styleId="BlankPageNotice">
    <w:name w:val="Blank Page Notice"/>
    <w:basedOn w:val="Para"/>
    <w:rsid w:val="004C6F24"/>
    <w:pPr>
      <w:jc w:val="center"/>
    </w:pPr>
    <w:rPr>
      <w:color w:val="808080"/>
    </w:rPr>
  </w:style>
  <w:style w:type="paragraph" w:customStyle="1" w:styleId="GlossaryHeading">
    <w:name w:val="Glossary Heading"/>
    <w:basedOn w:val="HeadingBase"/>
    <w:next w:val="GlossaryLetter"/>
    <w:rsid w:val="004C6F24"/>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paragraph" w:styleId="NormalWeb">
    <w:name w:val="Normal (Web)"/>
    <w:basedOn w:val="Normal"/>
    <w:uiPriority w:val="99"/>
    <w:unhideWhenUsed/>
    <w:rsid w:val="00C3495B"/>
    <w:pPr>
      <w:widowControl/>
      <w:spacing w:before="100" w:beforeAutospacing="1" w:after="100" w:afterAutospacing="1" w:line="240" w:lineRule="auto"/>
    </w:pPr>
    <w:rPr>
      <w:rFonts w:ascii="Times New Roman" w:hAnsi="Times New Roman"/>
      <w:sz w:val="24"/>
      <w:szCs w:val="24"/>
      <w:lang w:eastAsia="zh-CN"/>
    </w:rPr>
  </w:style>
  <w:style w:type="character" w:styleId="Emphasis">
    <w:name w:val="Emphasis"/>
    <w:basedOn w:val="DefaultParagraphFont"/>
    <w:uiPriority w:val="20"/>
    <w:qFormat/>
    <w:rsid w:val="00626624"/>
    <w:rPr>
      <w:i/>
      <w:iCs/>
    </w:rPr>
  </w:style>
</w:styles>
</file>

<file path=word/webSettings.xml><?xml version="1.0" encoding="utf-8"?>
<w:webSettings xmlns:r="http://schemas.openxmlformats.org/officeDocument/2006/relationships" xmlns:w="http://schemas.openxmlformats.org/wordprocessingml/2006/main">
  <w:divs>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718430897">
      <w:bodyDiv w:val="1"/>
      <w:marLeft w:val="0"/>
      <w:marRight w:val="0"/>
      <w:marTop w:val="0"/>
      <w:marBottom w:val="0"/>
      <w:divBdr>
        <w:top w:val="none" w:sz="0" w:space="0" w:color="auto"/>
        <w:left w:val="none" w:sz="0" w:space="0" w:color="auto"/>
        <w:bottom w:val="none" w:sz="0" w:space="0" w:color="auto"/>
        <w:right w:val="none" w:sz="0" w:space="0" w:color="auto"/>
      </w:divBdr>
    </w:div>
    <w:div w:id="1336223255">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6E393-8357-4EEF-B2DE-BC046299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1727</TotalTime>
  <Pages>10</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6631</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Administrator</cp:lastModifiedBy>
  <cp:revision>43</cp:revision>
  <cp:lastPrinted>2009-10-19T16:02:00Z</cp:lastPrinted>
  <dcterms:created xsi:type="dcterms:W3CDTF">2010-12-08T20:44:00Z</dcterms:created>
  <dcterms:modified xsi:type="dcterms:W3CDTF">2010-12-13T18:40:00Z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