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course_id:    administrative,    string,    identifies    institution    (HarvardX    or    MITx),    course   name,    and    semester,    e.g.    “HarvardX/CB22x/2013_Spring”    </w:t>
        <w:br w:type="textWrapping"/>
        <w:t xml:space="preserve">    </w:t>
        <w:br w:type="textWrapping"/>
        <w:t xml:space="preserve">userid_DI:    administrative,    string,    first    portion    identifies    dataset    (MHxPC13    corresponds    to    MITx    HarvardX    Person-­‐Course    AY13),    second    portion    is    a    random    ID    number.    Example    ID:    “MHxPC130442623”.    </w:t>
        <w:br w:type="textWrapping"/>
        <w:t xml:space="preserve">    </w:t>
        <w:br w:type="textWrapping"/>
        <w:t xml:space="preserve">registered:    administrative,    0/1;    registered    for    course,    =1    for    all    records    in    person-­‐course.    </w:t>
        <w:br w:type="textWrapping"/>
        <w:t xml:space="preserve">    </w:t>
        <w:br w:type="textWrapping"/>
        <w:t xml:space="preserve">viewed:    administrative,    0/1;    anyone    who    accessed    the    ‘Courseware’    tab    (the    home    of    the    videos,    problem    sets,    and    exams)    within    the    edX    platform    for    the    course.    Note    that    there    exist    course    materials    outside    of    the    ‘Courseware’    tab,    such    as    the    Syllabus    or    the    Discussion    forums.    </w:t>
        <w:br w:type="textWrapping"/>
        <w:t xml:space="preserve">        </w:t>
        <w:br w:type="textWrapping"/>
        <w:t xml:space="preserve">explored:    administrative,    0/1;    anyone    who    accessed    at    least    half    of    the    chapters    in    the    courseware    (chapters    are    the    highest    level    on    the    “courseware”    menu    housing    course    content).    </w:t>
        <w:br w:type="textWrapping"/>
        <w:t xml:space="preserve">    </w:t>
        <w:br w:type="textWrapping"/>
        <w:t xml:space="preserve">certified:    administrative,    0/1;    anyone    who    earned    a    certificate.    Certificates    are    based    on    course    grades,    and    depending    on    the    course,    the    cutoff    for    a    certificate    varies    from    50%    -­‐    80%.        </w:t>
        <w:br w:type="textWrapping"/>
        <w:t xml:space="preserve">    </w:t>
        <w:br w:type="textWrapping"/>
        <w:t xml:space="preserve">final_cc_cname_DI:    mix    of    administrative    (computed    from    IP    address)    and    user-­‐ provided    (filled    in    from    student    address    if    available    when    IP    was    indeterminate);    during    de-­‐identification,    some    country    names    were    replaced    with    the    corresponding    continent/region    name.    Examples:    “Other    South    Asia”    or    “Russian    Federation”.    </w:t>
        <w:br w:type="textWrapping"/>
        <w:t xml:space="preserve">    </w:t>
        <w:br w:type="textWrapping"/>
        <w:t xml:space="preserve">LoE:    user-­‐provided,    highest    level    of    education    completed.    Possible    values:    “Less    </w:t>
        <w:br w:type="textWrapping"/>
        <w:t xml:space="preserve">than    Secondary,”    “Secondary,”    “Bachelor’s,”    “Master’s,”    and    “Doctorate.”    </w:t>
        <w:br w:type="textWrapping"/>
        <w:t xml:space="preserve">    </w:t>
        <w:br w:type="textWrapping"/>
        <w:t xml:space="preserve">YoB:    user-­‐provided,    year    of    birth.    Example:    “1980”.    </w:t>
        <w:br w:type="textWrapping"/>
        <w:t xml:space="preserve">     </w:t>
        <w:br w:type="textWrapping"/>
        <w:br w:type="textWrapping"/>
        <w:t xml:space="preserve">gender:    user-­‐provided.    Possible    values:    m    (male),    f    (female)    and    o    (other).    </w:t>
        <w:br w:type="textWrapping"/>
        <w:t xml:space="preserve">    </w:t>
        <w:br w:type="textWrapping"/>
        <w:t xml:space="preserve">grade:    administrative,    final    grade    in    the    course,    ranges    from    0    to    1.    Example:    “0.87”.    </w:t>
        <w:br w:type="textWrapping"/>
        <w:t xml:space="preserve">    </w:t>
        <w:br w:type="textWrapping"/>
        <w:t xml:space="preserve">start_time_DI:    administrative,    date    of    course    registration.    Example:    “12/19/12”.    </w:t>
        <w:br w:type="textWrapping"/>
        <w:t xml:space="preserve">    </w:t>
        <w:br w:type="textWrapping"/>
        <w:t xml:space="preserve">last_event_DI:    administrative,    date    of    last    interaction    with    course,    blank    if    no    </w:t>
        <w:br w:type="textWrapping"/>
        <w:t xml:space="preserve">interactions    beyond    registration.    Example    “11/17/13”.    </w:t>
        <w:br w:type="textWrapping"/>
        <w:t xml:space="preserve">    </w:t>
        <w:br w:type="textWrapping"/>
        <w:t xml:space="preserve">nevents:    administrative,    number    of    interactions    with    the    course,    recorded    in    the    </w:t>
        <w:br w:type="textWrapping"/>
        <w:t xml:space="preserve">tracking    logs;    blank    if    no    interactions    beyond    registration.    Example:    “502”.    </w:t>
        <w:br w:type="textWrapping"/>
        <w:t xml:space="preserve">    </w:t>
        <w:br w:type="textWrapping"/>
        <w:t xml:space="preserve">ndays_act:    administrative,    number    of    unique    days    student    interacted    with    course.    </w:t>
        <w:br w:type="textWrapping"/>
        <w:t xml:space="preserve">Example:    “16”.    </w:t>
        <w:br w:type="textWrapping"/>
        <w:t xml:space="preserve">    </w:t>
        <w:br w:type="textWrapping"/>
        <w:t xml:space="preserve">nplay_video:    administrative,    number    of    play    video    events    within    the    course.    </w:t>
        <w:br w:type="textWrapping"/>
        <w:t xml:space="preserve">Example:    “52”.    </w:t>
        <w:br w:type="textWrapping"/>
        <w:t xml:space="preserve">    </w:t>
        <w:br w:type="textWrapping"/>
        <w:t xml:space="preserve">nchapters:    administrative,    number    of    chapters    (within    the    Courseware)    with    which    </w:t>
        <w:br w:type="textWrapping"/>
        <w:t xml:space="preserve">the    student    interacted.    Example:    “12”.    </w:t>
        <w:br w:type="textWrapping"/>
        <w:t xml:space="preserve">    </w:t>
        <w:br w:type="textWrapping"/>
        <w:t xml:space="preserve">nforum_posts:    administrative,    number    of    posts    to    the    Discussion    Forum.    Example:    “8”.    </w:t>
        <w:br w:type="textWrapping"/>
        <w:t xml:space="preserve">    </w:t>
        <w:br w:type="textWrapping"/>
        <w:t xml:space="preserve">roles:    administrative,    identifies    staff    and    instructors,    but    blank    as    staff    and    </w:t>
        <w:br w:type="textWrapping"/>
        <w:t xml:space="preserve">instructors    were    removed    from    this    release.    </w:t>
        <w:br w:type="textWrapping"/>
        <w:t xml:space="preserve">    </w:t>
        <w:br w:type="textWrapping"/>
        <w:t xml:space="preserve">inconsistent_flag:    administrative,    identifies    records    that    are    internally    inconsistent.    Due    to    a    variety    of    data    issues,    including    missing    tracking    logs    and    one    course    (CS50x)    which    has    virtually    no    logs    because    most    of    the    course    content    is    hosted    outside    of    the    edX    platform,    a    portion    of    the    records    have    null    values    for    nevents    but    have    non-­‐null    values    for    ndays_act,    nforum_posts,    or    nchapters.    The    source    </w:t>
        <w:br w:type="textWrapping"/>
        <w:t xml:space="preserve">for    nevents    and    for    last_event_DI    is    the    tracking    logs,    whereas    ndays_act,    nforum_posts,    and    nchapters    come    from    a    data    source    known    as    the    “Courseware    Student    Module”1.    Due    to    the    two    different    sources,    if    something    is    wrong    with    the    Tracking    Logs2    for    a    class    or    a    student,    then    records    in    Person    Course    can    be    internally    inconsistent    and    have    a    value    of    ‘1’    in    this    column.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age- derived column from Year Of Birth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total_activity- derived from start and end date of activity</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