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C928" w14:textId="70E91C34" w:rsidR="00130E36" w:rsidRPr="00A9228C" w:rsidRDefault="00130E36">
      <w:pPr>
        <w:rPr>
          <w:b/>
          <w:bCs/>
        </w:rPr>
      </w:pPr>
      <w:r w:rsidRPr="00A9228C">
        <w:rPr>
          <w:b/>
          <w:bCs/>
        </w:rPr>
        <w:t>Receptor Selection: Serum Albumin vs Fatty Acid Binding Protein</w:t>
      </w:r>
    </w:p>
    <w:p w14:paraId="281D9763" w14:textId="28FF7756" w:rsidR="00130E36" w:rsidRPr="00A9228C" w:rsidRDefault="00130E36">
      <w:pPr>
        <w:rPr>
          <w:color w:val="00B050"/>
        </w:rPr>
      </w:pPr>
      <w:r w:rsidRPr="00A9228C">
        <w:rPr>
          <w:color w:val="00B050"/>
        </w:rPr>
        <w:t>Notebook:</w:t>
      </w:r>
      <w:r w:rsidR="00A9228C" w:rsidRPr="00A9228C">
        <w:rPr>
          <w:color w:val="00B050"/>
        </w:rPr>
        <w:t xml:space="preserve"> ReceptorSelection_SA_FABP.ipynb</w:t>
      </w:r>
    </w:p>
    <w:p w14:paraId="0AD4DFE0" w14:textId="77777777" w:rsidR="00A9228C" w:rsidRPr="00A9228C" w:rsidRDefault="00130E36" w:rsidP="00A9228C">
      <w:pPr>
        <w:rPr>
          <w:color w:val="00B050"/>
        </w:rPr>
      </w:pPr>
      <w:r w:rsidRPr="00A9228C">
        <w:rPr>
          <w:color w:val="00B050"/>
        </w:rPr>
        <w:t>Dataset:</w:t>
      </w:r>
      <w:r w:rsidR="00A9228C" w:rsidRPr="00A9228C">
        <w:rPr>
          <w:color w:val="00B050"/>
        </w:rPr>
        <w:t xml:space="preserve"> New_4FAData_Notebook.xlsx, Old_4AData_Notebook.csv</w:t>
      </w:r>
    </w:p>
    <w:p w14:paraId="45DBE493" w14:textId="77777777" w:rsidR="00130E36" w:rsidRDefault="00130E3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219"/>
        <w:gridCol w:w="4700"/>
      </w:tblGrid>
      <w:tr w:rsidR="00130E36" w:rsidRPr="00130E36" w14:paraId="0AE08C2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DDE164C" w14:textId="77777777" w:rsidR="00130E36" w:rsidRPr="00130E36" w:rsidRDefault="00130E36" w:rsidP="00130E36">
            <w:pPr>
              <w:rPr>
                <w:b/>
                <w:bCs/>
              </w:rPr>
            </w:pPr>
            <w:r w:rsidRPr="00130E36">
              <w:rPr>
                <w:b/>
                <w:bCs/>
              </w:rPr>
              <w:t>Feature [</w:t>
            </w:r>
            <w:hyperlink r:id="rId5" w:history="1">
              <w:r w:rsidRPr="00130E36">
                <w:rPr>
                  <w:rStyle w:val="Hyperlink"/>
                  <w:b/>
                  <w:bCs/>
                </w:rPr>
                <w:t>1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6" w:history="1">
              <w:r w:rsidRPr="00130E36">
                <w:rPr>
                  <w:rStyle w:val="Hyperlink"/>
                  <w:b/>
                  <w:bCs/>
                </w:rPr>
                <w:t>2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7" w:history="1">
              <w:r w:rsidRPr="00130E36">
                <w:rPr>
                  <w:rStyle w:val="Hyperlink"/>
                  <w:b/>
                  <w:bCs/>
                </w:rPr>
                <w:t>3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8" w:history="1">
              <w:r w:rsidRPr="00130E36">
                <w:rPr>
                  <w:rStyle w:val="Hyperlink"/>
                  <w:b/>
                  <w:bCs/>
                </w:rPr>
                <w:t>4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9" w:history="1">
              <w:r w:rsidRPr="00130E36">
                <w:rPr>
                  <w:rStyle w:val="Hyperlink"/>
                  <w:b/>
                  <w:bCs/>
                </w:rPr>
                <w:t>5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10" w:history="1">
              <w:r w:rsidRPr="00130E36">
                <w:rPr>
                  <w:rStyle w:val="Hyperlink"/>
                  <w:b/>
                  <w:bCs/>
                </w:rPr>
                <w:t>6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11" w:history="1">
              <w:r w:rsidRPr="00130E36">
                <w:rPr>
                  <w:rStyle w:val="Hyperlink"/>
                  <w:b/>
                  <w:bCs/>
                </w:rPr>
                <w:t>7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12" w:history="1">
              <w:r w:rsidRPr="00130E36">
                <w:rPr>
                  <w:rStyle w:val="Hyperlink"/>
                  <w:b/>
                  <w:bCs/>
                </w:rPr>
                <w:t>8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13" w:history="1">
              <w:r w:rsidRPr="00130E36">
                <w:rPr>
                  <w:rStyle w:val="Hyperlink"/>
                  <w:b/>
                  <w:bCs/>
                </w:rPr>
                <w:t>9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14" w:history="1">
              <w:r w:rsidRPr="00130E36">
                <w:rPr>
                  <w:rStyle w:val="Hyperlink"/>
                  <w:b/>
                  <w:bCs/>
                </w:rPr>
                <w:t>10</w:t>
              </w:r>
            </w:hyperlink>
            <w:r w:rsidRPr="00130E36">
              <w:rPr>
                <w:b/>
                <w:bCs/>
              </w:rPr>
              <w:t xml:space="preserve">, </w:t>
            </w:r>
            <w:hyperlink r:id="rId15" w:history="1">
              <w:r w:rsidRPr="00130E36">
                <w:rPr>
                  <w:rStyle w:val="Hyperlink"/>
                  <w:b/>
                  <w:bCs/>
                </w:rPr>
                <w:t>11</w:t>
              </w:r>
            </w:hyperlink>
            <w:r w:rsidRPr="00130E36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C0A5A52" w14:textId="77777777" w:rsidR="00130E36" w:rsidRPr="00130E36" w:rsidRDefault="00130E36" w:rsidP="00130E36">
            <w:pPr>
              <w:rPr>
                <w:b/>
                <w:bCs/>
              </w:rPr>
            </w:pPr>
            <w:r w:rsidRPr="00130E36">
              <w:rPr>
                <w:b/>
                <w:bCs/>
              </w:rPr>
              <w:t>Serum Albumin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437C72B" w14:textId="77777777" w:rsidR="00130E36" w:rsidRPr="00130E36" w:rsidRDefault="00130E36" w:rsidP="00130E36">
            <w:pPr>
              <w:rPr>
                <w:b/>
                <w:bCs/>
              </w:rPr>
            </w:pPr>
            <w:r w:rsidRPr="00130E36">
              <w:rPr>
                <w:b/>
                <w:bCs/>
              </w:rPr>
              <w:t>Fatty Acid Binding Proteins (FABPs)</w:t>
            </w:r>
          </w:p>
        </w:tc>
      </w:tr>
      <w:tr w:rsidR="00130E36" w:rsidRPr="00130E36" w14:paraId="6544861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36C5062" w14:textId="77777777" w:rsidR="00130E36" w:rsidRPr="00130E36" w:rsidRDefault="00130E36" w:rsidP="00130E36">
            <w:r w:rsidRPr="00130E36">
              <w:rPr>
                <w:b/>
                <w:bCs/>
              </w:rPr>
              <w:t>Primary Location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D54B89C" w14:textId="77777777" w:rsidR="00130E36" w:rsidRPr="00130E36" w:rsidRDefault="00130E36" w:rsidP="00130E36">
            <w:r w:rsidRPr="00130E36">
              <w:rPr>
                <w:b/>
                <w:bCs/>
              </w:rPr>
              <w:t>Extracellular</w:t>
            </w:r>
            <w:r w:rsidRPr="00130E36">
              <w:t xml:space="preserve"> (Blood plasma and interstitial fluid).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63B1FEC" w14:textId="77777777" w:rsidR="00130E36" w:rsidRPr="00130E36" w:rsidRDefault="00130E36" w:rsidP="00130E36">
            <w:r w:rsidRPr="00130E36">
              <w:rPr>
                <w:b/>
                <w:bCs/>
              </w:rPr>
              <w:t>Intracellular</w:t>
            </w:r>
            <w:r w:rsidRPr="00130E36">
              <w:t xml:space="preserve"> (Cytosol, nucleus, and cell membranes of various tissues).</w:t>
            </w:r>
          </w:p>
        </w:tc>
      </w:tr>
      <w:tr w:rsidR="00130E36" w:rsidRPr="00130E36" w14:paraId="3B2F148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0D9D729" w14:textId="77777777" w:rsidR="00130E36" w:rsidRPr="00130E36" w:rsidRDefault="00130E36" w:rsidP="00130E36">
            <w:r w:rsidRPr="00130E36">
              <w:rPr>
                <w:b/>
                <w:bCs/>
              </w:rPr>
              <w:t>Primary Function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0200475" w14:textId="77777777" w:rsidR="00130E36" w:rsidRPr="00130E36" w:rsidRDefault="00130E36" w:rsidP="00130E36">
            <w:r w:rsidRPr="00130E36">
              <w:t>Bulk transport of fatty acids, buffering FA levels in the blood, and carrying diverse metabolites/drugs.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757B7B3" w14:textId="77777777" w:rsidR="00130E36" w:rsidRPr="00130E36" w:rsidRDefault="00130E36" w:rsidP="00130E36">
            <w:r w:rsidRPr="00130E36">
              <w:t>Intracellular trafficking, targeting FAs to enzymes, and activating gene transcription via nuclear receptors (e.g., PPARs).</w:t>
            </w:r>
          </w:p>
        </w:tc>
      </w:tr>
      <w:tr w:rsidR="00130E36" w:rsidRPr="00130E36" w14:paraId="77851FB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833A2B0" w14:textId="77777777" w:rsidR="00130E36" w:rsidRPr="00130E36" w:rsidRDefault="00130E36" w:rsidP="00130E36">
            <w:r w:rsidRPr="00130E36">
              <w:rPr>
                <w:b/>
                <w:bCs/>
              </w:rPr>
              <w:t>Number of Binding Sites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FF50864" w14:textId="77777777" w:rsidR="00130E36" w:rsidRPr="00130E36" w:rsidRDefault="00130E36" w:rsidP="00130E36">
            <w:r w:rsidRPr="00130E36">
              <w:rPr>
                <w:b/>
                <w:bCs/>
              </w:rPr>
              <w:t>Multiple</w:t>
            </w:r>
            <w:r w:rsidRPr="00130E36">
              <w:t>. Has about 7 distinct binding sites, with varying affinities (ranging from high to weak).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64F9E9F" w14:textId="77777777" w:rsidR="00130E36" w:rsidRPr="00130E36" w:rsidRDefault="00130E36" w:rsidP="00130E36">
            <w:r w:rsidRPr="00130E36">
              <w:rPr>
                <w:b/>
                <w:bCs/>
              </w:rPr>
              <w:t>Usually One</w:t>
            </w:r>
            <w:r w:rsidRPr="00130E36">
              <w:t xml:space="preserve"> (1 FA per protein). </w:t>
            </w:r>
            <w:r w:rsidRPr="00130E36">
              <w:rPr>
                <w:i/>
                <w:iCs/>
              </w:rPr>
              <w:t>Exception:</w:t>
            </w:r>
            <w:r w:rsidRPr="00130E36">
              <w:t xml:space="preserve"> Liver-type FABP (L-FABP) which binds two.</w:t>
            </w:r>
          </w:p>
        </w:tc>
      </w:tr>
      <w:tr w:rsidR="00130E36" w:rsidRPr="00130E36" w14:paraId="20E48F3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91F77AB" w14:textId="77777777" w:rsidR="00130E36" w:rsidRPr="00130E36" w:rsidRDefault="00130E36" w:rsidP="00130E36">
            <w:r w:rsidRPr="00130E36">
              <w:rPr>
                <w:b/>
                <w:bCs/>
              </w:rPr>
              <w:t>Binding Capacity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73EA513" w14:textId="77777777" w:rsidR="00130E36" w:rsidRPr="00130E36" w:rsidRDefault="00130E36" w:rsidP="00130E36">
            <w:r w:rsidRPr="00130E36">
              <w:t xml:space="preserve">High </w:t>
            </w:r>
            <w:r w:rsidRPr="00130E36">
              <w:rPr>
                <w:b/>
                <w:bCs/>
              </w:rPr>
              <w:t>capacity</w:t>
            </w:r>
            <w:r w:rsidRPr="00130E36">
              <w:t xml:space="preserve"> (holds a large volume of FA in the blood).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94FAE75" w14:textId="77777777" w:rsidR="00130E36" w:rsidRPr="00130E36" w:rsidRDefault="00130E36" w:rsidP="00130E36">
            <w:r w:rsidRPr="00130E36">
              <w:t xml:space="preserve">High </w:t>
            </w:r>
            <w:r w:rsidRPr="00130E36">
              <w:rPr>
                <w:b/>
                <w:bCs/>
              </w:rPr>
              <w:t>affinity</w:t>
            </w:r>
            <w:r w:rsidRPr="00130E36">
              <w:t xml:space="preserve"> (binds very tightly to FAs, usually with \(K_{d}\) values in the nanomolar range).</w:t>
            </w:r>
          </w:p>
        </w:tc>
      </w:tr>
      <w:tr w:rsidR="00130E36" w:rsidRPr="00130E36" w14:paraId="429C536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B56896A" w14:textId="77777777" w:rsidR="00130E36" w:rsidRPr="00130E36" w:rsidRDefault="00130E36" w:rsidP="00130E36">
            <w:r w:rsidRPr="00130E36">
              <w:rPr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1E2AB4F" w14:textId="77777777" w:rsidR="00130E36" w:rsidRPr="00130E36" w:rsidRDefault="00130E36" w:rsidP="00130E36">
            <w:r w:rsidRPr="00130E36">
              <w:t>A large, heart-shaped, multi-domain, α-helical protein.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FD2BCA8" w14:textId="77777777" w:rsidR="00130E36" w:rsidRPr="00130E36" w:rsidRDefault="00130E36" w:rsidP="00130E36">
            <w:r w:rsidRPr="00130E36">
              <w:t>A compact β-barrel structure (a water-filled internal cavity capped by α-helices).</w:t>
            </w:r>
          </w:p>
        </w:tc>
      </w:tr>
      <w:tr w:rsidR="00130E36" w:rsidRPr="00130E36" w14:paraId="4911AA5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23825C8" w14:textId="77777777" w:rsidR="00130E36" w:rsidRPr="00130E36" w:rsidRDefault="00130E36" w:rsidP="00130E36">
            <w:r w:rsidRPr="00130E36">
              <w:rPr>
                <w:b/>
                <w:bCs/>
              </w:rPr>
              <w:t>Ligand Selectivity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F0E2633" w14:textId="77777777" w:rsidR="00130E36" w:rsidRPr="00130E36" w:rsidRDefault="00130E36" w:rsidP="00130E36">
            <w:r w:rsidRPr="00130E36">
              <w:t>Broad and non-specific. Binds a wide range of FAs, drugs, hormones, and ions.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DC4361" w14:textId="77777777" w:rsidR="00130E36" w:rsidRPr="00130E36" w:rsidRDefault="00130E36" w:rsidP="00130E36">
            <w:r w:rsidRPr="00130E36">
              <w:t>Variable but specific to the tissue. Different isoforms (e.g., Heart H-FABP, Liver L-FABP, Brain B-FABP) specialize in distinct lipid chains.</w:t>
            </w:r>
          </w:p>
        </w:tc>
      </w:tr>
    </w:tbl>
    <w:p w14:paraId="7C231D54" w14:textId="77777777" w:rsidR="009700FE" w:rsidRPr="009700FE" w:rsidRDefault="009700FE" w:rsidP="009700FE">
      <w:r w:rsidRPr="009700FE">
        <w:t xml:space="preserve">High binding affinity does not automatically mean fluorescence intensity increases; </w:t>
      </w:r>
      <w:r w:rsidRPr="009700FE">
        <w:rPr>
          <w:b/>
          <w:bCs/>
        </w:rPr>
        <w:t xml:space="preserve">binding affinity determines </w:t>
      </w:r>
      <w:r w:rsidRPr="009700FE">
        <w:rPr>
          <w:b/>
          <w:bCs/>
          <w:i/>
          <w:iCs/>
        </w:rPr>
        <w:t>when</w:t>
      </w:r>
      <w:r w:rsidRPr="009700FE">
        <w:rPr>
          <w:b/>
          <w:bCs/>
        </w:rPr>
        <w:t xml:space="preserve"> the change happens, not the </w:t>
      </w:r>
      <w:r w:rsidRPr="009700FE">
        <w:rPr>
          <w:b/>
          <w:bCs/>
          <w:i/>
          <w:iCs/>
        </w:rPr>
        <w:t>direction</w:t>
      </w:r>
      <w:r w:rsidRPr="009700FE">
        <w:rPr>
          <w:b/>
          <w:bCs/>
        </w:rPr>
        <w:t xml:space="preserve"> of the signal.</w:t>
      </w:r>
      <w:r w:rsidRPr="009700FE">
        <w:t xml:space="preserve"> [</w:t>
      </w:r>
      <w:hyperlink r:id="rId16" w:history="1">
        <w:r w:rsidRPr="009700FE">
          <w:rPr>
            <w:rStyle w:val="Hyperlink"/>
          </w:rPr>
          <w:t>1</w:t>
        </w:r>
      </w:hyperlink>
      <w:r w:rsidRPr="009700FE">
        <w:t>]</w:t>
      </w:r>
    </w:p>
    <w:p w14:paraId="6A291F7E" w14:textId="77777777" w:rsidR="009700FE" w:rsidRPr="009700FE" w:rsidRDefault="009700FE" w:rsidP="009700FE">
      <w:pPr>
        <w:rPr>
          <w:b/>
          <w:bCs/>
        </w:rPr>
      </w:pPr>
      <w:r w:rsidRPr="009700FE">
        <w:rPr>
          <w:b/>
          <w:bCs/>
        </w:rPr>
        <w:t>The Crucial Distinction</w:t>
      </w:r>
    </w:p>
    <w:p w14:paraId="46AA07E7" w14:textId="05C0DB2A" w:rsidR="009700FE" w:rsidRPr="009700FE" w:rsidRDefault="009700FE" w:rsidP="009700FE">
      <w:pPr>
        <w:numPr>
          <w:ilvl w:val="0"/>
          <w:numId w:val="4"/>
        </w:numPr>
      </w:pPr>
      <w:r w:rsidRPr="009700FE">
        <w:rPr>
          <w:b/>
          <w:bCs/>
        </w:rPr>
        <w:t>Binding Affinity:</w:t>
      </w:r>
      <w:r w:rsidRPr="009700FE">
        <w:t xml:space="preserve"> Dictates how much ligand is needed to trigger a change. High affinity means you see a signal change at very low ligand concentrations. [</w:t>
      </w:r>
      <w:hyperlink r:id="rId17" w:history="1">
        <w:r w:rsidRPr="009700FE">
          <w:rPr>
            <w:rStyle w:val="Hyperlink"/>
          </w:rPr>
          <w:t>1</w:t>
        </w:r>
      </w:hyperlink>
      <w:r w:rsidRPr="009700FE">
        <w:t>]</w:t>
      </w:r>
    </w:p>
    <w:p w14:paraId="03FE0EAD" w14:textId="77777777" w:rsidR="009700FE" w:rsidRPr="009700FE" w:rsidRDefault="009700FE" w:rsidP="009700FE">
      <w:pPr>
        <w:numPr>
          <w:ilvl w:val="0"/>
          <w:numId w:val="4"/>
        </w:numPr>
      </w:pPr>
      <w:r w:rsidRPr="009700FE">
        <w:rPr>
          <w:b/>
          <w:bCs/>
        </w:rPr>
        <w:t>Fluorescence Intensity:</w:t>
      </w:r>
      <w:r w:rsidRPr="009700FE">
        <w:t xml:space="preserve"> Depends entirely on the chemical environment of the fluorophore. When binding occurs, the intensity can increase, decrease (quenching), or stay the same. [</w:t>
      </w:r>
      <w:hyperlink r:id="rId18" w:history="1">
        <w:r w:rsidRPr="009700FE">
          <w:rPr>
            <w:rStyle w:val="Hyperlink"/>
          </w:rPr>
          <w:t>1</w:t>
        </w:r>
      </w:hyperlink>
      <w:r w:rsidRPr="009700FE">
        <w:t xml:space="preserve">, </w:t>
      </w:r>
      <w:hyperlink r:id="rId19" w:history="1">
        <w:r w:rsidRPr="009700FE">
          <w:rPr>
            <w:rStyle w:val="Hyperlink"/>
          </w:rPr>
          <w:t>2</w:t>
        </w:r>
      </w:hyperlink>
      <w:r w:rsidRPr="009700FE">
        <w:t xml:space="preserve">, </w:t>
      </w:r>
      <w:hyperlink r:id="rId20" w:history="1">
        <w:r w:rsidRPr="009700FE">
          <w:rPr>
            <w:rStyle w:val="Hyperlink"/>
          </w:rPr>
          <w:t>3</w:t>
        </w:r>
      </w:hyperlink>
      <w:r w:rsidRPr="009700FE">
        <w:t xml:space="preserve">, </w:t>
      </w:r>
      <w:hyperlink r:id="rId21" w:history="1">
        <w:r w:rsidRPr="009700FE">
          <w:rPr>
            <w:rStyle w:val="Hyperlink"/>
          </w:rPr>
          <w:t>4</w:t>
        </w:r>
      </w:hyperlink>
      <w:r w:rsidRPr="009700FE">
        <w:t>]</w:t>
      </w:r>
    </w:p>
    <w:p w14:paraId="6527126A" w14:textId="77777777" w:rsidR="00F04BA7" w:rsidRDefault="00F04BA7" w:rsidP="00F04BA7"/>
    <w:p w14:paraId="3FFB16D4" w14:textId="1F8CEFB1" w:rsidR="00DE23C7" w:rsidRDefault="00DE23C7" w:rsidP="00F04BA7">
      <w:r>
        <w:t>Serum Albumin: High</w:t>
      </w:r>
      <w:r w:rsidR="00082C5E">
        <w:t>er</w:t>
      </w:r>
      <w:r>
        <w:t xml:space="preserve"> Capacity, Low</w:t>
      </w:r>
      <w:r w:rsidR="00082C5E">
        <w:t>er</w:t>
      </w:r>
      <w:r>
        <w:t xml:space="preserve"> Affinity</w:t>
      </w:r>
    </w:p>
    <w:p w14:paraId="1B048508" w14:textId="1550B901" w:rsidR="00186F29" w:rsidRDefault="00F04BA7" w:rsidP="00186F29">
      <w:r>
        <w:t xml:space="preserve">                              </w:t>
      </w:r>
      <w:r w:rsidR="00186F29">
        <w:t>Higher Fluorescence Intensity</w:t>
      </w:r>
      <w:r>
        <w:t xml:space="preserve">        </w:t>
      </w:r>
      <w:r w:rsidR="00186F29">
        <w:t>More Detection Power for Fatty Acids</w:t>
      </w:r>
    </w:p>
    <w:p w14:paraId="3D17ECB1" w14:textId="118E42EC" w:rsidR="00186F29" w:rsidRDefault="00186F29" w:rsidP="00186F29">
      <w:r>
        <w:lastRenderedPageBreak/>
        <w:t>Experiment</w:t>
      </w:r>
      <w:r w:rsidR="00B2470D">
        <w:t xml:space="preserve"> Comparison</w:t>
      </w:r>
    </w:p>
    <w:p w14:paraId="2C920D3E" w14:textId="77777777" w:rsidR="00F14FF1" w:rsidRDefault="00F14FF1" w:rsidP="00F14FF1">
      <w:r>
        <w:t xml:space="preserve">Top 4 FA Differentiation by binding with </w:t>
      </w:r>
      <w:r w:rsidRPr="00A9228C">
        <w:rPr>
          <w:b/>
          <w:bCs/>
        </w:rPr>
        <w:t>Serum Albumin</w:t>
      </w:r>
    </w:p>
    <w:p w14:paraId="7A12D0C5" w14:textId="55620DDD" w:rsidR="00F14FF1" w:rsidRDefault="00811657" w:rsidP="00F14FF1">
      <w:r w:rsidRPr="00B21A81">
        <w:rPr>
          <w:noProof/>
        </w:rPr>
        <w:drawing>
          <wp:inline distT="0" distB="0" distL="0" distR="0" wp14:anchorId="2DBAB612" wp14:editId="24B07393">
            <wp:extent cx="3994099" cy="3417913"/>
            <wp:effectExtent l="0" t="0" r="6985" b="0"/>
            <wp:docPr id="1414352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937" cy="343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866A" w14:textId="47431690" w:rsidR="00F14FF1" w:rsidRPr="00DA566D" w:rsidRDefault="00F14FF1" w:rsidP="00F14FF1">
      <w:r w:rsidRPr="00DA566D">
        <w:t>LOOCV Accuracy Scores: [1. 1. 1. 1. 1. 1. 1. 1. 1. 1. 1. 1.]</w:t>
      </w:r>
      <w:r w:rsidR="00A9228C" w:rsidRPr="00DA566D">
        <w:t xml:space="preserve">        </w:t>
      </w:r>
      <w:r w:rsidRPr="00DA566D">
        <w:t>Mean LOOCV Accuracy: 1.0000</w:t>
      </w:r>
    </w:p>
    <w:p w14:paraId="4356E037" w14:textId="77777777" w:rsidR="00F14FF1" w:rsidRDefault="00F14FF1" w:rsidP="00F14FF1"/>
    <w:p w14:paraId="358AC853" w14:textId="0382B147" w:rsidR="00F14FF1" w:rsidRDefault="00F14FF1" w:rsidP="00F14FF1">
      <w:r>
        <w:t>Top 4 FA Differentiation by binding with</w:t>
      </w:r>
      <w:r w:rsidRPr="00A9228C">
        <w:rPr>
          <w:b/>
          <w:bCs/>
        </w:rPr>
        <w:t xml:space="preserve"> </w:t>
      </w:r>
      <w:r w:rsidR="00A9228C" w:rsidRPr="00A9228C">
        <w:rPr>
          <w:b/>
          <w:bCs/>
        </w:rPr>
        <w:t>FABP</w:t>
      </w:r>
    </w:p>
    <w:p w14:paraId="68A2D899" w14:textId="13D6D6AA" w:rsidR="00D24485" w:rsidRPr="00D24485" w:rsidRDefault="00D24485" w:rsidP="00D24485">
      <w:r w:rsidRPr="00D24485">
        <w:drawing>
          <wp:inline distT="0" distB="0" distL="0" distR="0" wp14:anchorId="3434CCD5" wp14:editId="50D55F28">
            <wp:extent cx="3934480" cy="3366895"/>
            <wp:effectExtent l="0" t="0" r="8890" b="5080"/>
            <wp:docPr id="1792042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33" cy="337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AEBCF" w14:textId="64019B47" w:rsidR="001116A2" w:rsidRPr="001116A2" w:rsidRDefault="001116A2" w:rsidP="001116A2"/>
    <w:p w14:paraId="38ADA7A6" w14:textId="484212DF" w:rsidR="006462F4" w:rsidRPr="006462F4" w:rsidRDefault="006462F4" w:rsidP="006462F4">
      <w:r w:rsidRPr="006462F4">
        <w:t>LOOCV Accuracy Scores for df2: [0. 0. 0. 0. 0. 0. 0. 0. 1. 0. 1. 1.]</w:t>
      </w:r>
      <w:r>
        <w:t xml:space="preserve">            </w:t>
      </w:r>
      <w:r w:rsidRPr="006462F4">
        <w:t>Mean LOOCV Accuracy for df2: 0.2500</w:t>
      </w:r>
    </w:p>
    <w:p w14:paraId="5115E83A" w14:textId="7ADF0F2B" w:rsidR="00F14FF1" w:rsidRPr="00FC4388" w:rsidRDefault="00F14FF1" w:rsidP="00F14FF1"/>
    <w:p w14:paraId="507ACB1E" w14:textId="77777777" w:rsidR="00F14FF1" w:rsidRPr="00FC4388" w:rsidRDefault="00F14FF1" w:rsidP="00F14FF1"/>
    <w:p w14:paraId="11CF13C5" w14:textId="77777777" w:rsidR="00F14FF1" w:rsidRPr="00FC4388" w:rsidRDefault="00F14FF1" w:rsidP="00F14FF1"/>
    <w:p w14:paraId="50362630" w14:textId="77777777" w:rsidR="00F14FF1" w:rsidRDefault="00F14FF1" w:rsidP="00F14FF1"/>
    <w:p w14:paraId="4863CD10" w14:textId="77777777" w:rsidR="00F14FF1" w:rsidRPr="00FC4388" w:rsidRDefault="00F14FF1" w:rsidP="00F14FF1"/>
    <w:p w14:paraId="37BEBF8C" w14:textId="77777777" w:rsidR="00F14FF1" w:rsidRDefault="00F14FF1" w:rsidP="00F14FF1"/>
    <w:p w14:paraId="39B6957F" w14:textId="77777777" w:rsidR="00F14FF1" w:rsidRDefault="00F14FF1" w:rsidP="00186F29"/>
    <w:p w14:paraId="334FF8E3" w14:textId="42E0A01C" w:rsidR="00186F29" w:rsidRDefault="00186F29" w:rsidP="00186F29"/>
    <w:sectPr w:rsidR="00186F29" w:rsidSect="00130E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469ED"/>
    <w:multiLevelType w:val="multilevel"/>
    <w:tmpl w:val="FE0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17A64"/>
    <w:multiLevelType w:val="hybridMultilevel"/>
    <w:tmpl w:val="E10E61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95E83"/>
    <w:multiLevelType w:val="hybridMultilevel"/>
    <w:tmpl w:val="8452D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F0E9B"/>
    <w:multiLevelType w:val="hybridMultilevel"/>
    <w:tmpl w:val="5BDA12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906031">
    <w:abstractNumId w:val="3"/>
  </w:num>
  <w:num w:numId="2" w16cid:durableId="1241871293">
    <w:abstractNumId w:val="1"/>
  </w:num>
  <w:num w:numId="3" w16cid:durableId="1245607548">
    <w:abstractNumId w:val="2"/>
  </w:num>
  <w:num w:numId="4" w16cid:durableId="90538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36"/>
    <w:rsid w:val="00082C5E"/>
    <w:rsid w:val="001116A2"/>
    <w:rsid w:val="00130E36"/>
    <w:rsid w:val="00186F29"/>
    <w:rsid w:val="00241C9B"/>
    <w:rsid w:val="002A29B1"/>
    <w:rsid w:val="003D56FB"/>
    <w:rsid w:val="004E6911"/>
    <w:rsid w:val="006462F4"/>
    <w:rsid w:val="00811657"/>
    <w:rsid w:val="009700FE"/>
    <w:rsid w:val="00A9228C"/>
    <w:rsid w:val="00AC30F1"/>
    <w:rsid w:val="00B21A81"/>
    <w:rsid w:val="00B2470D"/>
    <w:rsid w:val="00C647EF"/>
    <w:rsid w:val="00D24485"/>
    <w:rsid w:val="00DA566D"/>
    <w:rsid w:val="00DE23C7"/>
    <w:rsid w:val="00F04BA7"/>
    <w:rsid w:val="00F1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8CC6"/>
  <w15:chartTrackingRefBased/>
  <w15:docId w15:val="{9E0F63F8-77DE-4242-87B3-1E5ECC1F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02222752030599X" TargetMode="External"/><Relationship Id="rId13" Type="http://schemas.openxmlformats.org/officeDocument/2006/relationships/hyperlink" Target="https://www.sciencedirect.com/science/article/abs/pii/S1347436715301154" TargetMode="External"/><Relationship Id="rId18" Type="http://schemas.openxmlformats.org/officeDocument/2006/relationships/hyperlink" Target="https://www.tandfonline.com/doi/full/10.1080/07391102.2021.190555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ost/In_fluorescence_polarization_assay_how_is_fluorescence_intensity_changed" TargetMode="External"/><Relationship Id="rId7" Type="http://schemas.openxmlformats.org/officeDocument/2006/relationships/hyperlink" Target="https://pmc.ncbi.nlm.nih.gov/articles/PMC12626542/" TargetMode="External"/><Relationship Id="rId12" Type="http://schemas.openxmlformats.org/officeDocument/2006/relationships/hyperlink" Target="https://pubmed.ncbi.nlm.nih.gov/19745557/" TargetMode="External"/><Relationship Id="rId17" Type="http://schemas.openxmlformats.org/officeDocument/2006/relationships/hyperlink" Target="https://fiveable.me/biological-chemistry-i/key-terms/ligand-bindin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urrentprotocols.onlinelibrary.wiley.com/doi/10.1002/cpz1.14" TargetMode="External"/><Relationship Id="rId20" Type="http://schemas.openxmlformats.org/officeDocument/2006/relationships/hyperlink" Target="https://currentprotocols.onlinelibrary.wiley.com/doi/10.1002/0471140864.ps2008s3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4447964/" TargetMode="External"/><Relationship Id="rId11" Type="http://schemas.openxmlformats.org/officeDocument/2006/relationships/hyperlink" Target="https://pmc.ncbi.nlm.nih.gov/articles/PMC11231610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ncbi.nlm.nih.gov/books/NBK459198/" TargetMode="External"/><Relationship Id="rId15" Type="http://schemas.openxmlformats.org/officeDocument/2006/relationships/hyperlink" Target="https://pmc.ncbi.nlm.nih.gov/articles/PMC2821027/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s://www.jlr.org/article/S0022-2275(20)36723-7/fulltext" TargetMode="External"/><Relationship Id="rId19" Type="http://schemas.openxmlformats.org/officeDocument/2006/relationships/hyperlink" Target="https://www.sciencedirect.com/science/article/pii/S002228601100398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4323920/" TargetMode="External"/><Relationship Id="rId14" Type="http://schemas.openxmlformats.org/officeDocument/2006/relationships/hyperlink" Target="https://pmc.ncbi.nlm.nih.gov/articles/PMC4655993/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Dooman Na</dc:creator>
  <cp:keywords/>
  <dc:description/>
  <cp:lastModifiedBy>Dooman Na</cp:lastModifiedBy>
  <cp:revision>14</cp:revision>
  <dcterms:created xsi:type="dcterms:W3CDTF">2026-06-11T18:25:00Z</dcterms:created>
  <dcterms:modified xsi:type="dcterms:W3CDTF">2026-06-12T00:30:00Z</dcterms:modified>
</cp:coreProperties>
</file>