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приоритетные_10_статей_для_первой_f33d2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Приоритетные 10 статей для первой публикации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Источник: semantic_core_FULL_v11.xlsx (content_plan, briefs_ТЗ, statiy, interlinking_map). Статусы взяты из Excel и не подтверждают публикацию в WordPress.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Очередь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Статья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Следующее действие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 паять паяльником: пошаговый гайд для начинающих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kak-payat-payalnikom-dlya-nachinayuschih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WordPress Draft готов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Сверить ID и slug с wp_export; проверить черновик и паспорт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 чего начать пайку: что нужно новичку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s-chego-nachat-pajku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написано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Устранить дубль ТЗ; ревью текста, затем черновик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Какой паяльник выбрать: советы для новичка в 2026 году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kakoj-payalnik-vybrat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Ревью: 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Завершить ревью; актуализировать модели и цены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Припой для пайки: виды и как выбрать правильный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pripoj-dlya-pajki-vidy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Готов к написанию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Написать по готовому ТЗ; проверить свойства сплавов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Флюс для пайки: какой выбрать и как использовать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flyus-dlya-pajki-kakoj-vybrat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Запустить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Подготовить ТЗ, источники, таблицу выбора и отмывки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Техника безопасности при пайке: что важно соблюдать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tehnika-bezopasnosti-pri-pajke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 начато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Подготовить ТЗ; проверить безопасность по надёжным источникам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Пайка проводов: как правильно соединить и изолировать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pajka-provodov-kak-soedinit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написано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Ревью текста и иллюстраций; проверить границы применимости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типичных ошибок новичка при пайке и как их избежать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oshibki-novichka-pri-pajke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Запустить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Подготовить ТЗ; отделить обзор ошибок от статьи #27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Почему припой не плавится или скатывается: причины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pripoj-ne-plavitsya-prichiny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 начато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Подготовить ТЗ; разделить отсутствие плавления и смачивания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ПОС-61 и ПОС-40: в чём разница и что выбрать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pos-61-i-pos-40-raznica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Готов к написанию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Переписать пример после проверки фактов (ГОСТ 21931-76)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" w:name="примеч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Примечания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№16: пример из чата не считать готовой статьёй, температуры и формулировки перепроверить по ГОСТ 21931-76.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№4 «Как научиться паять быстро и без брака» отложена до проверки пересечения с №1 и №25.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Число входящих ссылок — запланированные связи из interlinking_map, а не реальные бэклинки.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2026-10-20T17:01:23.432Z</dcterms:created>
  <dcterms:modified xsi:type="dcterms:W3CDTF">2026-10-20T17:01:23.432Z</dcterms:modified>
</cp:coreProperties>
</file>