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D645" w14:textId="3DB36D62" w:rsidR="00072A5A" w:rsidRPr="00D03309" w:rsidRDefault="001A39C1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</w:p>
    <w:p w14:paraId="66780B4C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>UNIVERSITY OF ENGINEERING AND TECHNOLOGY</w:t>
      </w:r>
      <w:r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3F52409">
            <wp:extent cx="2533694" cy="25468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91" cy="25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17CDAA75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77777777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Submitted By:</w:t>
      </w:r>
    </w:p>
    <w:p w14:paraId="2E8169F2" w14:textId="0ADEB03C" w:rsidR="003E291C" w:rsidRPr="00D03309" w:rsidRDefault="00B23E34" w:rsidP="003E291C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Naeem Ullah</w:t>
      </w:r>
      <w:r w:rsidR="003E291C" w:rsidRPr="00D03309">
        <w:rPr>
          <w:sz w:val="24"/>
          <w:szCs w:val="24"/>
          <w:lang w:val="en-US"/>
        </w:rPr>
        <w:br/>
        <w:t>2021-MS-EE-3</w:t>
      </w:r>
      <w:r>
        <w:rPr>
          <w:sz w:val="24"/>
          <w:szCs w:val="24"/>
          <w:lang w:val="en-US"/>
        </w:rPr>
        <w:t>5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6836DE7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C018BB2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258E6F0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6D058C5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>Electrical Engineering Department</w:t>
      </w:r>
    </w:p>
    <w:p w14:paraId="41EA6365" w14:textId="77777777" w:rsidR="003E291C" w:rsidRPr="00D03309" w:rsidRDefault="003E291C" w:rsidP="003E291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7782657" w14:textId="476393FF" w:rsidR="00072A5A" w:rsidRPr="00D03309" w:rsidRDefault="00072A5A" w:rsidP="00072A5A"/>
    <w:p w14:paraId="523186E9" w14:textId="51117A5A" w:rsidR="00072A5A" w:rsidRPr="00D03309" w:rsidRDefault="00072A5A" w:rsidP="00072A5A"/>
    <w:p w14:paraId="268FA324" w14:textId="6F726AC0" w:rsidR="00072A5A" w:rsidRPr="00D03309" w:rsidRDefault="00072A5A" w:rsidP="00072A5A"/>
    <w:p w14:paraId="13763D51" w14:textId="3A1AFFC1" w:rsidR="00072A5A" w:rsidRPr="00D03309" w:rsidRDefault="00072A5A" w:rsidP="00072A5A"/>
    <w:p w14:paraId="38D252D9" w14:textId="77C13076" w:rsidR="00072A5A" w:rsidRPr="00D03309" w:rsidRDefault="00072A5A" w:rsidP="00072A5A"/>
    <w:p w14:paraId="496D12B5" w14:textId="78737CB2" w:rsidR="00072A5A" w:rsidRPr="00D03309" w:rsidRDefault="00072A5A" w:rsidP="00072A5A"/>
    <w:p w14:paraId="0183BBCB" w14:textId="35C8096D" w:rsidR="00072A5A" w:rsidRPr="00D03309" w:rsidRDefault="00072A5A" w:rsidP="00072A5A"/>
    <w:p w14:paraId="561E7AA8" w14:textId="6A545F16" w:rsidR="00072A5A" w:rsidRPr="00D03309" w:rsidRDefault="00072A5A" w:rsidP="00072A5A"/>
    <w:p w14:paraId="38BA2A1E" w14:textId="77777777" w:rsidR="003E291C" w:rsidRPr="00D03309" w:rsidRDefault="003E291C" w:rsidP="00010C69">
      <w:pPr>
        <w:spacing w:line="240" w:lineRule="auto"/>
      </w:pPr>
    </w:p>
    <w:p w14:paraId="77E3C219" w14:textId="0C191152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lastRenderedPageBreak/>
        <w:t>AHB-Lite Protocol:</w:t>
      </w:r>
    </w:p>
    <w:p w14:paraId="779A370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23E3B25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Working of Protocol:</w:t>
      </w:r>
    </w:p>
    <w:p w14:paraId="586FE36A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77445C7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Global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509FE22" w14:textId="77777777" w:rsidTr="00F35C76">
        <w:tc>
          <w:tcPr>
            <w:tcW w:w="3005" w:type="dxa"/>
          </w:tcPr>
          <w:p w14:paraId="22A5CF3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06F449F2" w14:textId="77777777" w:rsidTr="00F35C76">
        <w:tc>
          <w:tcPr>
            <w:tcW w:w="3005" w:type="dxa"/>
          </w:tcPr>
          <w:p w14:paraId="3B67257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Clock source for all operations on the protocol. Input signals are sampled at rising edge and changes in output signals happen after the rising edge</w:t>
            </w:r>
          </w:p>
        </w:tc>
      </w:tr>
      <w:tr w:rsidR="00010C69" w:rsidRPr="00D03309" w14:paraId="3E90E105" w14:textId="77777777" w:rsidTr="00F35C76">
        <w:tc>
          <w:tcPr>
            <w:tcW w:w="3005" w:type="dxa"/>
          </w:tcPr>
          <w:p w14:paraId="64C5735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1952" w:type="dxa"/>
          </w:tcPr>
          <w:p w14:paraId="05E609A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2BEDE7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Master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8CFCBFB" w14:textId="77777777" w:rsidTr="00F35C76">
        <w:tc>
          <w:tcPr>
            <w:tcW w:w="3005" w:type="dxa"/>
          </w:tcPr>
          <w:p w14:paraId="1B529B53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5D070959" w14:textId="77777777" w:rsidTr="00F35C76">
        <w:tc>
          <w:tcPr>
            <w:tcW w:w="3005" w:type="dxa"/>
          </w:tcPr>
          <w:p w14:paraId="76D12A1B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D03309" w14:paraId="4B6F5208" w14:textId="77777777" w:rsidTr="00F35C76">
        <w:tc>
          <w:tcPr>
            <w:tcW w:w="3005" w:type="dxa"/>
          </w:tcPr>
          <w:p w14:paraId="71FE79D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D03309" w14:paraId="09C43F40" w14:textId="77777777" w:rsidTr="00F35C76">
        <w:tc>
          <w:tcPr>
            <w:tcW w:w="3005" w:type="dxa"/>
          </w:tcPr>
          <w:p w14:paraId="08AAD48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</w:tbl>
    <w:p w14:paraId="48BB3C9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0F30A3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Slave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75BDA1BF" w14:textId="77777777" w:rsidTr="00F35C76">
        <w:tc>
          <w:tcPr>
            <w:tcW w:w="3005" w:type="dxa"/>
          </w:tcPr>
          <w:p w14:paraId="2BC9AC44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355BD017" w14:textId="77777777" w:rsidTr="00F35C76">
        <w:tc>
          <w:tcPr>
            <w:tcW w:w="3005" w:type="dxa"/>
          </w:tcPr>
          <w:p w14:paraId="06F31D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D03309" w14:paraId="2E630790" w14:textId="77777777" w:rsidTr="00F35C76">
        <w:tc>
          <w:tcPr>
            <w:tcW w:w="3005" w:type="dxa"/>
          </w:tcPr>
          <w:p w14:paraId="1E4ADBD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D03309" w14:paraId="17059B19" w14:textId="77777777" w:rsidTr="00F35C76">
        <w:tc>
          <w:tcPr>
            <w:tcW w:w="3005" w:type="dxa"/>
          </w:tcPr>
          <w:p w14:paraId="2825FCC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Provides additional information that the transfer was successful or failed</w:t>
            </w:r>
          </w:p>
        </w:tc>
      </w:tr>
    </w:tbl>
    <w:p w14:paraId="4D1BCA4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2ACD9F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Decoder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4EBB7B8A" w14:textId="77777777" w:rsidTr="00F35C76">
        <w:tc>
          <w:tcPr>
            <w:tcW w:w="3005" w:type="dxa"/>
          </w:tcPr>
          <w:p w14:paraId="0B1F1479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29666B9" w14:textId="77777777" w:rsidTr="00F35C76">
        <w:tc>
          <w:tcPr>
            <w:tcW w:w="3005" w:type="dxa"/>
          </w:tcPr>
          <w:p w14:paraId="097F312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current transfer is for intended for selected slave</w:t>
            </w:r>
          </w:p>
        </w:tc>
      </w:tr>
    </w:tbl>
    <w:p w14:paraId="3EEFA02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DF9C9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t>Multiplexor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38D5BA50" w14:textId="77777777" w:rsidTr="00F35C76">
        <w:tc>
          <w:tcPr>
            <w:tcW w:w="3005" w:type="dxa"/>
          </w:tcPr>
          <w:p w14:paraId="6286E49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9993911" w14:textId="77777777" w:rsidTr="00F35C76">
        <w:tc>
          <w:tcPr>
            <w:tcW w:w="3005" w:type="dxa"/>
          </w:tcPr>
          <w:p w14:paraId="7A59606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D03309" w14:paraId="5210FC62" w14:textId="77777777" w:rsidTr="00F35C76">
        <w:tc>
          <w:tcPr>
            <w:tcW w:w="3005" w:type="dxa"/>
          </w:tcPr>
          <w:p w14:paraId="362F3D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D03309" w14:paraId="7533A8A6" w14:textId="77777777" w:rsidTr="00F35C76">
        <w:tc>
          <w:tcPr>
            <w:tcW w:w="3005" w:type="dxa"/>
          </w:tcPr>
          <w:p w14:paraId="70AF24F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59D9D63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4FC3488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  <w:r w:rsidRPr="00D03309">
        <w:rPr>
          <w:b/>
          <w:bCs/>
          <w:sz w:val="24"/>
          <w:szCs w:val="24"/>
          <w:lang w:val="en-US"/>
        </w:rPr>
        <w:lastRenderedPageBreak/>
        <w:br/>
        <w:t>Software/Tools:</w:t>
      </w:r>
    </w:p>
    <w:p w14:paraId="7A3300E6" w14:textId="11B67164" w:rsidR="004950C2" w:rsidRPr="00D03309" w:rsidRDefault="00010C69" w:rsidP="00D03309">
      <w:pPr>
        <w:spacing w:line="240" w:lineRule="auto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QuestaSim</w:t>
      </w:r>
      <w:r w:rsidRPr="00D03309">
        <w:rPr>
          <w:sz w:val="24"/>
          <w:szCs w:val="24"/>
          <w:lang w:val="en-US"/>
        </w:rPr>
        <w:br/>
        <w:t>Github</w:t>
      </w:r>
      <w:r w:rsidRPr="00D03309">
        <w:rPr>
          <w:sz w:val="24"/>
          <w:szCs w:val="24"/>
          <w:lang w:val="en-US"/>
        </w:rPr>
        <w:br/>
        <w:t>LaTex</w:t>
      </w:r>
    </w:p>
    <w:p w14:paraId="05024B2D" w14:textId="503AC8B7" w:rsidR="00D03309" w:rsidRPr="00D03309" w:rsidRDefault="00D03309" w:rsidP="00D03309">
      <w:pPr>
        <w:sectPr w:rsidR="00D03309" w:rsidRPr="00D03309" w:rsidSect="004950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D03309" w:rsidRDefault="00C86394" w:rsidP="00C86394">
      <w:pPr>
        <w:pStyle w:val="Heading1"/>
      </w:pPr>
      <w:r w:rsidRPr="00D03309">
        <w:lastRenderedPageBreak/>
        <w:t>Verification Plan</w:t>
      </w:r>
    </w:p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944"/>
        <w:gridCol w:w="2063"/>
        <w:gridCol w:w="4338"/>
        <w:gridCol w:w="706"/>
        <w:gridCol w:w="777"/>
        <w:gridCol w:w="992"/>
        <w:gridCol w:w="4244"/>
      </w:tblGrid>
      <w:tr w:rsidR="008706A6" w:rsidRPr="00D03309" w14:paraId="03C99EEA" w14:textId="1BD2E8F1" w:rsidTr="004D43D6">
        <w:trPr>
          <w:trHeight w:val="373"/>
        </w:trPr>
        <w:tc>
          <w:tcPr>
            <w:tcW w:w="947" w:type="dxa"/>
          </w:tcPr>
          <w:p w14:paraId="7B4DFC13" w14:textId="50B77379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066" w:type="dxa"/>
          </w:tcPr>
          <w:p w14:paraId="79CC682C" w14:textId="1A82D5C0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4353" w:type="dxa"/>
          </w:tcPr>
          <w:p w14:paraId="31C5692E" w14:textId="635A4BA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670" w:type="dxa"/>
          </w:tcPr>
          <w:p w14:paraId="33D5052B" w14:textId="25931122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777" w:type="dxa"/>
          </w:tcPr>
          <w:p w14:paraId="7D60D3A9" w14:textId="61311A91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14:paraId="06A50551" w14:textId="3397D78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4259" w:type="dxa"/>
          </w:tcPr>
          <w:p w14:paraId="053F2E4F" w14:textId="5B3FBF54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8706A6" w:rsidRPr="00D03309" w14:paraId="00390B46" w14:textId="63E04E7C" w:rsidTr="004D43D6">
        <w:trPr>
          <w:trHeight w:val="345"/>
        </w:trPr>
        <w:tc>
          <w:tcPr>
            <w:tcW w:w="947" w:type="dxa"/>
          </w:tcPr>
          <w:p w14:paraId="68E22A1B" w14:textId="3472FBCE" w:rsidR="004950C2" w:rsidRPr="00D03309" w:rsidRDefault="004950C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2066" w:type="dxa"/>
          </w:tcPr>
          <w:p w14:paraId="4776495D" w14:textId="073D96FC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 Transfer from Master to Slave</w:t>
            </w:r>
            <w:r w:rsidRPr="00D03309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4353" w:type="dxa"/>
          </w:tcPr>
          <w:p w14:paraId="1FE962C8" w14:textId="33784917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A00023" w:rsidRPr="00D03309">
              <w:rPr>
                <w:rFonts w:eastAsia="Calibri"/>
                <w:color w:val="1C1E29"/>
              </w:rPr>
              <w:t>high then the Master will broadcast the data on the HWDATA [31:0] bus</w:t>
            </w:r>
            <w:r w:rsidR="00C4469A" w:rsidRPr="00D03309">
              <w:rPr>
                <w:rFonts w:eastAsia="Calibri"/>
                <w:color w:val="1C1E29"/>
              </w:rPr>
              <w:t xml:space="preserve"> for individual burst types</w:t>
            </w:r>
            <w:r w:rsidR="00D20253" w:rsidRPr="00D03309">
              <w:rPr>
                <w:rFonts w:eastAsia="Calibri"/>
                <w:color w:val="1C1E29"/>
              </w:rPr>
              <w:t xml:space="preserve"> i.e., HBURST [2:0] </w:t>
            </w:r>
            <w:r w:rsidR="00612CA7" w:rsidRPr="00D03309">
              <w:rPr>
                <w:rFonts w:eastAsia="Calibri"/>
                <w:color w:val="1C1E29"/>
              </w:rPr>
              <w:t>including incrementing and wrapping</w:t>
            </w:r>
            <w:r w:rsidR="000904F2" w:rsidRPr="00D03309">
              <w:rPr>
                <w:rFonts w:eastAsia="Calibri"/>
                <w:color w:val="1C1E29"/>
              </w:rPr>
              <w:t xml:space="preserve"> type</w:t>
            </w:r>
            <w:r w:rsidR="008706A6" w:rsidRPr="00D03309">
              <w:rPr>
                <w:rFonts w:eastAsia="Calibri"/>
                <w:color w:val="1C1E29"/>
              </w:rPr>
              <w:t>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670" w:type="dxa"/>
          </w:tcPr>
          <w:p w14:paraId="7D6EAC7B" w14:textId="2FAEC19E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577F5F02" w14:textId="42D01E54" w:rsidR="00893E6F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C6CAD16" w14:textId="0E59E3D0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2F2FD752" w14:textId="29854914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write. HRESP should be low and HREADY should be high</w:t>
            </w:r>
          </w:p>
        </w:tc>
      </w:tr>
      <w:tr w:rsidR="008706A6" w:rsidRPr="00D03309" w14:paraId="69CABB9D" w14:textId="59642A52" w:rsidTr="004D43D6">
        <w:trPr>
          <w:trHeight w:val="345"/>
        </w:trPr>
        <w:tc>
          <w:tcPr>
            <w:tcW w:w="947" w:type="dxa"/>
          </w:tcPr>
          <w:p w14:paraId="27722D96" w14:textId="7ACE017B" w:rsidR="004950C2" w:rsidRPr="00D03309" w:rsidRDefault="00893E6F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2066" w:type="dxa"/>
          </w:tcPr>
          <w:p w14:paraId="624B8CF6" w14:textId="3541AFFD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 Transfer from Slave to Master</w:t>
            </w:r>
          </w:p>
        </w:tc>
        <w:tc>
          <w:tcPr>
            <w:tcW w:w="4353" w:type="dxa"/>
          </w:tcPr>
          <w:p w14:paraId="076BADCF" w14:textId="5D9FA91B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When HWRITE is low then the slave must generate the data on the HRDATA [31:0] bus</w:t>
            </w:r>
            <w:r w:rsidR="00D20253" w:rsidRPr="00D03309">
              <w:rPr>
                <w:rFonts w:eastAsia="Calibri"/>
                <w:color w:val="1C1E29"/>
              </w:rPr>
              <w:t xml:space="preserve"> for individual burst types i.e., </w:t>
            </w:r>
            <w:r w:rsidR="000904F2" w:rsidRPr="00D03309">
              <w:rPr>
                <w:rFonts w:eastAsia="Calibri"/>
                <w:color w:val="1C1E29"/>
              </w:rPr>
              <w:t>HBURST [2:0] including incrementing and wrapping type.</w:t>
            </w:r>
          </w:p>
        </w:tc>
        <w:tc>
          <w:tcPr>
            <w:tcW w:w="670" w:type="dxa"/>
          </w:tcPr>
          <w:p w14:paraId="220E97F9" w14:textId="45278E74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48F79C04" w14:textId="39E71750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2919AC" w14:textId="675C0806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72B87B34" w14:textId="78AB86B7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read. HRESP should be low and HREADY should be high</w:t>
            </w:r>
          </w:p>
        </w:tc>
      </w:tr>
      <w:tr w:rsidR="008706A6" w:rsidRPr="00D03309" w14:paraId="5A7CAF77" w14:textId="28BFF9E2" w:rsidTr="004D43D6">
        <w:trPr>
          <w:trHeight w:val="345"/>
        </w:trPr>
        <w:tc>
          <w:tcPr>
            <w:tcW w:w="947" w:type="dxa"/>
          </w:tcPr>
          <w:p w14:paraId="2B2A67C2" w14:textId="6B0DC624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</w:t>
            </w:r>
          </w:p>
        </w:tc>
        <w:tc>
          <w:tcPr>
            <w:tcW w:w="2066" w:type="dxa"/>
          </w:tcPr>
          <w:p w14:paraId="14DB3CA5" w14:textId="05C72912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Continuous writing to </w:t>
            </w:r>
            <w:r w:rsidR="008706A6" w:rsidRPr="00D03309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 xml:space="preserve">same slave at </w:t>
            </w:r>
            <w:r w:rsidR="008706A6" w:rsidRPr="00D03309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same address location</w:t>
            </w:r>
          </w:p>
        </w:tc>
        <w:tc>
          <w:tcPr>
            <w:tcW w:w="4353" w:type="dxa"/>
          </w:tcPr>
          <w:p w14:paraId="39B23E23" w14:textId="6D1140DC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When HWRITE is high then the Master will broadcast the data</w:t>
            </w:r>
            <w:r w:rsidR="009A44F2" w:rsidRPr="00D03309">
              <w:rPr>
                <w:rFonts w:eastAsia="Calibri"/>
                <w:color w:val="1C1E29"/>
              </w:rPr>
              <w:t xml:space="preserve"> packets</w:t>
            </w:r>
            <w:r w:rsidRPr="00D03309">
              <w:rPr>
                <w:rFonts w:eastAsia="Calibri"/>
                <w:color w:val="1C1E29"/>
              </w:rPr>
              <w:t xml:space="preserve">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670" w:type="dxa"/>
          </w:tcPr>
          <w:p w14:paraId="5B20C3D1" w14:textId="092C1502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0606A766" w14:textId="6B497D6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50AFFF" w14:textId="3AC9A618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67E22C30" w14:textId="29624A50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write. HRESP should be low and HREADY should be high for the successive data packets</w:t>
            </w:r>
          </w:p>
        </w:tc>
      </w:tr>
      <w:tr w:rsidR="008706A6" w:rsidRPr="00D03309" w14:paraId="5D788813" w14:textId="6AC62C83" w:rsidTr="004D43D6">
        <w:trPr>
          <w:trHeight w:val="345"/>
        </w:trPr>
        <w:tc>
          <w:tcPr>
            <w:tcW w:w="947" w:type="dxa"/>
          </w:tcPr>
          <w:p w14:paraId="7C643C4C" w14:textId="6D8C9B46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4</w:t>
            </w:r>
          </w:p>
        </w:tc>
        <w:tc>
          <w:tcPr>
            <w:tcW w:w="2066" w:type="dxa"/>
          </w:tcPr>
          <w:p w14:paraId="2C6A282C" w14:textId="447F4086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reading from the same slave and same address location</w:t>
            </w:r>
          </w:p>
        </w:tc>
        <w:tc>
          <w:tcPr>
            <w:tcW w:w="4353" w:type="dxa"/>
          </w:tcPr>
          <w:p w14:paraId="7F93DD7F" w14:textId="6801C7C1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When HWRITE is low then the slave must generate the data packets on the HRDATA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670" w:type="dxa"/>
          </w:tcPr>
          <w:p w14:paraId="4322610C" w14:textId="7523088C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6A55635" w14:textId="6FEBE68A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FE91FDE" w14:textId="01160AAD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FA6A030" w14:textId="1324AD38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read. HRESP should be low and HREADY should be high for the successive data packets</w:t>
            </w:r>
          </w:p>
        </w:tc>
      </w:tr>
      <w:tr w:rsidR="008706A6" w:rsidRPr="00D03309" w14:paraId="0FE492F6" w14:textId="465C425B" w:rsidTr="004D43D6">
        <w:trPr>
          <w:trHeight w:val="345"/>
        </w:trPr>
        <w:tc>
          <w:tcPr>
            <w:tcW w:w="947" w:type="dxa"/>
          </w:tcPr>
          <w:p w14:paraId="740927A0" w14:textId="63053792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5</w:t>
            </w:r>
          </w:p>
        </w:tc>
        <w:tc>
          <w:tcPr>
            <w:tcW w:w="2066" w:type="dxa"/>
          </w:tcPr>
          <w:p w14:paraId="1E422674" w14:textId="4B1C1FBE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Write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353" w:type="dxa"/>
          </w:tcPr>
          <w:p w14:paraId="6AC9F765" w14:textId="1FB84922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When HWRITE is high then the Master will broadcast the data packets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670" w:type="dxa"/>
          </w:tcPr>
          <w:p w14:paraId="11A338D7" w14:textId="4079CBC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124D3ED" w14:textId="190D028B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CE31D36" w14:textId="46AD211F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5C6A6CA2" w14:textId="7ADC72A8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write. HRESP should be low and HREADY should be high for the successive data packets</w:t>
            </w:r>
          </w:p>
        </w:tc>
      </w:tr>
      <w:tr w:rsidR="008706A6" w:rsidRPr="00D03309" w14:paraId="70A44C8A" w14:textId="79D658F1" w:rsidTr="004D43D6">
        <w:trPr>
          <w:trHeight w:val="345"/>
        </w:trPr>
        <w:tc>
          <w:tcPr>
            <w:tcW w:w="947" w:type="dxa"/>
          </w:tcPr>
          <w:p w14:paraId="4EE6A1E3" w14:textId="3BB59269" w:rsidR="004950C2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</w:t>
            </w:r>
          </w:p>
        </w:tc>
        <w:tc>
          <w:tcPr>
            <w:tcW w:w="2066" w:type="dxa"/>
          </w:tcPr>
          <w:p w14:paraId="00DD55FD" w14:textId="10FA8635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Read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353" w:type="dxa"/>
          </w:tcPr>
          <w:p w14:paraId="46387A31" w14:textId="69EF5A8B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When HWRITE is low then the slave must generate the data packets on the HRDATA [31:0] bus.</w:t>
            </w:r>
          </w:p>
        </w:tc>
        <w:tc>
          <w:tcPr>
            <w:tcW w:w="670" w:type="dxa"/>
          </w:tcPr>
          <w:p w14:paraId="4A9B5159" w14:textId="38EE859E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FB474E0" w14:textId="36BE40BD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F4C131" w14:textId="3E5F278A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2F1F0A71" w14:textId="637CC122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 read. HRESP should be low and HREADY should be high for the successive data packets</w:t>
            </w:r>
          </w:p>
        </w:tc>
      </w:tr>
      <w:tr w:rsidR="008706A6" w:rsidRPr="00D03309" w14:paraId="001169D7" w14:textId="77777777" w:rsidTr="004D43D6">
        <w:trPr>
          <w:trHeight w:val="345"/>
        </w:trPr>
        <w:tc>
          <w:tcPr>
            <w:tcW w:w="947" w:type="dxa"/>
          </w:tcPr>
          <w:p w14:paraId="2A3BBFA1" w14:textId="0F00D8BD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lastRenderedPageBreak/>
              <w:t>8</w:t>
            </w:r>
          </w:p>
        </w:tc>
        <w:tc>
          <w:tcPr>
            <w:tcW w:w="2066" w:type="dxa"/>
          </w:tcPr>
          <w:p w14:paraId="51334666" w14:textId="34A11790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Write-Read Transfer</w:t>
            </w:r>
          </w:p>
        </w:tc>
        <w:tc>
          <w:tcPr>
            <w:tcW w:w="4353" w:type="dxa"/>
          </w:tcPr>
          <w:p w14:paraId="372098C3" w14:textId="420FA2C0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Write transfer followed by Read transfer at a particular address A.</w:t>
            </w:r>
          </w:p>
        </w:tc>
        <w:tc>
          <w:tcPr>
            <w:tcW w:w="670" w:type="dxa"/>
          </w:tcPr>
          <w:p w14:paraId="78914548" w14:textId="336093E8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81BD031" w14:textId="5949B4AE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0EDD83" w14:textId="520178C9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7B54D236" w14:textId="1D839BBA" w:rsidR="008706A6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HRESP is low, HREADY is high and the address location must have the updated value</w:t>
            </w:r>
          </w:p>
        </w:tc>
      </w:tr>
      <w:tr w:rsidR="008706A6" w:rsidRPr="00D03309" w14:paraId="07A58299" w14:textId="77777777" w:rsidTr="004D43D6">
        <w:trPr>
          <w:trHeight w:val="345"/>
        </w:trPr>
        <w:tc>
          <w:tcPr>
            <w:tcW w:w="947" w:type="dxa"/>
          </w:tcPr>
          <w:p w14:paraId="512B70AE" w14:textId="2165FAB7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9</w:t>
            </w:r>
          </w:p>
        </w:tc>
        <w:tc>
          <w:tcPr>
            <w:tcW w:w="2066" w:type="dxa"/>
          </w:tcPr>
          <w:p w14:paraId="0A8EA6CB" w14:textId="47A6B01D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Read-Write Transfer</w:t>
            </w:r>
          </w:p>
        </w:tc>
        <w:tc>
          <w:tcPr>
            <w:tcW w:w="4353" w:type="dxa"/>
          </w:tcPr>
          <w:p w14:paraId="1DA17C96" w14:textId="56F1CCA6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Read transfer followed by Write transfer at a particular address A.</w:t>
            </w:r>
          </w:p>
        </w:tc>
        <w:tc>
          <w:tcPr>
            <w:tcW w:w="670" w:type="dxa"/>
          </w:tcPr>
          <w:p w14:paraId="57353ADE" w14:textId="55C738CC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30202F37" w14:textId="21937357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6665A83" w14:textId="0A454F7F" w:rsidR="008706A6" w:rsidRPr="00D03309" w:rsidRDefault="008706A6">
            <w:pPr>
              <w:rPr>
                <w:rFonts w:eastAsia="Calibri"/>
                <w:color w:val="1C1E29"/>
              </w:rPr>
            </w:pPr>
          </w:p>
          <w:p w14:paraId="5DC01F47" w14:textId="76C1083F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6785D4C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HRESP is low, HREADY is high and the slave must return the previous Data (A).</w:t>
            </w:r>
          </w:p>
          <w:p w14:paraId="2E7CDFE1" w14:textId="77777777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664216D3" w14:textId="77777777" w:rsidTr="004D43D6">
        <w:trPr>
          <w:trHeight w:val="345"/>
        </w:trPr>
        <w:tc>
          <w:tcPr>
            <w:tcW w:w="947" w:type="dxa"/>
          </w:tcPr>
          <w:p w14:paraId="3D801577" w14:textId="4906673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10</w:t>
            </w:r>
          </w:p>
        </w:tc>
        <w:tc>
          <w:tcPr>
            <w:tcW w:w="2066" w:type="dxa"/>
          </w:tcPr>
          <w:p w14:paraId="75C44760" w14:textId="4FE5470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  <w:r w:rsidRPr="00D03309">
              <w:rPr>
                <w:rFonts w:eastAsia="Calibri"/>
                <w:color w:val="1C1E29"/>
              </w:rPr>
              <w:br/>
              <w:t>HCLK</w:t>
            </w:r>
          </w:p>
        </w:tc>
        <w:tc>
          <w:tcPr>
            <w:tcW w:w="4353" w:type="dxa"/>
          </w:tcPr>
          <w:p w14:paraId="05F32337" w14:textId="1C16545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 clock signal is generated in the top module</w:t>
            </w:r>
          </w:p>
        </w:tc>
        <w:tc>
          <w:tcPr>
            <w:tcW w:w="670" w:type="dxa"/>
          </w:tcPr>
          <w:p w14:paraId="5B9AB9D7" w14:textId="7B82FA1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7.1.1</w:t>
            </w:r>
          </w:p>
        </w:tc>
        <w:tc>
          <w:tcPr>
            <w:tcW w:w="777" w:type="dxa"/>
          </w:tcPr>
          <w:p w14:paraId="59D8442C" w14:textId="6AC213CF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58BC285F" w14:textId="36F5EA51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5659CED" w14:textId="4DC3C95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</w:tr>
      <w:tr w:rsidR="00F30970" w:rsidRPr="00D03309" w14:paraId="7CC8B7C2" w14:textId="77777777" w:rsidTr="004D43D6">
        <w:trPr>
          <w:trHeight w:val="345"/>
        </w:trPr>
        <w:tc>
          <w:tcPr>
            <w:tcW w:w="947" w:type="dxa"/>
          </w:tcPr>
          <w:p w14:paraId="01D60067" w14:textId="54DB4AB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11</w:t>
            </w:r>
          </w:p>
        </w:tc>
        <w:tc>
          <w:tcPr>
            <w:tcW w:w="2066" w:type="dxa"/>
          </w:tcPr>
          <w:p w14:paraId="0F38CA90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</w:p>
          <w:p w14:paraId="09DA291E" w14:textId="34639D0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HRESTn</w:t>
            </w:r>
          </w:p>
        </w:tc>
        <w:tc>
          <w:tcPr>
            <w:tcW w:w="4353" w:type="dxa"/>
          </w:tcPr>
          <w:p w14:paraId="11681222" w14:textId="03D8997C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Since this is an active low signal. When asserted then it must reset all bus elements. Note: Slaves must ensure that HREADYOUT is high. HTRANS [1:0] must indicate IDLE. </w:t>
            </w:r>
          </w:p>
        </w:tc>
        <w:tc>
          <w:tcPr>
            <w:tcW w:w="670" w:type="dxa"/>
          </w:tcPr>
          <w:p w14:paraId="608C6F97" w14:textId="52B157E7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7.1.2</w:t>
            </w:r>
          </w:p>
        </w:tc>
        <w:tc>
          <w:tcPr>
            <w:tcW w:w="777" w:type="dxa"/>
          </w:tcPr>
          <w:p w14:paraId="06A1EF3B" w14:textId="73952B1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0D634D81" w14:textId="326EEBFB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35A101A4" w14:textId="7472BB28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previous binary information in the bust elements will be lost.</w:t>
            </w:r>
          </w:p>
        </w:tc>
      </w:tr>
      <w:tr w:rsidR="00F30970" w:rsidRPr="00D03309" w14:paraId="516320F4" w14:textId="77777777" w:rsidTr="004D43D6">
        <w:trPr>
          <w:trHeight w:val="345"/>
        </w:trPr>
        <w:tc>
          <w:tcPr>
            <w:tcW w:w="947" w:type="dxa"/>
          </w:tcPr>
          <w:p w14:paraId="1DE8C2A9" w14:textId="122F915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12</w:t>
            </w:r>
          </w:p>
        </w:tc>
        <w:tc>
          <w:tcPr>
            <w:tcW w:w="2066" w:type="dxa"/>
          </w:tcPr>
          <w:p w14:paraId="05809DF2" w14:textId="52436D44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Master Signal: IDLE</w:t>
            </w:r>
            <w:r w:rsidRPr="00D03309">
              <w:rPr>
                <w:rFonts w:eastAsia="Calibri"/>
                <w:color w:val="1C1E29"/>
              </w:rPr>
              <w:br/>
              <w:t xml:space="preserve">HTRANS [1:0] =b00 </w:t>
            </w:r>
          </w:p>
        </w:tc>
        <w:tc>
          <w:tcPr>
            <w:tcW w:w="4353" w:type="dxa"/>
          </w:tcPr>
          <w:p w14:paraId="32380A82" w14:textId="6941F284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IDLE transfer is inserted to an address. </w:t>
            </w:r>
          </w:p>
        </w:tc>
        <w:tc>
          <w:tcPr>
            <w:tcW w:w="670" w:type="dxa"/>
          </w:tcPr>
          <w:p w14:paraId="2AF7DC8B" w14:textId="7608407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3.2</w:t>
            </w:r>
          </w:p>
        </w:tc>
        <w:tc>
          <w:tcPr>
            <w:tcW w:w="777" w:type="dxa"/>
          </w:tcPr>
          <w:p w14:paraId="01D486A2" w14:textId="3596902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13DA8ED" w14:textId="07C7BC3C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5866F28" w14:textId="49E0C15E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HREADY must be low during the IDLE transfer.</w:t>
            </w:r>
            <w:r>
              <w:rPr>
                <w:rFonts w:eastAsia="Calibri"/>
                <w:color w:val="1C1E29"/>
              </w:rPr>
              <w:t xml:space="preserve"> </w:t>
            </w:r>
            <w:r w:rsidRPr="00D03309">
              <w:rPr>
                <w:rFonts w:eastAsia="Calibri"/>
                <w:color w:val="1C1E29"/>
              </w:rPr>
              <w:t xml:space="preserve">The transfer must be ignored by the slave. Slave must provide </w:t>
            </w:r>
            <w:proofErr w:type="gramStart"/>
            <w:r w:rsidRPr="00D03309">
              <w:rPr>
                <w:rFonts w:eastAsia="Calibri"/>
                <w:color w:val="1C1E29"/>
              </w:rPr>
              <w:t>a</w:t>
            </w:r>
            <w:proofErr w:type="gramEnd"/>
            <w:r w:rsidRPr="00D03309">
              <w:rPr>
                <w:rFonts w:eastAsia="Calibri"/>
                <w:color w:val="1C1E29"/>
              </w:rPr>
              <w:t xml:space="preserve"> OKAY response.</w:t>
            </w:r>
          </w:p>
        </w:tc>
      </w:tr>
      <w:tr w:rsidR="00F30970" w:rsidRPr="00D03309" w14:paraId="0011EDF4" w14:textId="77777777" w:rsidTr="004D43D6">
        <w:trPr>
          <w:trHeight w:val="345"/>
        </w:trPr>
        <w:tc>
          <w:tcPr>
            <w:tcW w:w="947" w:type="dxa"/>
          </w:tcPr>
          <w:p w14:paraId="24976D46" w14:textId="50E1E0C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13</w:t>
            </w:r>
          </w:p>
        </w:tc>
        <w:tc>
          <w:tcPr>
            <w:tcW w:w="2066" w:type="dxa"/>
          </w:tcPr>
          <w:p w14:paraId="6047E3FB" w14:textId="1BF9BB1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1</w:t>
            </w:r>
          </w:p>
        </w:tc>
        <w:tc>
          <w:tcPr>
            <w:tcW w:w="4353" w:type="dxa"/>
          </w:tcPr>
          <w:p w14:paraId="4101EDF3" w14:textId="5ACE75D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IDLE to NONSEQ during waited states. The HTRANS signal must be kept constant after the transition until HREADY is high</w:t>
            </w:r>
          </w:p>
        </w:tc>
        <w:tc>
          <w:tcPr>
            <w:tcW w:w="670" w:type="dxa"/>
          </w:tcPr>
          <w:p w14:paraId="02124DFC" w14:textId="490E136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134673B2" w14:textId="05952D20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0D14185" w14:textId="7430CC6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6CB4B3B" w14:textId="55E7EE05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 must give OKAY response.</w:t>
            </w:r>
          </w:p>
        </w:tc>
      </w:tr>
      <w:tr w:rsidR="00F30970" w:rsidRPr="00D03309" w14:paraId="704F086D" w14:textId="77777777" w:rsidTr="004D43D6">
        <w:trPr>
          <w:trHeight w:val="345"/>
        </w:trPr>
        <w:tc>
          <w:tcPr>
            <w:tcW w:w="947" w:type="dxa"/>
          </w:tcPr>
          <w:p w14:paraId="23D7ADB0" w14:textId="1B6713C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14</w:t>
            </w:r>
          </w:p>
        </w:tc>
        <w:tc>
          <w:tcPr>
            <w:tcW w:w="2066" w:type="dxa"/>
          </w:tcPr>
          <w:p w14:paraId="242F103B" w14:textId="2619013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2</w:t>
            </w:r>
          </w:p>
        </w:tc>
        <w:tc>
          <w:tcPr>
            <w:tcW w:w="4353" w:type="dxa"/>
          </w:tcPr>
          <w:p w14:paraId="3C8E725D" w14:textId="6D12581F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SEQ during waited states for fixed length bursts. The HTRANS signal must be kept constant after the transition until HREADY is high</w:t>
            </w:r>
          </w:p>
        </w:tc>
        <w:tc>
          <w:tcPr>
            <w:tcW w:w="670" w:type="dxa"/>
          </w:tcPr>
          <w:p w14:paraId="3FC625D6" w14:textId="0638173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2FA66A98" w14:textId="27B7B27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E54199F" w14:textId="706B45CA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1B67986B" w14:textId="6EEBCD30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 must give OKAY response.</w:t>
            </w:r>
          </w:p>
        </w:tc>
      </w:tr>
      <w:tr w:rsidR="00F30970" w:rsidRPr="00D03309" w14:paraId="477FABD4" w14:textId="77777777" w:rsidTr="004D43D6">
        <w:trPr>
          <w:trHeight w:val="345"/>
        </w:trPr>
        <w:tc>
          <w:tcPr>
            <w:tcW w:w="947" w:type="dxa"/>
          </w:tcPr>
          <w:p w14:paraId="1A794035" w14:textId="3635814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15</w:t>
            </w:r>
          </w:p>
          <w:p w14:paraId="5F389A86" w14:textId="3976B7E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066" w:type="dxa"/>
          </w:tcPr>
          <w:p w14:paraId="198CE565" w14:textId="69719488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3</w:t>
            </w:r>
          </w:p>
        </w:tc>
        <w:tc>
          <w:tcPr>
            <w:tcW w:w="4353" w:type="dxa"/>
          </w:tcPr>
          <w:p w14:paraId="4D49030C" w14:textId="082A0B58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changes from BUSY to any other type during waited states for undefined length burst. The burst continues if a SEQ transfer is performed but terminates if and IDLE or NONSEQ transfer is performed. </w:t>
            </w:r>
          </w:p>
        </w:tc>
        <w:tc>
          <w:tcPr>
            <w:tcW w:w="670" w:type="dxa"/>
          </w:tcPr>
          <w:p w14:paraId="0506B569" w14:textId="32601F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6D6A2CA6" w14:textId="2C9A8E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D3FBC4A" w14:textId="595B205B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31273096" w14:textId="3004DAEB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 must give OKAY response.</w:t>
            </w:r>
          </w:p>
        </w:tc>
      </w:tr>
      <w:tr w:rsidR="00F30970" w:rsidRPr="00D03309" w14:paraId="5598594E" w14:textId="77777777" w:rsidTr="004D43D6">
        <w:trPr>
          <w:trHeight w:val="345"/>
        </w:trPr>
        <w:tc>
          <w:tcPr>
            <w:tcW w:w="947" w:type="dxa"/>
          </w:tcPr>
          <w:p w14:paraId="1D58C7C5" w14:textId="562BF9A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lastRenderedPageBreak/>
              <w:t>16</w:t>
            </w:r>
          </w:p>
        </w:tc>
        <w:tc>
          <w:tcPr>
            <w:tcW w:w="2066" w:type="dxa"/>
          </w:tcPr>
          <w:p w14:paraId="71F48217" w14:textId="5D77984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4</w:t>
            </w:r>
          </w:p>
        </w:tc>
        <w:tc>
          <w:tcPr>
            <w:tcW w:w="4353" w:type="dxa"/>
          </w:tcPr>
          <w:p w14:paraId="4C2FAF08" w14:textId="6ABD19C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changed from IDLE to SEQ. </w:t>
            </w:r>
          </w:p>
        </w:tc>
        <w:tc>
          <w:tcPr>
            <w:tcW w:w="670" w:type="dxa"/>
          </w:tcPr>
          <w:p w14:paraId="5C5A975A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1A6D428C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6C9EA915" w14:textId="1E2CBCBF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1DC97BA0" w14:textId="78F93045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Slave will give an ERROR response.</w:t>
            </w:r>
          </w:p>
        </w:tc>
      </w:tr>
      <w:tr w:rsidR="00F30970" w:rsidRPr="00D03309" w14:paraId="4296D8C3" w14:textId="77777777" w:rsidTr="004D43D6">
        <w:trPr>
          <w:trHeight w:val="345"/>
        </w:trPr>
        <w:tc>
          <w:tcPr>
            <w:tcW w:w="947" w:type="dxa"/>
          </w:tcPr>
          <w:p w14:paraId="551E461A" w14:textId="73E19C9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17</w:t>
            </w:r>
          </w:p>
        </w:tc>
        <w:tc>
          <w:tcPr>
            <w:tcW w:w="2066" w:type="dxa"/>
          </w:tcPr>
          <w:p w14:paraId="0574372E" w14:textId="60BBE72E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Bus Termination </w:t>
            </w:r>
          </w:p>
        </w:tc>
        <w:tc>
          <w:tcPr>
            <w:tcW w:w="4353" w:type="dxa"/>
          </w:tcPr>
          <w:p w14:paraId="56758A1F" w14:textId="0C80676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764099C1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275780CB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62F4B300" w14:textId="156CDDA9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6083FD3C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1F5732CD" w14:textId="77777777" w:rsidTr="004D43D6">
        <w:trPr>
          <w:trHeight w:val="345"/>
        </w:trPr>
        <w:tc>
          <w:tcPr>
            <w:tcW w:w="947" w:type="dxa"/>
          </w:tcPr>
          <w:p w14:paraId="5F33CE1D" w14:textId="3C65096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18</w:t>
            </w:r>
          </w:p>
        </w:tc>
        <w:tc>
          <w:tcPr>
            <w:tcW w:w="2066" w:type="dxa"/>
          </w:tcPr>
          <w:p w14:paraId="61771496" w14:textId="4396678E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Slave response: </w:t>
            </w:r>
            <w:r w:rsidRPr="00D03309">
              <w:rPr>
                <w:rFonts w:eastAsia="Calibri"/>
                <w:color w:val="1C1E29"/>
              </w:rPr>
              <w:br/>
              <w:t>Transfer done</w:t>
            </w:r>
          </w:p>
        </w:tc>
        <w:tc>
          <w:tcPr>
            <w:tcW w:w="4353" w:type="dxa"/>
          </w:tcPr>
          <w:p w14:paraId="305DA778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13EE6C6E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3CC27687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0B49E639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2D11CFA2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738ECFD4" w14:textId="77777777" w:rsidTr="004D43D6">
        <w:trPr>
          <w:trHeight w:val="345"/>
        </w:trPr>
        <w:tc>
          <w:tcPr>
            <w:tcW w:w="947" w:type="dxa"/>
          </w:tcPr>
          <w:p w14:paraId="239B334F" w14:textId="4B32E8B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19</w:t>
            </w:r>
          </w:p>
        </w:tc>
        <w:tc>
          <w:tcPr>
            <w:tcW w:w="2066" w:type="dxa"/>
          </w:tcPr>
          <w:p w14:paraId="140C25B5" w14:textId="057B9EC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Slave response: </w:t>
            </w:r>
            <w:r w:rsidRPr="00D03309">
              <w:rPr>
                <w:rFonts w:eastAsia="Calibri"/>
                <w:color w:val="1C1E29"/>
              </w:rPr>
              <w:br/>
              <w:t>Transfer pending</w:t>
            </w:r>
          </w:p>
        </w:tc>
        <w:tc>
          <w:tcPr>
            <w:tcW w:w="4353" w:type="dxa"/>
          </w:tcPr>
          <w:p w14:paraId="310F5996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34EC9840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73999109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655DF28A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602E841A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6325BF37" w14:textId="77777777" w:rsidTr="004D43D6">
        <w:trPr>
          <w:trHeight w:val="345"/>
        </w:trPr>
        <w:tc>
          <w:tcPr>
            <w:tcW w:w="947" w:type="dxa"/>
          </w:tcPr>
          <w:p w14:paraId="6AC6DE9C" w14:textId="7DA7881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20</w:t>
            </w:r>
          </w:p>
        </w:tc>
        <w:tc>
          <w:tcPr>
            <w:tcW w:w="2066" w:type="dxa"/>
          </w:tcPr>
          <w:p w14:paraId="6A56F51D" w14:textId="5C75BC9E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Slave response: </w:t>
            </w:r>
            <w:r w:rsidRPr="00D03309">
              <w:rPr>
                <w:rFonts w:eastAsia="Calibri"/>
                <w:color w:val="1C1E29"/>
              </w:rPr>
              <w:br/>
              <w:t>transfer failed</w:t>
            </w:r>
          </w:p>
        </w:tc>
        <w:tc>
          <w:tcPr>
            <w:tcW w:w="4353" w:type="dxa"/>
          </w:tcPr>
          <w:p w14:paraId="25064FD9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7E320A66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60C5F1B3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24D6499A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4BD27029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79D10BB2" w14:textId="77777777" w:rsidTr="004D43D6">
        <w:trPr>
          <w:trHeight w:val="345"/>
        </w:trPr>
        <w:tc>
          <w:tcPr>
            <w:tcW w:w="947" w:type="dxa"/>
          </w:tcPr>
          <w:p w14:paraId="075DC42F" w14:textId="1F1C0850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066" w:type="dxa"/>
          </w:tcPr>
          <w:p w14:paraId="333BFF10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353" w:type="dxa"/>
          </w:tcPr>
          <w:p w14:paraId="1FB4E74D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7A1A2A52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58D67237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35E88D82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358992C9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6A44BC0C" w14:textId="77777777" w:rsidTr="004D43D6">
        <w:trPr>
          <w:trHeight w:val="345"/>
        </w:trPr>
        <w:tc>
          <w:tcPr>
            <w:tcW w:w="947" w:type="dxa"/>
          </w:tcPr>
          <w:p w14:paraId="42351D14" w14:textId="11779C96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066" w:type="dxa"/>
          </w:tcPr>
          <w:p w14:paraId="0AA959F1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353" w:type="dxa"/>
          </w:tcPr>
          <w:p w14:paraId="1DEC2594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670" w:type="dxa"/>
          </w:tcPr>
          <w:p w14:paraId="076A6CFF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18E41807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017A9086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59" w:type="dxa"/>
          </w:tcPr>
          <w:p w14:paraId="56071F33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F631981" w:rsidR="00644963" w:rsidRPr="00D03309" w:rsidRDefault="00644963" w:rsidP="00644963">
            <w:r w:rsidRPr="00D03309">
              <w:t>Pass (P) or Fail (F).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DBFEFCD" w:rsidR="004C09D8" w:rsidRPr="00D03309" w:rsidRDefault="004C09D8" w:rsidP="00644963">
      <w:r w:rsidRPr="00D03309">
        <w:t xml:space="preserve"> </w:t>
      </w:r>
    </w:p>
    <w:sectPr w:rsidR="004C09D8" w:rsidRPr="00D03309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2B38" w14:textId="77777777" w:rsidR="00C12AC0" w:rsidRDefault="00C12AC0">
      <w:pPr>
        <w:spacing w:line="240" w:lineRule="auto"/>
      </w:pPr>
      <w:r>
        <w:separator/>
      </w:r>
    </w:p>
  </w:endnote>
  <w:endnote w:type="continuationSeparator" w:id="0">
    <w:p w14:paraId="38040055" w14:textId="77777777" w:rsidR="00C12AC0" w:rsidRDefault="00C12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BA72D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8DF5" w14:textId="77777777" w:rsidR="00C12AC0" w:rsidRDefault="00C12AC0">
      <w:pPr>
        <w:spacing w:line="240" w:lineRule="auto"/>
      </w:pPr>
      <w:r>
        <w:separator/>
      </w:r>
    </w:p>
  </w:footnote>
  <w:footnote w:type="continuationSeparator" w:id="0">
    <w:p w14:paraId="61BE4BF5" w14:textId="77777777" w:rsidR="00C12AC0" w:rsidRDefault="00C12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rAUAc7qD2CwAAAA="/>
  </w:docVars>
  <w:rsids>
    <w:rsidRoot w:val="00AA5312"/>
    <w:rsid w:val="00010C69"/>
    <w:rsid w:val="00027B5C"/>
    <w:rsid w:val="0004237F"/>
    <w:rsid w:val="00072A5A"/>
    <w:rsid w:val="000904F2"/>
    <w:rsid w:val="000F17A3"/>
    <w:rsid w:val="00104BBE"/>
    <w:rsid w:val="00117FF3"/>
    <w:rsid w:val="001A39C1"/>
    <w:rsid w:val="001C3979"/>
    <w:rsid w:val="00225263"/>
    <w:rsid w:val="002F0A18"/>
    <w:rsid w:val="00397EB3"/>
    <w:rsid w:val="003A4BF4"/>
    <w:rsid w:val="003E291C"/>
    <w:rsid w:val="004152C9"/>
    <w:rsid w:val="0047409C"/>
    <w:rsid w:val="00477034"/>
    <w:rsid w:val="004950C2"/>
    <w:rsid w:val="004B6964"/>
    <w:rsid w:val="004C09D8"/>
    <w:rsid w:val="004D43D6"/>
    <w:rsid w:val="00556538"/>
    <w:rsid w:val="00581565"/>
    <w:rsid w:val="005A31B8"/>
    <w:rsid w:val="00612CA7"/>
    <w:rsid w:val="0063414E"/>
    <w:rsid w:val="00644963"/>
    <w:rsid w:val="006E34D3"/>
    <w:rsid w:val="0078425C"/>
    <w:rsid w:val="0078588C"/>
    <w:rsid w:val="008706A6"/>
    <w:rsid w:val="00893E6F"/>
    <w:rsid w:val="008B6AFC"/>
    <w:rsid w:val="00902E51"/>
    <w:rsid w:val="00951DDE"/>
    <w:rsid w:val="00966767"/>
    <w:rsid w:val="009A44F2"/>
    <w:rsid w:val="00A00023"/>
    <w:rsid w:val="00AA5312"/>
    <w:rsid w:val="00AF5077"/>
    <w:rsid w:val="00B23E34"/>
    <w:rsid w:val="00B7309F"/>
    <w:rsid w:val="00BA72D6"/>
    <w:rsid w:val="00C12AC0"/>
    <w:rsid w:val="00C4469A"/>
    <w:rsid w:val="00C86394"/>
    <w:rsid w:val="00CA7833"/>
    <w:rsid w:val="00CD22FE"/>
    <w:rsid w:val="00CD4640"/>
    <w:rsid w:val="00D03309"/>
    <w:rsid w:val="00D20253"/>
    <w:rsid w:val="00E73DEF"/>
    <w:rsid w:val="00EA5234"/>
    <w:rsid w:val="00F3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Naeem Ullah Khalil</cp:lastModifiedBy>
  <cp:revision>2</cp:revision>
  <dcterms:created xsi:type="dcterms:W3CDTF">2022-03-31T18:03:00Z</dcterms:created>
  <dcterms:modified xsi:type="dcterms:W3CDTF">2022-03-31T18:03:00Z</dcterms:modified>
</cp:coreProperties>
</file>