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RELATÓRIO DE NÃO CONFORMIDADE — RNC</w:t>
      </w:r>
    </w:p>
    <w:p>
      <w:pPr>
        <w:pBdr>
          <w:bottom w:val="single" w:color="1F4E79" w:sz="8"/>
        </w:pBdr>
        <w:spacing w:after="160"/>
        <w:jc w:val="center"/>
      </w:pPr>
      <w:r>
        <w:rPr>
          <w:rFonts w:ascii="Arial" w:cs="Arial" w:eastAsia="Arial" w:hAnsi="Arial"/>
          <w:i/>
          <w:iCs/>
          <w:color w:val="606060"/>
          <w:sz w:val="17"/>
          <w:szCs w:val="17"/>
        </w:rPr>
        <w:t xml:space="preserve">Modelo RNC-ELETRO · Eletromontagem — gerado pela plataforma FieldCheck (EXEMPLO PREENCHIDO)</w:t>
      </w:r>
    </w:p>
    <w:p>
      <w:pPr>
        <w:shd w:fill="1F4E79" w:val="clear"/>
        <w:spacing w:after="100" w:before="20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1. IDENTIFICAÇÃO DO RELATÓRIO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1900"/>
        <w:gridCol w:w="28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 da RNC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RNC-2026-0147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da inspeção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02/07/2026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UFV Horizonte Solar I — 92 MWp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Energia Exemplo S.A.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Contratada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Montadora Exemplo Ltda.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Inspetor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Naelson Vicente — Alpha Inspeções</w:t>
            </w:r>
          </w:p>
        </w:tc>
      </w:tr>
    </w:tbl>
    <w:p>
      <w:pPr>
        <w:shd w:fill="1F4E79" w:val="clear"/>
        <w:spacing w:after="100" w:before="20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2. ORIGEM DA INSPEÇÃO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1900"/>
        <w:gridCol w:w="28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Checklist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EL-04 — Aterramento e SPDA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nº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verificado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Conexões estrutura–malha completas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Fase/Contexto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Eletromontagem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Projeto de referência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HS1-EL-DES-0042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Revisão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</w:t>
            </w:r>
          </w:p>
        </w:tc>
      </w:tr>
    </w:tbl>
    <w:p>
      <w:pPr>
        <w:shd w:fill="1F4E79" w:val="clear"/>
        <w:spacing w:after="100" w:before="20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3. LOCAL E ATIVO INSPECIONADO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Local: </w:t>
      </w:r>
      <w:r>
        <w:rPr>
          <w:rFonts w:ascii="Arial" w:cs="Arial" w:eastAsia="Arial" w:hAnsi="Arial"/>
          <w:sz w:val="19"/>
          <w:szCs w:val="19"/>
        </w:rPr>
        <w:t xml:space="preserve">Bloco 07 — Fileiras T-07-112 a T-07-118 (setor sudeste).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Ativo: </w:t>
      </w:r>
      <w:r>
        <w:rPr>
          <w:rFonts w:ascii="Arial" w:cs="Arial" w:eastAsia="Arial" w:hAnsi="Arial"/>
          <w:sz w:val="19"/>
          <w:szCs w:val="19"/>
        </w:rPr>
        <w:t xml:space="preserve">Estruturas de trackers e trecho de cerca perimetral adjacente ao portão P-03.</w:t>
      </w:r>
    </w:p>
    <w:p>
      <w:pPr>
        <w:shd w:fill="1F4E79" w:val="clear"/>
        <w:spacing w:after="100" w:before="20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4. DESCRIÇÃO DA NÃO CONFORMIDADE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Constatou-se que 6 (seis) trackers das fileiras T-07-112 a T-07-118 encontram-se sem os cordões de equipotencialização entre a estrutura e a malha de aterramento (cabos não instalados). No trecho de cerca junto ao portão P-03, a conexão à malha está instalada, porém com conector solto (sem aperto), permitindo movimentação manual do cabo.</w:t>
      </w:r>
    </w:p>
    <w:p>
      <w:pPr>
        <w:shd w:fill="1F4E79" w:val="clear"/>
        <w:spacing w:after="100" w:before="20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5. EVIDÊNCIA FOTOGRÁFICA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Fotos FT-0147-01 a FT-0147-04 anexadas ao registro digital: FT-01 (panorâmica do Bloco 07), FT-02/FT-03 (detalhe dos pontos de conexão ausentes nos trackers), FT-04 (conector solto na cerca — portão P-03). Fotos com carimbo de data/hora e geolocalização pela plataforma.</w:t>
      </w:r>
    </w:p>
    <w:p>
      <w:pPr>
        <w:shd w:fill="1F4E79" w:val="clear"/>
        <w:spacing w:after="100" w:before="20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6. REQUISITO DESCUMPRIDO  [texto-base preenchido pelo agente — editável]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Durante a inspeção realizada no Bloco 07 — Fileiras T-07-112 a T-07-118 (estruturas de trackers e cerca perimetral do portão P-03), em 02/07/2026, constatou-se o não atendimento ao requisito "Conexões estrutura–malha completas" (item 4 do checklist EL-04 – Aterramento e SPDA). Critério de aceitação aplicável: trackers, painéis, cercas e portões equipotencializados. Condição evidenciada: seis trackers sem cordões de equipotencialização instalados e conexão de cerca com conector sem aperto (registro fotográfico: FT-0147-01 a FT-0147-04).</w:t>
      </w:r>
    </w:p>
    <w:p>
      <w:pPr>
        <w:shd w:fill="1F4E79" w:val="clear"/>
        <w:spacing w:after="100" w:before="20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7. FUNDAMENTAÇÃO NORMATIVA  [texto-base preenchido pelo agente — editável]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As NBR 5419 (proteção contra descargas atmosféricas) e NBR 15751 (aterramento de subestações) e o projeto executivo estabelecem os requisitos de malha de aterramento, equipotencialização das estruturas, SPDA e comprovação por medições com laudo assinado por responsável técnico. A verificação foi realizada contra o projeto executivo aprovado nº HS1-EL-DES-0042, rev. R2. Referência-base aplicável: NBR 5419; NBR 15751; projeto executivo aprovado. O critério "trackers, painéis, cercas e portões equipotencializados" integra o plano de inspeção da obra e constitui requisito verificável de aceitação.</w:t>
      </w:r>
    </w:p>
    <w:p>
      <w:pPr>
        <w:shd w:fill="1F4E79" w:val="clear"/>
        <w:spacing w:after="100" w:before="20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8. CLASSIFICAÇÃO DE GRAVIDADE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Gravidade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MAIOR — condição sem exposição imediata (instalação desenergizada), porém impeditiva para energização do bloco. Sugestão do agente mantida pelo inspetor.</w:t>
            </w:r>
          </w:p>
        </w:tc>
      </w:tr>
    </w:tbl>
    <w:p>
      <w:pPr>
        <w:shd w:fill="1F4E79" w:val="clear"/>
        <w:spacing w:after="100" w:before="20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9. ANÁLISE DE RISCO / CONSEQUÊNCIA POTENCIAL  [texto-base + complemento do inspetor]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Aterramento deficiente expõe pessoas a tensões de passo e toque perigosas e deixa equipamentos vulneráveis a surtos e descargas atmosféricas, com risco de fatalidade e danos extensos. A permanência da condição descrita mantém ativo o cenário de risco até a efetiva correção. Complemento do inspetor: o Bloco 07 está programado para energização em 20/07/2026; a pendência é impeditiva para o comissionamento (CM-04) e deve constar como item categoria A na punch list.</w:t>
      </w:r>
    </w:p>
    <w:p>
      <w:pPr>
        <w:shd w:fill="1F4E79" w:val="clear"/>
        <w:spacing w:after="100" w:before="20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10. AÇÃO CORRETIVA REQUERIDA  [texto-base preenchido pelo agente — editável]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Recomenda-se: (i) tratar a condição identificada, restabelecendo o atendimento ao critério "trackers, painéis, cercas e portões equipotencializados"; (ii) completar/corrigir as conexões e a malha conforme projeto, repetir as medições no trecho afetado e emitir/atualizar o laudo de aterramento com ART; (iii) evidenciar a correção com registro fotográfico e submeter à reinspeção para fechamento desta RNC. Prazo: 7 dias | Responsável: Montadora Exemplo Ltda. — Eng. responsável pela eletromontagem.</w:t>
      </w:r>
    </w:p>
    <w:p>
      <w:pPr>
        <w:shd w:fill="1F4E79" w:val="clear"/>
        <w:spacing w:after="100" w:before="20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11. DISPOSIÇÃO E ACOMPANHAMENTO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1900"/>
        <w:gridCol w:w="28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Aberta — aguardando tratamento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Prazo-limite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09/07/2026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Vínculo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Punch list Bloco 07 — Cat. 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Reinspeção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programar</w:t>
            </w:r>
          </w:p>
        </w:tc>
      </w:tr>
    </w:tbl>
    <w:p>
      <w:pPr>
        <w:shd w:fill="1F4E79" w:val="clear"/>
        <w:spacing w:after="100" w:before="20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12. FECHAMENTO E ASSINATURAS</w:t>
      </w:r>
    </w:p>
    <w:p>
      <w:pPr>
        <w:spacing w:after="160" w:before="0"/>
      </w:pPr>
      <w:r>
        <w:rPr>
          <w:rFonts w:ascii="Arial" w:cs="Arial" w:eastAsia="Arial" w:hAnsi="Arial"/>
          <w:sz w:val="19"/>
          <w:szCs w:val="19"/>
        </w:rPr>
        <w:t xml:space="preserve">Resultado da reinspeção: ________________________________  Data de fechamento: ____/____/______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Inspetor responsável — Alpha Inspeções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da contratada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08080"/>
          <w:sz w:val="15"/>
          <w:szCs w:val="15"/>
        </w:rPr>
        <w:t xml:space="preserve">Documento gerado pela plataforma FieldCheck a partir do modelo RNC-ELETRO. Os textos-base das seções 6, 7, 9 e 10 foram preenchidos automaticamente pelo agente de IA a partir do item reprovado no checklist, da descrição de campo e das fotos, e revisados/complementados pelo inspetor antes da formalização. A responsabilidade técnica pelo conteúdo permanece do profissional habilitado que assina.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FieldCheck · Relatório de Não Conformidade — modelo padrão · Página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2026-07-09T18:20:37.226Z</dcterms:created>
  <dcterms:modified xsi:type="dcterms:W3CDTF">2026-07-09T18:20:37.226Z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