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62801" w14:textId="77777777" w:rsidR="00D33046" w:rsidRPr="00DA36BA" w:rsidRDefault="005575D0" w:rsidP="00DA36BA">
      <w:pPr>
        <w:pStyle w:val="Heading2"/>
        <w:spacing w:before="0"/>
        <w:jc w:val="center"/>
        <w:rPr>
          <w:rFonts w:ascii="Trebuchet MS" w:hAnsi="Trebuchet MS"/>
          <w:b/>
          <w:bCs/>
          <w:sz w:val="20"/>
          <w:szCs w:val="20"/>
        </w:rPr>
      </w:pPr>
      <w:r w:rsidRPr="00DA36BA">
        <w:rPr>
          <w:rFonts w:ascii="Trebuchet MS" w:hAnsi="Trebuchet MS"/>
          <w:b/>
          <w:bCs/>
          <w:sz w:val="20"/>
          <w:szCs w:val="20"/>
        </w:rPr>
        <w:t xml:space="preserve">Proposal for </w:t>
      </w:r>
      <w:r w:rsidR="00F224F5" w:rsidRPr="00DA36BA">
        <w:rPr>
          <w:rFonts w:ascii="Trebuchet MS" w:hAnsi="Trebuchet MS"/>
          <w:b/>
          <w:bCs/>
          <w:sz w:val="20"/>
          <w:szCs w:val="20"/>
        </w:rPr>
        <w:t xml:space="preserve">CSE528 Computer Graphics </w:t>
      </w:r>
      <w:r w:rsidRPr="00DA36BA">
        <w:rPr>
          <w:rFonts w:ascii="Trebuchet MS" w:hAnsi="Trebuchet MS"/>
          <w:b/>
          <w:bCs/>
          <w:sz w:val="20"/>
          <w:szCs w:val="20"/>
        </w:rPr>
        <w:t>Course Project</w:t>
      </w:r>
    </w:p>
    <w:p w14:paraId="3C497B04" w14:textId="77777777" w:rsidR="005575D0" w:rsidRPr="00DA36BA" w:rsidRDefault="005575D0" w:rsidP="00DA36BA">
      <w:pPr>
        <w:pStyle w:val="Heading1"/>
        <w:spacing w:before="0"/>
        <w:jc w:val="center"/>
        <w:rPr>
          <w:rFonts w:ascii="Trebuchet MS" w:hAnsi="Trebuchet MS"/>
          <w:sz w:val="22"/>
          <w:szCs w:val="22"/>
        </w:rPr>
      </w:pPr>
      <w:r w:rsidRPr="00DA36BA">
        <w:rPr>
          <w:rFonts w:ascii="Trebuchet MS" w:hAnsi="Trebuchet MS"/>
          <w:sz w:val="22"/>
          <w:szCs w:val="22"/>
        </w:rPr>
        <w:t xml:space="preserve">Implementation of </w:t>
      </w:r>
      <w:r w:rsidRPr="00DA36BA">
        <w:rPr>
          <w:rFonts w:ascii="Trebuchet MS" w:hAnsi="Trebuchet MS"/>
          <w:i/>
          <w:iCs/>
          <w:sz w:val="22"/>
          <w:szCs w:val="22"/>
        </w:rPr>
        <w:t>“Painting with Polygons: A Procedural Watercolor Engine”</w:t>
      </w:r>
    </w:p>
    <w:p w14:paraId="6A011B52" w14:textId="77777777" w:rsidR="005575D0" w:rsidRPr="00DA36BA" w:rsidRDefault="005575D0" w:rsidP="00F224F5">
      <w:pPr>
        <w:pStyle w:val="NoSpacing"/>
        <w:spacing w:line="360" w:lineRule="auto"/>
        <w:jc w:val="center"/>
        <w:rPr>
          <w:rFonts w:ascii="Trebuchet MS" w:hAnsi="Trebuchet MS"/>
          <w:sz w:val="18"/>
          <w:szCs w:val="18"/>
        </w:rPr>
      </w:pPr>
    </w:p>
    <w:p w14:paraId="478214F2" w14:textId="77777777" w:rsidR="00F224F5" w:rsidRPr="00DA36BA" w:rsidRDefault="005575D0" w:rsidP="00F224F5">
      <w:pPr>
        <w:pStyle w:val="NoSpacing"/>
        <w:jc w:val="center"/>
        <w:rPr>
          <w:rFonts w:ascii="Trebuchet MS" w:hAnsi="Trebuchet MS"/>
          <w:sz w:val="18"/>
          <w:szCs w:val="18"/>
        </w:rPr>
      </w:pPr>
      <w:r w:rsidRPr="00DA36BA">
        <w:rPr>
          <w:rFonts w:ascii="Trebuchet MS" w:hAnsi="Trebuchet MS"/>
          <w:sz w:val="18"/>
          <w:szCs w:val="18"/>
        </w:rPr>
        <w:t xml:space="preserve">Khan Mostafa </w:t>
      </w:r>
    </w:p>
    <w:p w14:paraId="646A60ED" w14:textId="77777777" w:rsidR="005575D0" w:rsidRPr="00DA36BA" w:rsidRDefault="005575D0" w:rsidP="00F224F5">
      <w:pPr>
        <w:pStyle w:val="NoSpacing"/>
        <w:spacing w:after="240"/>
        <w:jc w:val="center"/>
        <w:rPr>
          <w:rFonts w:ascii="Trebuchet MS" w:hAnsi="Trebuchet MS"/>
          <w:sz w:val="18"/>
          <w:szCs w:val="18"/>
        </w:rPr>
      </w:pPr>
      <w:r w:rsidRPr="00DA36BA">
        <w:rPr>
          <w:rFonts w:ascii="Trebuchet MS" w:hAnsi="Trebuchet MS"/>
          <w:sz w:val="18"/>
          <w:szCs w:val="18"/>
        </w:rPr>
        <w:t>109365509</w:t>
      </w:r>
    </w:p>
    <w:p w14:paraId="60155C35" w14:textId="77777777" w:rsidR="005575D0" w:rsidRPr="00F224F5" w:rsidRDefault="005575D0" w:rsidP="00F224F5">
      <w:pPr>
        <w:pStyle w:val="NoSpacing"/>
        <w:pBdr>
          <w:top w:val="single" w:sz="2" w:space="1" w:color="7F7F7F" w:themeColor="text1" w:themeTint="80"/>
        </w:pBdr>
        <w:jc w:val="both"/>
        <w:rPr>
          <w:sz w:val="14"/>
          <w:szCs w:val="14"/>
        </w:rPr>
      </w:pPr>
    </w:p>
    <w:p w14:paraId="2E7F3D9D" w14:textId="0148CE9E" w:rsidR="008941F5" w:rsidRPr="00DA36BA" w:rsidRDefault="005575D0" w:rsidP="00DA36BA">
      <w:pPr>
        <w:pStyle w:val="Style1"/>
        <w:spacing w:line="240" w:lineRule="auto"/>
      </w:pPr>
      <w:r w:rsidRPr="00DA36BA">
        <w:t xml:space="preserve">This project is focusing on implementing a procedural watercolor engine, presented by </w:t>
      </w:r>
      <w:r w:rsidRPr="00DA36BA">
        <w:rPr>
          <w:i/>
          <w:iCs/>
        </w:rPr>
        <w:t>S. DiVerdi, A. Krishnaswamy, R. M</w:t>
      </w:r>
      <w:r w:rsidR="00B86211" w:rsidRPr="00B86211">
        <w:rPr>
          <w:i/>
          <w:iCs/>
        </w:rPr>
        <w:t>ě</w:t>
      </w:r>
      <w:r w:rsidRPr="00DA36BA">
        <w:rPr>
          <w:i/>
          <w:iCs/>
        </w:rPr>
        <w:t>ch, and D. Ito</w:t>
      </w:r>
      <w:r w:rsidRPr="00DA36BA">
        <w:t xml:space="preserve"> on their </w:t>
      </w:r>
      <w:r w:rsidR="0072166D" w:rsidRPr="00DA36BA">
        <w:t>paper</w:t>
      </w:r>
      <w:r w:rsidR="00217B7E">
        <w:t>,</w:t>
      </w:r>
      <w:r w:rsidR="0072166D" w:rsidRPr="00DA36BA">
        <w:t xml:space="preserve"> </w:t>
      </w:r>
      <w:r w:rsidRPr="00DA36BA">
        <w:rPr>
          <w:i/>
          <w:iCs/>
        </w:rPr>
        <w:t>“Painting with Polygons: A Procedural Watercolor Engine”</w:t>
      </w:r>
      <w:r w:rsidRPr="00DA36BA">
        <w:t xml:space="preserve">.  </w:t>
      </w:r>
      <w:r w:rsidR="0072166D" w:rsidRPr="00DA36BA">
        <w:t>The goal is to create a range of watercolor like dynamic behavior executable on lower end hardware in real-time.</w:t>
      </w:r>
      <w:r w:rsidR="002B1F5B" w:rsidRPr="00DA36BA">
        <w:t xml:space="preserve"> </w:t>
      </w:r>
    </w:p>
    <w:p w14:paraId="626B7A23" w14:textId="77777777" w:rsidR="008941F5" w:rsidRPr="00DA36BA" w:rsidRDefault="008941F5" w:rsidP="00DA36BA">
      <w:pPr>
        <w:pStyle w:val="NoSpacing"/>
        <w:jc w:val="both"/>
        <w:rPr>
          <w:rFonts w:ascii="Palatino Linotype" w:hAnsi="Palatino Linotype"/>
          <w:sz w:val="18"/>
          <w:szCs w:val="18"/>
        </w:rPr>
      </w:pPr>
    </w:p>
    <w:p w14:paraId="50398334" w14:textId="77777777" w:rsidR="005126B1" w:rsidRPr="00DA36BA" w:rsidRDefault="002B1F5B" w:rsidP="00DA36BA">
      <w:pPr>
        <w:pStyle w:val="Style1"/>
        <w:spacing w:line="240" w:lineRule="auto"/>
      </w:pPr>
      <w:r w:rsidRPr="00DA36BA">
        <w:t>The algorithm adopts a sparse representation to model watercolor strokes and uses random walk to update position in each time step. Paint pigment</w:t>
      </w:r>
      <w:r w:rsidR="008941F5" w:rsidRPr="00DA36BA">
        <w:t>s</w:t>
      </w:r>
      <w:r w:rsidRPr="00DA36BA">
        <w:t xml:space="preserve"> are represented as “splat” particles </w:t>
      </w:r>
      <w:r w:rsidR="008941F5" w:rsidRPr="00DA36BA">
        <w:t xml:space="preserve">– each being a complex polygon of </w:t>
      </w:r>
      <w:r w:rsidR="008941F5" w:rsidRPr="00DA36BA">
        <w:rPr>
          <w:i/>
          <w:iCs/>
        </w:rPr>
        <w:t>n</w:t>
      </w:r>
      <w:r w:rsidR="008941F5" w:rsidRPr="00DA36BA">
        <w:t xml:space="preserve"> vertices. The algorithm </w:t>
      </w:r>
      <w:r w:rsidR="00F96645" w:rsidRPr="00DA36BA">
        <w:t xml:space="preserve">has </w:t>
      </w:r>
      <w:r w:rsidR="008941F5" w:rsidRPr="00DA36BA">
        <w:t xml:space="preserve">four major </w:t>
      </w:r>
      <w:r w:rsidR="0017383B" w:rsidRPr="00DA36BA">
        <w:t>operations</w:t>
      </w:r>
      <w:r w:rsidR="008941F5" w:rsidRPr="00DA36BA">
        <w:t xml:space="preserve">. </w:t>
      </w:r>
    </w:p>
    <w:p w14:paraId="496B50B6" w14:textId="77777777" w:rsidR="005126B1" w:rsidRPr="00DA36BA" w:rsidRDefault="008941F5" w:rsidP="00DA36BA">
      <w:pPr>
        <w:pStyle w:val="Style1"/>
        <w:spacing w:line="240" w:lineRule="auto"/>
      </w:pPr>
      <w:r w:rsidRPr="00DA36BA">
        <w:t xml:space="preserve">At </w:t>
      </w:r>
      <w:r w:rsidRPr="00DA36BA">
        <w:rPr>
          <w:i/>
          <w:iCs/>
        </w:rPr>
        <w:t>first</w:t>
      </w:r>
      <w:r w:rsidR="00802541" w:rsidRPr="00DA36BA">
        <w:t>,</w:t>
      </w:r>
      <w:r w:rsidRPr="00DA36BA">
        <w:t xml:space="preserve"> stroke input is recorded by placing stamps in uniform length increment along the stroke path. Stamps are set of splats which </w:t>
      </w:r>
      <w:r w:rsidR="00802541" w:rsidRPr="00DA36BA">
        <w:t xml:space="preserve">store age, flow and </w:t>
      </w:r>
      <w:r w:rsidRPr="00DA36BA">
        <w:t xml:space="preserve">several </w:t>
      </w:r>
      <w:r w:rsidR="00802541" w:rsidRPr="00DA36BA">
        <w:t xml:space="preserve">other </w:t>
      </w:r>
      <w:r w:rsidRPr="00DA36BA">
        <w:t>attribute</w:t>
      </w:r>
      <w:r w:rsidR="00802541" w:rsidRPr="00DA36BA">
        <w:t>s</w:t>
      </w:r>
      <w:r w:rsidRPr="00DA36BA">
        <w:t>.</w:t>
      </w:r>
      <w:r w:rsidR="00802541" w:rsidRPr="00DA36BA">
        <w:t xml:space="preserve"> At each stamp, water are also placed on canvas and stored separately as rasterized 2D grid of cells called water-map. </w:t>
      </w:r>
    </w:p>
    <w:p w14:paraId="35042265" w14:textId="77777777" w:rsidR="005126B1" w:rsidRPr="00DA36BA" w:rsidRDefault="00802541" w:rsidP="00DA36BA">
      <w:pPr>
        <w:pStyle w:val="Style1"/>
        <w:spacing w:line="240" w:lineRule="auto"/>
      </w:pPr>
      <w:r w:rsidRPr="00DA36BA">
        <w:rPr>
          <w:i/>
          <w:iCs/>
        </w:rPr>
        <w:t>Secondly</w:t>
      </w:r>
      <w:r w:rsidRPr="00DA36BA">
        <w:t xml:space="preserve">, splats are advected at each time step embodying biased random walk behavior. Vertex’s own velocity, splat’s bias velocity, water velocity, paint viscosity, roughness of canvas media and gravity are modeled </w:t>
      </w:r>
      <w:r w:rsidR="00F96645" w:rsidRPr="00DA36BA">
        <w:t xml:space="preserve">at this point. These helps to achieve branching and roughening aspects of watercolor. </w:t>
      </w:r>
    </w:p>
    <w:p w14:paraId="7AA85315" w14:textId="58D47A26" w:rsidR="005126B1" w:rsidRPr="00DA36BA" w:rsidRDefault="00F96645" w:rsidP="00DA36BA">
      <w:pPr>
        <w:pStyle w:val="Style1"/>
        <w:spacing w:line="240" w:lineRule="auto"/>
      </w:pPr>
      <w:r w:rsidRPr="00DA36BA">
        <w:t>Over time</w:t>
      </w:r>
      <w:r w:rsidR="00217B7E">
        <w:t>,</w:t>
      </w:r>
      <w:r w:rsidRPr="00DA36BA">
        <w:t xml:space="preserve"> different advection directions may create unrealistically straight hard edges due to local undersampling. This artifact is dealt </w:t>
      </w:r>
      <w:r w:rsidR="0017383B" w:rsidRPr="00DA36BA">
        <w:t>by t</w:t>
      </w:r>
      <w:r w:rsidRPr="00DA36BA">
        <w:t xml:space="preserve">he </w:t>
      </w:r>
      <w:r w:rsidR="0017383B" w:rsidRPr="00DA36BA">
        <w:rPr>
          <w:i/>
          <w:iCs/>
        </w:rPr>
        <w:t>t</w:t>
      </w:r>
      <w:r w:rsidRPr="00DA36BA">
        <w:rPr>
          <w:i/>
          <w:iCs/>
        </w:rPr>
        <w:t>hird</w:t>
      </w:r>
      <w:r w:rsidRPr="00DA36BA">
        <w:t xml:space="preserve"> </w:t>
      </w:r>
      <w:r w:rsidR="0017383B" w:rsidRPr="00DA36BA">
        <w:t>operation, which is</w:t>
      </w:r>
      <w:r w:rsidRPr="00DA36BA">
        <w:t xml:space="preserve"> </w:t>
      </w:r>
      <w:r w:rsidR="0017383B" w:rsidRPr="00DA36BA">
        <w:t xml:space="preserve">to </w:t>
      </w:r>
      <w:r w:rsidRPr="00DA36BA">
        <w:t xml:space="preserve">periodically resample boundary of each splat. </w:t>
      </w:r>
    </w:p>
    <w:p w14:paraId="26883707" w14:textId="77777777" w:rsidR="005575D0" w:rsidRPr="00DA36BA" w:rsidRDefault="0017383B" w:rsidP="00DA36BA">
      <w:pPr>
        <w:pStyle w:val="Style1"/>
        <w:spacing w:line="240" w:lineRule="auto"/>
      </w:pPr>
      <w:r w:rsidRPr="00DA36BA">
        <w:rPr>
          <w:i/>
          <w:iCs/>
        </w:rPr>
        <w:t>Fourth</w:t>
      </w:r>
      <w:r w:rsidRPr="00DA36BA">
        <w:t xml:space="preserve"> operations is lifetime management. Here, a splat has three stages of life: flowing, fixed and dried. Initially a splat is flowing; after certain steps (age) they are fixed – but can potentially be rewetted to resume advection. After a certain period the splat is dried and then rasterized into dry pigment buffer and removed from the simulation. Rewetting </w:t>
      </w:r>
      <w:r w:rsidR="00B2470F" w:rsidRPr="00DA36BA">
        <w:t xml:space="preserve">helps to achieve effects like back runs and feathered edges. Lifetime management also mimics water flow, granulation and other watercolor affects. </w:t>
      </w:r>
    </w:p>
    <w:p w14:paraId="52B3DEAF" w14:textId="31AD7707" w:rsidR="00B2470F" w:rsidRPr="00DA36BA" w:rsidRDefault="00B2470F" w:rsidP="00DA36BA">
      <w:pPr>
        <w:pStyle w:val="Style1"/>
        <w:spacing w:line="240" w:lineRule="auto"/>
      </w:pPr>
      <w:r w:rsidRPr="00DA36BA">
        <w:t xml:space="preserve">The paper represents a way to implement brush types to reproduce a variety of watercolor characteristics. It </w:t>
      </w:r>
      <w:r w:rsidR="00217B7E">
        <w:t xml:space="preserve">demonstrates </w:t>
      </w:r>
      <w:r w:rsidR="00217B7E" w:rsidRPr="00DA36BA">
        <w:t>five</w:t>
      </w:r>
      <w:r w:rsidRPr="00DA36BA">
        <w:t xml:space="preserve"> brush types. </w:t>
      </w:r>
    </w:p>
    <w:p w14:paraId="5972C2EE" w14:textId="77777777" w:rsidR="00B2470F" w:rsidRPr="00DA36BA" w:rsidRDefault="00B2470F" w:rsidP="00DA36BA">
      <w:pPr>
        <w:pStyle w:val="Style1"/>
        <w:spacing w:line="240" w:lineRule="auto"/>
      </w:pPr>
      <w:r w:rsidRPr="00DA36BA">
        <w:t xml:space="preserve">To summarize, all four operations of the algorithm and brush types achieves common watercolor effects, such as, color blending, feathering, edge darkening, non-uniform pigment density, granulation, back runs, </w:t>
      </w:r>
      <w:r w:rsidR="001D706B" w:rsidRPr="00DA36BA">
        <w:t>rewetting, glazing etc.</w:t>
      </w:r>
    </w:p>
    <w:p w14:paraId="22ACF8C2" w14:textId="77777777" w:rsidR="001D706B" w:rsidRPr="00DA36BA" w:rsidRDefault="001D706B" w:rsidP="00DA36BA">
      <w:pPr>
        <w:pStyle w:val="NoSpacing"/>
        <w:jc w:val="both"/>
        <w:rPr>
          <w:rFonts w:ascii="Palatino Linotype" w:hAnsi="Palatino Linotype"/>
          <w:sz w:val="18"/>
          <w:szCs w:val="18"/>
        </w:rPr>
      </w:pPr>
    </w:p>
    <w:p w14:paraId="60CFEB37" w14:textId="77777777" w:rsidR="001D706B" w:rsidRDefault="001D706B" w:rsidP="00DA36BA">
      <w:pPr>
        <w:pStyle w:val="NoSpacing"/>
        <w:jc w:val="both"/>
        <w:rPr>
          <w:rFonts w:ascii="Palatino Linotype" w:hAnsi="Palatino Linotype"/>
          <w:sz w:val="18"/>
          <w:szCs w:val="18"/>
        </w:rPr>
      </w:pPr>
      <w:r w:rsidRPr="00DA36BA">
        <w:rPr>
          <w:rFonts w:ascii="Palatino Linotype" w:hAnsi="Palatino Linotype"/>
          <w:sz w:val="18"/>
          <w:szCs w:val="18"/>
        </w:rPr>
        <w:t>The project aims at implementing an overall 70% of what this paper represents. To do so, following ten weeks are scheduled as such,</w:t>
      </w:r>
    </w:p>
    <w:p w14:paraId="237F746D" w14:textId="77777777" w:rsidR="00DA36BA" w:rsidRPr="00DA36BA" w:rsidRDefault="00DA36BA" w:rsidP="00DA36BA">
      <w:pPr>
        <w:pStyle w:val="NoSpacing"/>
        <w:jc w:val="both"/>
        <w:rPr>
          <w:rFonts w:ascii="Palatino Linotype" w:hAnsi="Palatino Linotype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422"/>
        <w:gridCol w:w="7196"/>
      </w:tblGrid>
      <w:tr w:rsidR="001D706B" w:rsidRPr="005126B1" w14:paraId="035AC236" w14:textId="77777777" w:rsidTr="009F7743">
        <w:tc>
          <w:tcPr>
            <w:tcW w:w="737" w:type="dxa"/>
          </w:tcPr>
          <w:p w14:paraId="6BA22C19" w14:textId="77777777" w:rsidR="001D706B" w:rsidRPr="005126B1" w:rsidRDefault="001D706B" w:rsidP="005126B1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126B1">
              <w:rPr>
                <w:rFonts w:asciiTheme="majorHAnsi" w:hAnsiTheme="majorHAnsi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1441" w:type="dxa"/>
          </w:tcPr>
          <w:p w14:paraId="4782A541" w14:textId="77777777" w:rsidR="001D706B" w:rsidRPr="005126B1" w:rsidRDefault="001D706B" w:rsidP="005126B1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126B1">
              <w:rPr>
                <w:rFonts w:asciiTheme="majorHAnsi" w:hAnsiTheme="majorHAnsi"/>
                <w:b/>
                <w:bCs/>
                <w:sz w:val="18"/>
                <w:szCs w:val="18"/>
              </w:rPr>
              <w:t>Dates</w:t>
            </w:r>
          </w:p>
        </w:tc>
        <w:tc>
          <w:tcPr>
            <w:tcW w:w="7398" w:type="dxa"/>
          </w:tcPr>
          <w:p w14:paraId="7A0A9749" w14:textId="77777777" w:rsidR="001D706B" w:rsidRPr="005126B1" w:rsidRDefault="001D706B" w:rsidP="005126B1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126B1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Task </w:t>
            </w:r>
          </w:p>
        </w:tc>
      </w:tr>
      <w:tr w:rsidR="001D706B" w:rsidRPr="005126B1" w14:paraId="474137DF" w14:textId="77777777" w:rsidTr="009F7743">
        <w:tc>
          <w:tcPr>
            <w:tcW w:w="737" w:type="dxa"/>
          </w:tcPr>
          <w:p w14:paraId="4BD93A4E" w14:textId="77777777" w:rsidR="001D706B" w:rsidRPr="00DA36BA" w:rsidRDefault="001D706B" w:rsidP="00DA36BA">
            <w:pPr>
              <w:pStyle w:val="Style1"/>
              <w:spacing w:after="0" w:line="240" w:lineRule="auto"/>
            </w:pPr>
            <w:r w:rsidRPr="00DA36BA">
              <w:t>1</w:t>
            </w:r>
          </w:p>
        </w:tc>
        <w:tc>
          <w:tcPr>
            <w:tcW w:w="1441" w:type="dxa"/>
          </w:tcPr>
          <w:p w14:paraId="679E8E03" w14:textId="77777777" w:rsidR="001D706B" w:rsidRPr="00DA36BA" w:rsidRDefault="009F7743" w:rsidP="00DA36BA">
            <w:pPr>
              <w:pStyle w:val="Style1"/>
              <w:spacing w:after="0" w:line="240" w:lineRule="auto"/>
            </w:pPr>
            <w:r w:rsidRPr="00DA36BA">
              <w:t>0</w:t>
            </w:r>
            <w:r w:rsidR="001D706B" w:rsidRPr="00DA36BA">
              <w:t>9/23~</w:t>
            </w:r>
            <w:r w:rsidRPr="00DA36BA">
              <w:t>0</w:t>
            </w:r>
            <w:r w:rsidR="001D706B" w:rsidRPr="00DA36BA">
              <w:t>9/29</w:t>
            </w:r>
          </w:p>
        </w:tc>
        <w:tc>
          <w:tcPr>
            <w:tcW w:w="7398" w:type="dxa"/>
          </w:tcPr>
          <w:p w14:paraId="48BAF476" w14:textId="77777777" w:rsidR="001D706B" w:rsidRPr="00DA36BA" w:rsidRDefault="001D706B" w:rsidP="00DA36BA">
            <w:pPr>
              <w:pStyle w:val="Style1"/>
              <w:spacing w:after="0" w:line="240" w:lineRule="auto"/>
            </w:pPr>
            <w:r w:rsidRPr="00DA36BA">
              <w:t>Thorough reading and understanding of the paper</w:t>
            </w:r>
          </w:p>
        </w:tc>
      </w:tr>
      <w:tr w:rsidR="001D706B" w:rsidRPr="005126B1" w14:paraId="4A43FB86" w14:textId="77777777" w:rsidTr="001D706B">
        <w:tc>
          <w:tcPr>
            <w:tcW w:w="738" w:type="dxa"/>
          </w:tcPr>
          <w:p w14:paraId="2C093A28" w14:textId="77777777" w:rsidR="001D706B" w:rsidRPr="00DA36BA" w:rsidRDefault="001D706B" w:rsidP="00DA36BA">
            <w:pPr>
              <w:pStyle w:val="Style1"/>
              <w:spacing w:after="0" w:line="240" w:lineRule="auto"/>
            </w:pPr>
            <w:r w:rsidRPr="00DA36BA">
              <w:t>2,3</w:t>
            </w:r>
          </w:p>
        </w:tc>
        <w:tc>
          <w:tcPr>
            <w:tcW w:w="1260" w:type="dxa"/>
          </w:tcPr>
          <w:p w14:paraId="7908E9B1" w14:textId="77777777" w:rsidR="001D706B" w:rsidRPr="00DA36BA" w:rsidRDefault="009F7743" w:rsidP="00DA36BA">
            <w:pPr>
              <w:pStyle w:val="Style1"/>
              <w:spacing w:after="0" w:line="240" w:lineRule="auto"/>
            </w:pPr>
            <w:r w:rsidRPr="00DA36BA">
              <w:t>0</w:t>
            </w:r>
            <w:r w:rsidR="001D706B" w:rsidRPr="00DA36BA">
              <w:t xml:space="preserve">9/30~10/13 </w:t>
            </w:r>
          </w:p>
        </w:tc>
        <w:tc>
          <w:tcPr>
            <w:tcW w:w="7578" w:type="dxa"/>
          </w:tcPr>
          <w:p w14:paraId="65FA3158" w14:textId="46B618A4" w:rsidR="001D706B" w:rsidRPr="00DA36BA" w:rsidRDefault="001D706B" w:rsidP="00217B7E">
            <w:pPr>
              <w:pStyle w:val="Style1"/>
              <w:spacing w:after="0" w:line="240" w:lineRule="auto"/>
            </w:pPr>
            <w:r w:rsidRPr="00DA36BA">
              <w:t xml:space="preserve">Implementation of </w:t>
            </w:r>
            <w:r w:rsidRPr="00DA36BA">
              <w:rPr>
                <w:i/>
                <w:iCs/>
              </w:rPr>
              <w:t>Paint Initialization</w:t>
            </w:r>
            <w:r w:rsidRPr="00DA36BA">
              <w:t xml:space="preserve"> and basic </w:t>
            </w:r>
            <w:r w:rsidR="00217B7E">
              <w:t>user interface</w:t>
            </w:r>
          </w:p>
        </w:tc>
      </w:tr>
      <w:tr w:rsidR="001D706B" w:rsidRPr="005126B1" w14:paraId="66603180" w14:textId="77777777" w:rsidTr="001D706B">
        <w:tc>
          <w:tcPr>
            <w:tcW w:w="738" w:type="dxa"/>
          </w:tcPr>
          <w:p w14:paraId="2D151581" w14:textId="77777777" w:rsidR="001D706B" w:rsidRPr="00DA36BA" w:rsidRDefault="001D706B" w:rsidP="00DA36BA">
            <w:pPr>
              <w:pStyle w:val="Style1"/>
              <w:spacing w:after="0" w:line="240" w:lineRule="auto"/>
            </w:pPr>
            <w:r w:rsidRPr="00DA36BA">
              <w:t>4,5</w:t>
            </w:r>
          </w:p>
        </w:tc>
        <w:tc>
          <w:tcPr>
            <w:tcW w:w="1260" w:type="dxa"/>
          </w:tcPr>
          <w:p w14:paraId="1CE6B6D4" w14:textId="77777777" w:rsidR="001D706B" w:rsidRPr="00DA36BA" w:rsidRDefault="001D706B" w:rsidP="00DA36BA">
            <w:pPr>
              <w:pStyle w:val="Style1"/>
              <w:spacing w:after="0" w:line="240" w:lineRule="auto"/>
            </w:pPr>
            <w:r w:rsidRPr="00DA36BA">
              <w:t>10/14~10/27</w:t>
            </w:r>
          </w:p>
        </w:tc>
        <w:tc>
          <w:tcPr>
            <w:tcW w:w="7578" w:type="dxa"/>
          </w:tcPr>
          <w:p w14:paraId="5A00A8FF" w14:textId="77777777" w:rsidR="001D706B" w:rsidRPr="00DA36BA" w:rsidRDefault="001D706B" w:rsidP="00DA36BA">
            <w:pPr>
              <w:pStyle w:val="Style1"/>
              <w:spacing w:after="0" w:line="240" w:lineRule="auto"/>
            </w:pPr>
            <w:r w:rsidRPr="00DA36BA">
              <w:t xml:space="preserve">Implementation of </w:t>
            </w:r>
            <w:r w:rsidRPr="00DA36BA">
              <w:rPr>
                <w:i/>
                <w:iCs/>
              </w:rPr>
              <w:t>Pigment Advection</w:t>
            </w:r>
          </w:p>
        </w:tc>
      </w:tr>
      <w:tr w:rsidR="001D706B" w:rsidRPr="005126B1" w14:paraId="40BA5D8B" w14:textId="77777777" w:rsidTr="001D706B">
        <w:tc>
          <w:tcPr>
            <w:tcW w:w="738" w:type="dxa"/>
          </w:tcPr>
          <w:p w14:paraId="1357E6CD" w14:textId="77777777" w:rsidR="001D706B" w:rsidRPr="00DA36BA" w:rsidRDefault="009F7743" w:rsidP="00DA36BA">
            <w:pPr>
              <w:pStyle w:val="Style1"/>
              <w:spacing w:after="0" w:line="240" w:lineRule="auto"/>
            </w:pPr>
            <w:r w:rsidRPr="00DA36BA">
              <w:t>6</w:t>
            </w:r>
          </w:p>
        </w:tc>
        <w:tc>
          <w:tcPr>
            <w:tcW w:w="1260" w:type="dxa"/>
          </w:tcPr>
          <w:p w14:paraId="2E3DFE25" w14:textId="77777777" w:rsidR="001D706B" w:rsidRPr="00DA36BA" w:rsidRDefault="001D706B" w:rsidP="00DA36BA">
            <w:pPr>
              <w:pStyle w:val="Style1"/>
              <w:spacing w:after="0" w:line="240" w:lineRule="auto"/>
            </w:pPr>
            <w:r w:rsidRPr="00DA36BA">
              <w:t>10/28~11/</w:t>
            </w:r>
            <w:r w:rsidR="009F7743" w:rsidRPr="00DA36BA">
              <w:t>03</w:t>
            </w:r>
          </w:p>
        </w:tc>
        <w:tc>
          <w:tcPr>
            <w:tcW w:w="7578" w:type="dxa"/>
          </w:tcPr>
          <w:p w14:paraId="1B4BA9B6" w14:textId="77777777" w:rsidR="001D706B" w:rsidRPr="00DA36BA" w:rsidRDefault="009F7743" w:rsidP="00DA36BA">
            <w:pPr>
              <w:pStyle w:val="Style1"/>
              <w:spacing w:after="0" w:line="240" w:lineRule="auto"/>
            </w:pPr>
            <w:r w:rsidRPr="00DA36BA">
              <w:t xml:space="preserve">Preparation for mid-term demo, partial implementation of </w:t>
            </w:r>
            <w:r w:rsidRPr="00DA36BA">
              <w:rPr>
                <w:i/>
                <w:iCs/>
              </w:rPr>
              <w:t>Sampling Management</w:t>
            </w:r>
            <w:r w:rsidRPr="00DA36BA">
              <w:t xml:space="preserve"> </w:t>
            </w:r>
          </w:p>
        </w:tc>
      </w:tr>
      <w:tr w:rsidR="009F7743" w:rsidRPr="005126B1" w14:paraId="15157F09" w14:textId="77777777" w:rsidTr="001D706B">
        <w:tc>
          <w:tcPr>
            <w:tcW w:w="738" w:type="dxa"/>
            <w:vMerge w:val="restart"/>
          </w:tcPr>
          <w:p w14:paraId="48A380B3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>7</w:t>
            </w:r>
          </w:p>
          <w:p w14:paraId="438D3FC0" w14:textId="77777777" w:rsidR="009F7743" w:rsidRPr="00DA36BA" w:rsidRDefault="009F7743" w:rsidP="00DA36BA">
            <w:pPr>
              <w:pStyle w:val="Style1"/>
              <w:spacing w:after="0" w:line="240" w:lineRule="auto"/>
            </w:pPr>
          </w:p>
        </w:tc>
        <w:tc>
          <w:tcPr>
            <w:tcW w:w="1260" w:type="dxa"/>
          </w:tcPr>
          <w:p w14:paraId="1CD371BC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>11/04</w:t>
            </w:r>
          </w:p>
        </w:tc>
        <w:tc>
          <w:tcPr>
            <w:tcW w:w="7578" w:type="dxa"/>
          </w:tcPr>
          <w:p w14:paraId="76BEE99F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>mid-term system demo</w:t>
            </w:r>
          </w:p>
        </w:tc>
      </w:tr>
      <w:tr w:rsidR="009F7743" w:rsidRPr="005126B1" w14:paraId="55D155FB" w14:textId="77777777" w:rsidTr="009F7743">
        <w:tc>
          <w:tcPr>
            <w:tcW w:w="737" w:type="dxa"/>
            <w:vMerge/>
          </w:tcPr>
          <w:p w14:paraId="74B742ED" w14:textId="77777777" w:rsidR="009F7743" w:rsidRPr="00DA36BA" w:rsidRDefault="009F7743" w:rsidP="00DA36BA">
            <w:pPr>
              <w:pStyle w:val="Style1"/>
              <w:spacing w:after="0" w:line="240" w:lineRule="auto"/>
            </w:pPr>
          </w:p>
        </w:tc>
        <w:tc>
          <w:tcPr>
            <w:tcW w:w="1441" w:type="dxa"/>
          </w:tcPr>
          <w:p w14:paraId="358F62F4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>11/5~11/10</w:t>
            </w:r>
          </w:p>
        </w:tc>
        <w:tc>
          <w:tcPr>
            <w:tcW w:w="7398" w:type="dxa"/>
          </w:tcPr>
          <w:p w14:paraId="58D3F0FF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 xml:space="preserve">Implementation of remaining part of </w:t>
            </w:r>
            <w:r w:rsidRPr="00DA36BA">
              <w:rPr>
                <w:i/>
                <w:iCs/>
              </w:rPr>
              <w:t>Sampling Management</w:t>
            </w:r>
          </w:p>
        </w:tc>
      </w:tr>
      <w:tr w:rsidR="001D706B" w:rsidRPr="005126B1" w14:paraId="0BAC7B34" w14:textId="77777777" w:rsidTr="009F7743">
        <w:tc>
          <w:tcPr>
            <w:tcW w:w="737" w:type="dxa"/>
          </w:tcPr>
          <w:p w14:paraId="5ADC54E0" w14:textId="77777777" w:rsidR="001D706B" w:rsidRPr="00DA36BA" w:rsidRDefault="009F7743" w:rsidP="00DA36BA">
            <w:pPr>
              <w:pStyle w:val="Style1"/>
              <w:spacing w:after="0" w:line="240" w:lineRule="auto"/>
            </w:pPr>
            <w:r w:rsidRPr="00DA36BA">
              <w:t>8,9</w:t>
            </w:r>
          </w:p>
        </w:tc>
        <w:tc>
          <w:tcPr>
            <w:tcW w:w="1441" w:type="dxa"/>
          </w:tcPr>
          <w:p w14:paraId="51B0F548" w14:textId="77777777" w:rsidR="001D706B" w:rsidRPr="00DA36BA" w:rsidRDefault="009F7743" w:rsidP="00DA36BA">
            <w:pPr>
              <w:pStyle w:val="Style1"/>
              <w:spacing w:after="0" w:line="240" w:lineRule="auto"/>
            </w:pPr>
            <w:r w:rsidRPr="00DA36BA">
              <w:t>11/11~11/24</w:t>
            </w:r>
          </w:p>
        </w:tc>
        <w:tc>
          <w:tcPr>
            <w:tcW w:w="7398" w:type="dxa"/>
          </w:tcPr>
          <w:p w14:paraId="0CBEB82E" w14:textId="77777777" w:rsidR="001D706B" w:rsidRPr="00DA36BA" w:rsidRDefault="009F7743" w:rsidP="00DA36BA">
            <w:pPr>
              <w:pStyle w:val="Style1"/>
              <w:spacing w:after="0" w:line="240" w:lineRule="auto"/>
            </w:pPr>
            <w:r w:rsidRPr="00DA36BA">
              <w:t xml:space="preserve">Implementation of </w:t>
            </w:r>
            <w:r w:rsidRPr="00DA36BA">
              <w:rPr>
                <w:i/>
                <w:iCs/>
              </w:rPr>
              <w:t>Lifetime Management</w:t>
            </w:r>
          </w:p>
        </w:tc>
      </w:tr>
      <w:tr w:rsidR="009F7743" w:rsidRPr="005126B1" w14:paraId="759AE120" w14:textId="77777777" w:rsidTr="009F7743">
        <w:tc>
          <w:tcPr>
            <w:tcW w:w="737" w:type="dxa"/>
          </w:tcPr>
          <w:p w14:paraId="72FF4018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>10</w:t>
            </w:r>
          </w:p>
        </w:tc>
        <w:tc>
          <w:tcPr>
            <w:tcW w:w="1441" w:type="dxa"/>
          </w:tcPr>
          <w:p w14:paraId="454AE07D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>11/25~12/01</w:t>
            </w:r>
          </w:p>
        </w:tc>
        <w:tc>
          <w:tcPr>
            <w:tcW w:w="7398" w:type="dxa"/>
          </w:tcPr>
          <w:p w14:paraId="6492FA58" w14:textId="6F899F01" w:rsidR="009F7743" w:rsidRPr="00DA36BA" w:rsidRDefault="00217B7E" w:rsidP="00DA36BA">
            <w:pPr>
              <w:pStyle w:val="Style1"/>
              <w:spacing w:after="0" w:line="240" w:lineRule="auto"/>
            </w:pPr>
            <w:r>
              <w:t>User interface</w:t>
            </w:r>
            <w:bookmarkStart w:id="0" w:name="_GoBack"/>
            <w:bookmarkEnd w:id="0"/>
            <w:r w:rsidR="009F7743" w:rsidRPr="00DA36BA">
              <w:t xml:space="preserve"> enhancement</w:t>
            </w:r>
          </w:p>
        </w:tc>
      </w:tr>
      <w:tr w:rsidR="009F7743" w:rsidRPr="005126B1" w14:paraId="007430CA" w14:textId="77777777" w:rsidTr="009F7743">
        <w:tc>
          <w:tcPr>
            <w:tcW w:w="737" w:type="dxa"/>
            <w:vMerge w:val="restart"/>
          </w:tcPr>
          <w:p w14:paraId="51BB7CB0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>11</w:t>
            </w:r>
          </w:p>
        </w:tc>
        <w:tc>
          <w:tcPr>
            <w:tcW w:w="1441" w:type="dxa"/>
          </w:tcPr>
          <w:p w14:paraId="20AB53B7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>12/0</w:t>
            </w:r>
            <w:r w:rsidR="005126B1" w:rsidRPr="00DA36BA">
              <w:t>2</w:t>
            </w:r>
            <w:r w:rsidRPr="00DA36BA">
              <w:t>~12/05</w:t>
            </w:r>
          </w:p>
        </w:tc>
        <w:tc>
          <w:tcPr>
            <w:tcW w:w="7398" w:type="dxa"/>
          </w:tcPr>
          <w:p w14:paraId="67B75CE8" w14:textId="77777777" w:rsidR="009F7743" w:rsidRPr="00DA36BA" w:rsidRDefault="009F7743" w:rsidP="00DA36BA">
            <w:pPr>
              <w:pStyle w:val="Style1"/>
              <w:spacing w:after="0" w:line="240" w:lineRule="auto"/>
            </w:pPr>
            <w:r w:rsidRPr="00DA36BA">
              <w:t xml:space="preserve">Submission preparation: report + software + </w:t>
            </w:r>
            <w:r w:rsidR="005126B1" w:rsidRPr="00DA36BA">
              <w:t>presentation slide</w:t>
            </w:r>
          </w:p>
        </w:tc>
      </w:tr>
      <w:tr w:rsidR="009F7743" w:rsidRPr="005126B1" w14:paraId="486E3397" w14:textId="77777777" w:rsidTr="00DA36BA">
        <w:trPr>
          <w:trHeight w:val="143"/>
        </w:trPr>
        <w:tc>
          <w:tcPr>
            <w:tcW w:w="737" w:type="dxa"/>
            <w:vMerge/>
          </w:tcPr>
          <w:p w14:paraId="04805635" w14:textId="77777777" w:rsidR="009F7743" w:rsidRPr="005126B1" w:rsidRDefault="009F7743" w:rsidP="00DA36BA">
            <w:pPr>
              <w:pStyle w:val="Style1"/>
              <w:spacing w:after="0" w:line="240" w:lineRule="auto"/>
            </w:pPr>
          </w:p>
        </w:tc>
        <w:tc>
          <w:tcPr>
            <w:tcW w:w="1441" w:type="dxa"/>
          </w:tcPr>
          <w:p w14:paraId="4A77D1CC" w14:textId="77777777" w:rsidR="009F7743" w:rsidRPr="005126B1" w:rsidRDefault="009F7743" w:rsidP="00DA36BA">
            <w:pPr>
              <w:pStyle w:val="Style1"/>
              <w:spacing w:after="0" w:line="240" w:lineRule="auto"/>
            </w:pPr>
            <w:r w:rsidRPr="005126B1">
              <w:t>12/06</w:t>
            </w:r>
          </w:p>
        </w:tc>
        <w:tc>
          <w:tcPr>
            <w:tcW w:w="7398" w:type="dxa"/>
          </w:tcPr>
          <w:p w14:paraId="71B85A54" w14:textId="77777777" w:rsidR="009F7743" w:rsidRPr="005126B1" w:rsidRDefault="009F7743" w:rsidP="00DA36BA">
            <w:pPr>
              <w:pStyle w:val="Style1"/>
              <w:spacing w:after="0" w:line="240" w:lineRule="auto"/>
            </w:pPr>
            <w:r w:rsidRPr="005126B1">
              <w:t>Submission due</w:t>
            </w:r>
          </w:p>
        </w:tc>
      </w:tr>
    </w:tbl>
    <w:p w14:paraId="46BDF10F" w14:textId="77777777" w:rsidR="001D706B" w:rsidRPr="005126B1" w:rsidRDefault="001D706B" w:rsidP="005126B1">
      <w:pPr>
        <w:pStyle w:val="NoSpacing"/>
        <w:spacing w:line="276" w:lineRule="auto"/>
        <w:jc w:val="both"/>
        <w:rPr>
          <w:sz w:val="18"/>
          <w:szCs w:val="18"/>
        </w:rPr>
      </w:pPr>
    </w:p>
    <w:p w14:paraId="7FD5B80B" w14:textId="0BFE791F" w:rsidR="00DA36BA" w:rsidRDefault="00F224F5" w:rsidP="00DA36BA">
      <w:pPr>
        <w:pStyle w:val="Style1"/>
        <w:rPr>
          <w:sz w:val="20"/>
          <w:szCs w:val="20"/>
        </w:rPr>
      </w:pPr>
      <w:r w:rsidRPr="005126B1">
        <w:t>I will start working for one brush type (either simple or wet-on-dry) and will try to add more brush</w:t>
      </w:r>
      <w:r w:rsidR="00226520">
        <w:t xml:space="preserve"> types</w:t>
      </w:r>
      <w:r w:rsidRPr="005126B1">
        <w:t xml:space="preserve"> if possibl</w:t>
      </w:r>
      <w:r>
        <w:rPr>
          <w:sz w:val="20"/>
          <w:szCs w:val="20"/>
        </w:rPr>
        <w:t xml:space="preserve">e. </w:t>
      </w:r>
    </w:p>
    <w:p w14:paraId="450277E8" w14:textId="77777777" w:rsidR="00DA36BA" w:rsidRPr="00217B7E" w:rsidRDefault="00DA36BA" w:rsidP="00DA36BA">
      <w:pPr>
        <w:pStyle w:val="Style1"/>
        <w:spacing w:after="0"/>
        <w:rPr>
          <w:sz w:val="32"/>
          <w:szCs w:val="14"/>
        </w:rPr>
      </w:pPr>
    </w:p>
    <w:p w14:paraId="0ABEC724" w14:textId="77777777" w:rsidR="00F224F5" w:rsidRPr="00F224F5" w:rsidRDefault="00F224F5" w:rsidP="00F224F5">
      <w:pPr>
        <w:pStyle w:val="NoSpacing"/>
        <w:pBdr>
          <w:top w:val="single" w:sz="2" w:space="1" w:color="7F7F7F" w:themeColor="text1" w:themeTint="80"/>
        </w:pBdr>
        <w:jc w:val="both"/>
        <w:rPr>
          <w:rFonts w:asciiTheme="majorHAnsi" w:hAnsiTheme="majorHAnsi"/>
          <w:sz w:val="16"/>
          <w:szCs w:val="16"/>
        </w:rPr>
      </w:pPr>
      <w:r w:rsidRPr="00F224F5">
        <w:rPr>
          <w:rFonts w:asciiTheme="majorHAnsi" w:hAnsiTheme="majorHAnsi"/>
          <w:sz w:val="16"/>
          <w:szCs w:val="16"/>
        </w:rPr>
        <w:t>Submitted to Prof. Hong Qin by Khan Mostafa (Graduate Student at SUNY Stony Brook Department of Computer Science with ID: 109365509) for CSE528 course project on Sept 23, 2013</w:t>
      </w:r>
    </w:p>
    <w:sectPr w:rsidR="00F224F5" w:rsidRPr="00F224F5" w:rsidSect="00DA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E27EF" w14:textId="77777777" w:rsidR="00DA36BA" w:rsidRDefault="00DA36BA" w:rsidP="00DA36BA">
      <w:pPr>
        <w:spacing w:after="0" w:line="240" w:lineRule="auto"/>
      </w:pPr>
      <w:r>
        <w:separator/>
      </w:r>
    </w:p>
  </w:endnote>
  <w:endnote w:type="continuationSeparator" w:id="0">
    <w:p w14:paraId="524BBCDF" w14:textId="77777777" w:rsidR="00DA36BA" w:rsidRDefault="00DA36BA" w:rsidP="00DA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E20C3" w14:textId="77777777" w:rsidR="00DA36BA" w:rsidRDefault="00DA36BA" w:rsidP="00DA36BA">
      <w:pPr>
        <w:spacing w:after="0" w:line="240" w:lineRule="auto"/>
      </w:pPr>
      <w:r>
        <w:separator/>
      </w:r>
    </w:p>
  </w:footnote>
  <w:footnote w:type="continuationSeparator" w:id="0">
    <w:p w14:paraId="57670F66" w14:textId="77777777" w:rsidR="00DA36BA" w:rsidRDefault="00DA36BA" w:rsidP="00DA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D0"/>
    <w:rsid w:val="000069AB"/>
    <w:rsid w:val="0017383B"/>
    <w:rsid w:val="001D706B"/>
    <w:rsid w:val="0021672D"/>
    <w:rsid w:val="00217B7E"/>
    <w:rsid w:val="00226520"/>
    <w:rsid w:val="002B1F5B"/>
    <w:rsid w:val="004578F7"/>
    <w:rsid w:val="005126B1"/>
    <w:rsid w:val="005575D0"/>
    <w:rsid w:val="006021F1"/>
    <w:rsid w:val="006A08D7"/>
    <w:rsid w:val="0072166D"/>
    <w:rsid w:val="00802541"/>
    <w:rsid w:val="008941F5"/>
    <w:rsid w:val="009F7743"/>
    <w:rsid w:val="00A935D7"/>
    <w:rsid w:val="00AF7022"/>
    <w:rsid w:val="00B2470F"/>
    <w:rsid w:val="00B86211"/>
    <w:rsid w:val="00C2661E"/>
    <w:rsid w:val="00CF10F0"/>
    <w:rsid w:val="00D33046"/>
    <w:rsid w:val="00D963B4"/>
    <w:rsid w:val="00DA36BA"/>
    <w:rsid w:val="00DC19B6"/>
    <w:rsid w:val="00E10984"/>
    <w:rsid w:val="00F224F5"/>
    <w:rsid w:val="00F32E6D"/>
    <w:rsid w:val="00F34FD8"/>
    <w:rsid w:val="00F9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25C6"/>
  <w15:chartTrackingRefBased/>
  <w15:docId w15:val="{DAF05F9F-11EA-4DF7-91D6-7BF9B14A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61E"/>
  </w:style>
  <w:style w:type="paragraph" w:styleId="Heading1">
    <w:name w:val="heading 1"/>
    <w:basedOn w:val="Normal"/>
    <w:next w:val="Normal"/>
    <w:link w:val="Heading1Char"/>
    <w:uiPriority w:val="9"/>
    <w:qFormat/>
    <w:rsid w:val="00C26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6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6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6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6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6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6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61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61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61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6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6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61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61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61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6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6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6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6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6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661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2661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661E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266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6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6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61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61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266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66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661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661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2661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61E"/>
    <w:pPr>
      <w:outlineLvl w:val="9"/>
    </w:pPr>
  </w:style>
  <w:style w:type="table" w:styleId="TableGrid">
    <w:name w:val="Table Grid"/>
    <w:basedOn w:val="TableNormal"/>
    <w:uiPriority w:val="59"/>
    <w:rsid w:val="001D7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Spacing"/>
    <w:link w:val="Style1Char"/>
    <w:qFormat/>
    <w:rsid w:val="00DA36BA"/>
    <w:pPr>
      <w:spacing w:after="40" w:line="276" w:lineRule="auto"/>
      <w:jc w:val="both"/>
    </w:pPr>
    <w:rPr>
      <w:rFonts w:ascii="Palatino Linotype" w:hAnsi="Palatino Linotyp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36BA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126B1"/>
  </w:style>
  <w:style w:type="character" w:customStyle="1" w:styleId="Style1Char">
    <w:name w:val="Style1 Char"/>
    <w:basedOn w:val="NoSpacingChar"/>
    <w:link w:val="Style1"/>
    <w:rsid w:val="00DA36BA"/>
    <w:rPr>
      <w:rFonts w:ascii="Palatino Linotype" w:hAnsi="Palatino Linotyp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36BA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DA36BA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A36BA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Sfaar Systems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Mostafa</dc:creator>
  <cp:keywords/>
  <dc:description/>
  <cp:lastModifiedBy>Khan Mostafa</cp:lastModifiedBy>
  <cp:revision>4</cp:revision>
  <cp:lastPrinted>2013-09-23T17:16:00Z</cp:lastPrinted>
  <dcterms:created xsi:type="dcterms:W3CDTF">2013-09-23T02:42:00Z</dcterms:created>
  <dcterms:modified xsi:type="dcterms:W3CDTF">2013-09-23T18:02:00Z</dcterms:modified>
</cp:coreProperties>
</file>