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0FB5" w14:textId="77777777" w:rsidR="009D46BB" w:rsidRPr="00830B27" w:rsidRDefault="009D46BB" w:rsidP="009D46BB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E47F20D" wp14:editId="491D9225">
            <wp:extent cx="8763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94ABA" w14:textId="77777777" w:rsidR="009D46BB" w:rsidRPr="00830B27" w:rsidRDefault="009D46BB" w:rsidP="009D46BB">
      <w:pPr>
        <w:jc w:val="center"/>
        <w:rPr>
          <w:b/>
          <w:bCs/>
          <w:sz w:val="28"/>
          <w:szCs w:val="28"/>
        </w:rPr>
      </w:pPr>
    </w:p>
    <w:p w14:paraId="6C248F58" w14:textId="77777777" w:rsidR="009D46BB" w:rsidRPr="00830B27" w:rsidRDefault="009D46BB" w:rsidP="009D46BB">
      <w:pPr>
        <w:jc w:val="center"/>
        <w:rPr>
          <w:b/>
          <w:bCs/>
          <w:sz w:val="28"/>
          <w:szCs w:val="28"/>
        </w:rPr>
      </w:pPr>
      <w:smartTag w:uri="urn:schemas-microsoft-com:office:smarttags" w:element="PlaceName">
        <w:r w:rsidRPr="00830B27">
          <w:rPr>
            <w:b/>
            <w:bCs/>
            <w:sz w:val="28"/>
            <w:szCs w:val="28"/>
          </w:rPr>
          <w:t>AMERICAN</w:t>
        </w:r>
      </w:smartTag>
      <w:r w:rsidRPr="00830B27">
        <w:rPr>
          <w:b/>
          <w:bCs/>
          <w:sz w:val="28"/>
          <w:szCs w:val="28"/>
        </w:rPr>
        <w:t xml:space="preserve"> </w:t>
      </w:r>
      <w:smartTag w:uri="urn:schemas-microsoft-com:office:smarttags" w:element="PlaceName">
        <w:r w:rsidRPr="00830B27">
          <w:rPr>
            <w:b/>
            <w:bCs/>
            <w:sz w:val="28"/>
            <w:szCs w:val="28"/>
          </w:rPr>
          <w:t>INTERNATIONAL</w:t>
        </w:r>
      </w:smartTag>
      <w:r w:rsidRPr="00830B27">
        <w:rPr>
          <w:b/>
          <w:bCs/>
          <w:sz w:val="28"/>
          <w:szCs w:val="28"/>
        </w:rPr>
        <w:t xml:space="preserve"> </w:t>
      </w:r>
      <w:smartTag w:uri="urn:schemas-microsoft-com:office:smarttags" w:element="PlaceType">
        <w:r w:rsidRPr="00830B27">
          <w:rPr>
            <w:b/>
            <w:bCs/>
            <w:sz w:val="28"/>
            <w:szCs w:val="28"/>
          </w:rPr>
          <w:t>UNIVERSITY</w:t>
        </w:r>
      </w:smartTag>
      <w:r w:rsidRPr="00830B27">
        <w:rPr>
          <w:b/>
          <w:bCs/>
          <w:sz w:val="28"/>
          <w:szCs w:val="28"/>
        </w:rPr>
        <w:t xml:space="preserve"> - </w:t>
      </w:r>
      <w:smartTag w:uri="urn:schemas-microsoft-com:office:smarttags" w:element="country-region">
        <w:smartTag w:uri="urn:schemas-microsoft-com:office:smarttags" w:element="place">
          <w:r w:rsidRPr="00830B27">
            <w:rPr>
              <w:b/>
              <w:bCs/>
              <w:sz w:val="28"/>
              <w:szCs w:val="28"/>
            </w:rPr>
            <w:t>BANGLADESH</w:t>
          </w:r>
        </w:smartTag>
      </w:smartTag>
    </w:p>
    <w:p w14:paraId="519C11A3" w14:textId="77777777" w:rsidR="009D46BB" w:rsidRPr="00830B27" w:rsidRDefault="009D46BB" w:rsidP="009D46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Kuratoli road, Kuril, </w:t>
      </w:r>
      <w:r w:rsidRPr="00830B27">
        <w:rPr>
          <w:b/>
          <w:bCs/>
          <w:sz w:val="28"/>
          <w:szCs w:val="28"/>
        </w:rPr>
        <w:t>Dhaka</w:t>
      </w:r>
      <w:r>
        <w:rPr>
          <w:b/>
          <w:bCs/>
          <w:sz w:val="28"/>
          <w:szCs w:val="28"/>
        </w:rPr>
        <w:t>-1229</w:t>
      </w:r>
      <w:r w:rsidRPr="00830B27">
        <w:rPr>
          <w:b/>
          <w:bCs/>
          <w:sz w:val="28"/>
          <w:szCs w:val="28"/>
        </w:rPr>
        <w:t>, Bangladesh</w:t>
      </w:r>
    </w:p>
    <w:p w14:paraId="6B5D7EFE" w14:textId="77777777" w:rsidR="009D46BB" w:rsidRPr="00830B27" w:rsidRDefault="009D46BB" w:rsidP="009D46BB">
      <w:pPr>
        <w:jc w:val="center"/>
        <w:rPr>
          <w:b/>
          <w:bCs/>
          <w:sz w:val="14"/>
          <w:szCs w:val="28"/>
        </w:rPr>
      </w:pPr>
    </w:p>
    <w:p w14:paraId="7CDDBBDF" w14:textId="12BC6440" w:rsidR="009D46BB" w:rsidRPr="00830B27" w:rsidRDefault="009D46BB" w:rsidP="009D46BB">
      <w:pPr>
        <w:jc w:val="center"/>
        <w:rPr>
          <w:b/>
          <w:bCs/>
          <w:sz w:val="28"/>
          <w:szCs w:val="28"/>
        </w:rPr>
      </w:pPr>
      <w:r w:rsidRPr="00830B27">
        <w:rPr>
          <w:b/>
          <w:bCs/>
          <w:sz w:val="28"/>
          <w:szCs w:val="28"/>
        </w:rPr>
        <w:t>Faculty of Science &amp; Technology</w:t>
      </w:r>
      <w:r w:rsidR="00451E5D">
        <w:rPr>
          <w:b/>
          <w:bCs/>
          <w:sz w:val="28"/>
          <w:szCs w:val="28"/>
        </w:rPr>
        <w:t xml:space="preserve"> </w:t>
      </w:r>
      <w:r w:rsidR="00366074">
        <w:rPr>
          <w:b/>
          <w:bCs/>
          <w:sz w:val="28"/>
          <w:szCs w:val="28"/>
        </w:rPr>
        <w:t>(FST)</w:t>
      </w:r>
    </w:p>
    <w:p w14:paraId="617D65E7" w14:textId="77777777" w:rsidR="009D46BB" w:rsidRPr="00830B27" w:rsidRDefault="009D46BB" w:rsidP="009D46BB">
      <w:pPr>
        <w:jc w:val="center"/>
        <w:rPr>
          <w:b/>
          <w:bCs/>
        </w:rPr>
      </w:pPr>
      <w:r w:rsidRPr="00830B27">
        <w:rPr>
          <w:b/>
          <w:bCs/>
        </w:rPr>
        <w:t>Department of Mathematics</w:t>
      </w:r>
    </w:p>
    <w:p w14:paraId="22BB2D8E" w14:textId="77777777" w:rsidR="00575427" w:rsidRDefault="00575427" w:rsidP="009D46BB">
      <w:pPr>
        <w:jc w:val="center"/>
      </w:pPr>
    </w:p>
    <w:p w14:paraId="01CF63E0" w14:textId="77777777" w:rsidR="000B3DF2" w:rsidRDefault="000B3DF2" w:rsidP="000B3DF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753D0" w14:paraId="3EA6A45E" w14:textId="77777777" w:rsidTr="00E753D0">
        <w:tc>
          <w:tcPr>
            <w:tcW w:w="9017" w:type="dxa"/>
          </w:tcPr>
          <w:p w14:paraId="0C374033" w14:textId="77777777" w:rsidR="00E753D0" w:rsidRDefault="00E753D0" w:rsidP="000B3DF2">
            <w:pPr>
              <w:jc w:val="both"/>
            </w:pPr>
            <w:r w:rsidRPr="00CA6C5A">
              <w:rPr>
                <w:b/>
              </w:rPr>
              <w:t>Course Title:</w:t>
            </w:r>
            <w:r>
              <w:t xml:space="preserve"> Differential Calculus and Coordinate Geometry</w:t>
            </w:r>
          </w:p>
        </w:tc>
      </w:tr>
      <w:tr w:rsidR="00E753D0" w14:paraId="096DFEE8" w14:textId="77777777" w:rsidTr="00E753D0">
        <w:tc>
          <w:tcPr>
            <w:tcW w:w="9017" w:type="dxa"/>
          </w:tcPr>
          <w:p w14:paraId="19FC91B1" w14:textId="77777777" w:rsidR="00E753D0" w:rsidRDefault="00E753D0" w:rsidP="000B3DF2">
            <w:pPr>
              <w:jc w:val="both"/>
            </w:pPr>
            <w:r w:rsidRPr="00CA6C5A">
              <w:rPr>
                <w:b/>
              </w:rPr>
              <w:t>Course Code:</w:t>
            </w:r>
            <w:r>
              <w:t xml:space="preserve"> MAT 1102</w:t>
            </w:r>
          </w:p>
        </w:tc>
      </w:tr>
      <w:tr w:rsidR="00E753D0" w14:paraId="2689DAEA" w14:textId="77777777" w:rsidTr="00E753D0">
        <w:tc>
          <w:tcPr>
            <w:tcW w:w="9017" w:type="dxa"/>
          </w:tcPr>
          <w:p w14:paraId="5BD8C852" w14:textId="77777777" w:rsidR="00E753D0" w:rsidRPr="00CA6C5A" w:rsidRDefault="00CA6C5A" w:rsidP="000B3DF2">
            <w:pPr>
              <w:jc w:val="both"/>
              <w:rPr>
                <w:b/>
              </w:rPr>
            </w:pPr>
            <w:r w:rsidRPr="00CA6C5A">
              <w:rPr>
                <w:b/>
              </w:rPr>
              <w:t>Pre-requisite:</w:t>
            </w:r>
            <w:r w:rsidR="00CB28EF">
              <w:rPr>
                <w:b/>
              </w:rPr>
              <w:t xml:space="preserve"> </w:t>
            </w:r>
            <w:r w:rsidR="00CB28EF" w:rsidRPr="00CB28EF">
              <w:t>Remedial mathematics</w:t>
            </w:r>
          </w:p>
        </w:tc>
      </w:tr>
      <w:tr w:rsidR="00E753D0" w14:paraId="4596ACFB" w14:textId="77777777" w:rsidTr="00E753D0">
        <w:tc>
          <w:tcPr>
            <w:tcW w:w="9017" w:type="dxa"/>
          </w:tcPr>
          <w:p w14:paraId="11A016C8" w14:textId="77777777" w:rsidR="00E753D0" w:rsidRPr="00CA6C5A" w:rsidRDefault="00CA6C5A" w:rsidP="00A33BEF">
            <w:pPr>
              <w:jc w:val="both"/>
              <w:rPr>
                <w:b/>
              </w:rPr>
            </w:pPr>
            <w:r w:rsidRPr="00CA6C5A">
              <w:rPr>
                <w:b/>
              </w:rPr>
              <w:t>General/Major Course:</w:t>
            </w:r>
            <w:r w:rsidR="00A33BEF">
              <w:rPr>
                <w:b/>
              </w:rPr>
              <w:t xml:space="preserve"> </w:t>
            </w:r>
          </w:p>
        </w:tc>
      </w:tr>
      <w:tr w:rsidR="00E753D0" w14:paraId="366305F8" w14:textId="77777777" w:rsidTr="00E753D0">
        <w:tc>
          <w:tcPr>
            <w:tcW w:w="9017" w:type="dxa"/>
          </w:tcPr>
          <w:p w14:paraId="4076E71C" w14:textId="77777777" w:rsidR="00E753D0" w:rsidRPr="00CA6C5A" w:rsidRDefault="00CA6C5A" w:rsidP="000B3DF2">
            <w:pPr>
              <w:jc w:val="both"/>
              <w:rPr>
                <w:b/>
              </w:rPr>
            </w:pPr>
            <w:r w:rsidRPr="00CA6C5A">
              <w:rPr>
                <w:b/>
              </w:rPr>
              <w:t xml:space="preserve">Course Description: </w:t>
            </w:r>
          </w:p>
          <w:p w14:paraId="2C8CF36A" w14:textId="22071019" w:rsidR="00CA6C5A" w:rsidRPr="00CA6C5A" w:rsidRDefault="007352B4" w:rsidP="000B3DF2">
            <w:pPr>
              <w:jc w:val="both"/>
              <w:rPr>
                <w:bCs/>
                <w:color w:val="FF0000"/>
              </w:rPr>
            </w:pPr>
            <w:r>
              <w:t>Function</w:t>
            </w:r>
            <w:r w:rsidR="000E3B6C">
              <w:t xml:space="preserve">: </w:t>
            </w:r>
            <w:r w:rsidRPr="00830B27">
              <w:rPr>
                <w:bCs/>
              </w:rPr>
              <w:t>Domain and range, limit, c</w:t>
            </w:r>
            <w:r w:rsidRPr="00830B27">
              <w:t xml:space="preserve">ontinuity and differentiability </w:t>
            </w:r>
            <w:r w:rsidRPr="00830B27">
              <w:rPr>
                <w:bCs/>
              </w:rPr>
              <w:t>of functions</w:t>
            </w:r>
            <w:r w:rsidRPr="00830B27">
              <w:t>,</w:t>
            </w:r>
            <w:r>
              <w:t xml:space="preserve"> </w:t>
            </w:r>
            <w:r w:rsidR="000E3B6C">
              <w:t xml:space="preserve">Differentiation: </w:t>
            </w:r>
            <w:r>
              <w:t xml:space="preserve">Application: Tangent, normal, </w:t>
            </w:r>
            <w:r w:rsidRPr="00830B27">
              <w:t>Taylor’s theorem,</w:t>
            </w:r>
            <w:r>
              <w:t xml:space="preserve"> Analysis of function, Optimization problem, Indeterminate forms and </w:t>
            </w:r>
            <w:proofErr w:type="spellStart"/>
            <w:r>
              <w:t>L’Hopital</w:t>
            </w:r>
            <w:proofErr w:type="spellEnd"/>
            <w:r>
              <w:t xml:space="preserve"> rule. Coordinate Geometry of Two Dimension, Conic sections.</w:t>
            </w:r>
            <w:r w:rsidRPr="00830B27">
              <w:t xml:space="preserve"> identification of conics</w:t>
            </w:r>
            <w:r>
              <w:t>, Three-dimensional coordinate geometry</w:t>
            </w:r>
            <w:r w:rsidR="000E3B6C">
              <w:t>:</w:t>
            </w:r>
            <w:r>
              <w:t xml:space="preserve"> </w:t>
            </w:r>
            <w:r w:rsidR="005B6125" w:rsidRPr="00830B27">
              <w:t xml:space="preserve">direction cosines and direction ratio of a line, scalar and vector products of vectors, plane and </w:t>
            </w:r>
            <w:proofErr w:type="gramStart"/>
            <w:r w:rsidR="005B6125" w:rsidRPr="00830B27">
              <w:t>straight line</w:t>
            </w:r>
            <w:proofErr w:type="gramEnd"/>
            <w:r w:rsidR="005B6125" w:rsidRPr="00830B27">
              <w:t xml:space="preserve"> using vectors</w:t>
            </w:r>
            <w:r w:rsidR="00412004">
              <w:t>.</w:t>
            </w:r>
            <w:r w:rsidR="005B6125" w:rsidRPr="00830B27">
              <w:t xml:space="preserve"> </w:t>
            </w:r>
            <w:r>
              <w:t>F</w:t>
            </w:r>
            <w:r w:rsidR="00CA6C5A" w:rsidRPr="00830B27">
              <w:t>unctions of several variables</w:t>
            </w:r>
            <w:r w:rsidR="00412004">
              <w:t xml:space="preserve">: partial derivatives, </w:t>
            </w:r>
            <w:r w:rsidR="00CA6C5A" w:rsidRPr="00830B27">
              <w:t>homogeneous function</w:t>
            </w:r>
            <w:r w:rsidR="00412004">
              <w:t>,</w:t>
            </w:r>
            <w:r w:rsidR="00CA6C5A" w:rsidRPr="00830B27">
              <w:t xml:space="preserve"> Euler’s theorem</w:t>
            </w:r>
            <w:r w:rsidR="00412004">
              <w:t>, maximum and minimum values.</w:t>
            </w:r>
          </w:p>
        </w:tc>
      </w:tr>
      <w:tr w:rsidR="00E753D0" w14:paraId="32F76FFF" w14:textId="77777777" w:rsidTr="00E753D0">
        <w:tc>
          <w:tcPr>
            <w:tcW w:w="9017" w:type="dxa"/>
          </w:tcPr>
          <w:p w14:paraId="0FE8DA7B" w14:textId="77777777" w:rsidR="00E753D0" w:rsidRDefault="000B5087" w:rsidP="000B3DF2">
            <w:pPr>
              <w:jc w:val="both"/>
            </w:pPr>
            <w:r>
              <w:rPr>
                <w:b/>
              </w:rPr>
              <w:t xml:space="preserve">Course Objectives: </w:t>
            </w:r>
          </w:p>
          <w:p w14:paraId="73125CEC" w14:textId="6EC09728" w:rsidR="000B5087" w:rsidRPr="000B277F" w:rsidRDefault="000B5087" w:rsidP="000B5087">
            <w:pPr>
              <w:jc w:val="both"/>
            </w:pPr>
            <w:r>
              <w:t>We teach d</w:t>
            </w:r>
            <w:r w:rsidRPr="000B277F">
              <w:t>ifferential calculus, vector and geometry in this course. Students embarking on such courses diverse to different core subjects- engineering (EEE, chemical, civil</w:t>
            </w:r>
            <w:r>
              <w:t xml:space="preserve"> etc.</w:t>
            </w:r>
            <w:r w:rsidRPr="000B277F">
              <w:t>), -computer (COE, CSE, CIS</w:t>
            </w:r>
            <w:r>
              <w:t>, SE, CSSE</w:t>
            </w:r>
            <w:r w:rsidRPr="000B277F">
              <w:t>) – biological (mol</w:t>
            </w:r>
            <w:r w:rsidR="000E3B6C">
              <w:t>ecula</w:t>
            </w:r>
            <w:r w:rsidRPr="000B277F">
              <w:t>r and genetic) engineering-like those in UK and USA.</w:t>
            </w:r>
          </w:p>
          <w:p w14:paraId="2283CB70" w14:textId="77777777" w:rsidR="000B5087" w:rsidRPr="000B277F" w:rsidRDefault="000B5087" w:rsidP="000B5087">
            <w:pPr>
              <w:jc w:val="both"/>
            </w:pPr>
            <w:r w:rsidRPr="000B277F">
              <w:t>We have therefore revised and constituted a course syllabus that assume knowledge only of material that can be expected to be familiar to all the current generation of students starting physical science and engineering courses at universities.</w:t>
            </w:r>
          </w:p>
          <w:p w14:paraId="35204B59" w14:textId="77777777" w:rsidR="000B5087" w:rsidRPr="000B5087" w:rsidRDefault="000B5087" w:rsidP="000B3DF2">
            <w:pPr>
              <w:jc w:val="both"/>
            </w:pPr>
            <w:r w:rsidRPr="000B277F">
              <w:t>We aimed at building up a basic foundation of mathematical precision and tools essential for growing engineers and also the hierarchy of mathematical materials for engineers of research in future.</w:t>
            </w:r>
          </w:p>
        </w:tc>
      </w:tr>
      <w:tr w:rsidR="00E753D0" w14:paraId="1208DF39" w14:textId="77777777" w:rsidTr="00E753D0">
        <w:tc>
          <w:tcPr>
            <w:tcW w:w="9017" w:type="dxa"/>
          </w:tcPr>
          <w:p w14:paraId="59905B3B" w14:textId="1DFA8105" w:rsidR="00E753D0" w:rsidRPr="00FF46A7" w:rsidRDefault="00FF46A7" w:rsidP="000B3DF2">
            <w:pPr>
              <w:jc w:val="both"/>
              <w:rPr>
                <w:b/>
              </w:rPr>
            </w:pPr>
            <w:r>
              <w:rPr>
                <w:b/>
              </w:rPr>
              <w:t xml:space="preserve">Knowledge: </w:t>
            </w:r>
            <w:r w:rsidR="0067234A">
              <w:rPr>
                <w:color w:val="000000"/>
                <w:sz w:val="27"/>
                <w:szCs w:val="27"/>
              </w:rPr>
              <w:t>To know how to apply different techniques and various methods of differentiation.</w:t>
            </w:r>
          </w:p>
        </w:tc>
      </w:tr>
      <w:tr w:rsidR="00E753D0" w14:paraId="2E7A06AE" w14:textId="77777777" w:rsidTr="00E753D0">
        <w:tc>
          <w:tcPr>
            <w:tcW w:w="9017" w:type="dxa"/>
          </w:tcPr>
          <w:p w14:paraId="796839B0" w14:textId="43B0A417" w:rsidR="00E753D0" w:rsidRPr="00FF46A7" w:rsidRDefault="00FF46A7" w:rsidP="000B3DF2">
            <w:pPr>
              <w:jc w:val="both"/>
              <w:rPr>
                <w:b/>
              </w:rPr>
            </w:pPr>
            <w:r w:rsidRPr="00FF46A7">
              <w:rPr>
                <w:b/>
              </w:rPr>
              <w:t>Psychomotor Skill:</w:t>
            </w:r>
            <w:r w:rsidR="00EC182E">
              <w:rPr>
                <w:color w:val="000000"/>
                <w:sz w:val="27"/>
                <w:szCs w:val="27"/>
              </w:rPr>
              <w:t xml:space="preserve"> To identify the problems and use methods in solving problems in science and engineering.</w:t>
            </w:r>
          </w:p>
        </w:tc>
      </w:tr>
    </w:tbl>
    <w:p w14:paraId="1A5F10DD" w14:textId="77777777" w:rsidR="00E753D0" w:rsidRDefault="00E753D0" w:rsidP="000B3DF2">
      <w:pPr>
        <w:jc w:val="both"/>
      </w:pPr>
    </w:p>
    <w:p w14:paraId="4C16A4FB" w14:textId="77777777" w:rsidR="006E6419" w:rsidRDefault="006E6419" w:rsidP="000B3DF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5872"/>
      </w:tblGrid>
      <w:tr w:rsidR="00D75340" w14:paraId="58C800C3" w14:textId="77777777" w:rsidTr="00D75340">
        <w:tc>
          <w:tcPr>
            <w:tcW w:w="1075" w:type="dxa"/>
          </w:tcPr>
          <w:p w14:paraId="1BC421F4" w14:textId="77777777" w:rsidR="00D75340" w:rsidRPr="00D75340" w:rsidRDefault="00D75340" w:rsidP="000B3DF2">
            <w:pPr>
              <w:jc w:val="both"/>
              <w:rPr>
                <w:b/>
              </w:rPr>
            </w:pPr>
            <w:r w:rsidRPr="00D75340">
              <w:rPr>
                <w:b/>
              </w:rPr>
              <w:t>Unit No</w:t>
            </w:r>
          </w:p>
        </w:tc>
        <w:tc>
          <w:tcPr>
            <w:tcW w:w="2070" w:type="dxa"/>
          </w:tcPr>
          <w:p w14:paraId="4E574F47" w14:textId="77777777" w:rsidR="00D75340" w:rsidRPr="00D75340" w:rsidRDefault="00D75340" w:rsidP="000B3DF2">
            <w:pPr>
              <w:jc w:val="both"/>
              <w:rPr>
                <w:b/>
              </w:rPr>
            </w:pPr>
            <w:r w:rsidRPr="00D75340">
              <w:rPr>
                <w:b/>
              </w:rPr>
              <w:t>Name of Unit</w:t>
            </w:r>
          </w:p>
        </w:tc>
        <w:tc>
          <w:tcPr>
            <w:tcW w:w="5872" w:type="dxa"/>
          </w:tcPr>
          <w:p w14:paraId="06893522" w14:textId="77777777" w:rsidR="00D75340" w:rsidRPr="00D75340" w:rsidRDefault="00D75340" w:rsidP="000B3DF2">
            <w:pPr>
              <w:jc w:val="both"/>
              <w:rPr>
                <w:b/>
              </w:rPr>
            </w:pPr>
            <w:r w:rsidRPr="00D75340">
              <w:rPr>
                <w:b/>
              </w:rPr>
              <w:t>Topics to be covered in the unit</w:t>
            </w:r>
          </w:p>
        </w:tc>
      </w:tr>
      <w:tr w:rsidR="00D75340" w14:paraId="13DFB016" w14:textId="77777777" w:rsidTr="00D75340">
        <w:tc>
          <w:tcPr>
            <w:tcW w:w="1075" w:type="dxa"/>
          </w:tcPr>
          <w:p w14:paraId="0BD22783" w14:textId="77777777" w:rsidR="00D75340" w:rsidRPr="00D75340" w:rsidRDefault="00D75340" w:rsidP="000B3DF2">
            <w:pPr>
              <w:jc w:val="both"/>
            </w:pPr>
            <w:r>
              <w:t>01.</w:t>
            </w:r>
          </w:p>
        </w:tc>
        <w:tc>
          <w:tcPr>
            <w:tcW w:w="2070" w:type="dxa"/>
          </w:tcPr>
          <w:p w14:paraId="18428AEF" w14:textId="3FDFB467" w:rsidR="00D75340" w:rsidRPr="00F3658E" w:rsidRDefault="00412004" w:rsidP="00F3658E">
            <w:r>
              <w:t>Functions</w:t>
            </w:r>
            <w:r w:rsidRPr="00AE73EB">
              <w:t xml:space="preserve"> </w:t>
            </w:r>
            <w:r>
              <w:t xml:space="preserve"> </w:t>
            </w:r>
          </w:p>
        </w:tc>
        <w:tc>
          <w:tcPr>
            <w:tcW w:w="5872" w:type="dxa"/>
          </w:tcPr>
          <w:p w14:paraId="2B7F0E88" w14:textId="77777777" w:rsidR="00412004" w:rsidRDefault="00412004" w:rsidP="00412004">
            <w:pPr>
              <w:autoSpaceDE w:val="0"/>
              <w:autoSpaceDN w:val="0"/>
              <w:adjustRightInd w:val="0"/>
            </w:pPr>
            <w:r>
              <w:t xml:space="preserve">Representation of functions, Piece-wise defined functions, </w:t>
            </w:r>
          </w:p>
          <w:p w14:paraId="7BC37154" w14:textId="7E59EE16" w:rsidR="00D75340" w:rsidRPr="00D75340" w:rsidRDefault="00412004" w:rsidP="002C3E5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Symmetry, Even &amp; Odd function, Transformation of functions, Floor, Ceiling &amp; Unit-step function, Graph sketching and finding domain &amp; range of some basic functions using graph.</w:t>
            </w:r>
            <w:r w:rsidR="000E3B6C">
              <w:t xml:space="preserve"> Lim</w:t>
            </w:r>
            <w:r w:rsidR="000349D5">
              <w:t>i</w:t>
            </w:r>
            <w:r w:rsidR="000E3B6C">
              <w:t>t and continuity.</w:t>
            </w:r>
          </w:p>
        </w:tc>
      </w:tr>
      <w:tr w:rsidR="00D75340" w14:paraId="289AC5EA" w14:textId="77777777" w:rsidTr="00D75340">
        <w:tc>
          <w:tcPr>
            <w:tcW w:w="1075" w:type="dxa"/>
          </w:tcPr>
          <w:p w14:paraId="0772E62E" w14:textId="77777777" w:rsidR="00D75340" w:rsidRDefault="00D75340" w:rsidP="000B3DF2">
            <w:pPr>
              <w:jc w:val="both"/>
            </w:pPr>
            <w:r>
              <w:t>02.</w:t>
            </w:r>
          </w:p>
        </w:tc>
        <w:tc>
          <w:tcPr>
            <w:tcW w:w="2070" w:type="dxa"/>
          </w:tcPr>
          <w:p w14:paraId="1B9E5F55" w14:textId="346B323E" w:rsidR="00412004" w:rsidRDefault="00412004" w:rsidP="00F3658E">
            <w:r w:rsidRPr="00F3658E">
              <w:t xml:space="preserve">Differentiation </w:t>
            </w:r>
          </w:p>
          <w:p w14:paraId="5DF5304D" w14:textId="1170023E" w:rsidR="00D75340" w:rsidRPr="00F3658E" w:rsidRDefault="00D75340" w:rsidP="00F3658E"/>
        </w:tc>
        <w:tc>
          <w:tcPr>
            <w:tcW w:w="5872" w:type="dxa"/>
          </w:tcPr>
          <w:p w14:paraId="2D72CFCD" w14:textId="0ACEA3B6" w:rsidR="00D75340" w:rsidRPr="00711D68" w:rsidRDefault="00412004" w:rsidP="000E3B6C">
            <w:pPr>
              <w:autoSpaceDE w:val="0"/>
              <w:autoSpaceDN w:val="0"/>
              <w:adjustRightInd w:val="0"/>
            </w:pPr>
            <w:r>
              <w:rPr>
                <w:color w:val="000000"/>
              </w:rPr>
              <w:lastRenderedPageBreak/>
              <w:t xml:space="preserve">Differentiability of a function. Derivatives and its physical </w:t>
            </w:r>
            <w:r>
              <w:rPr>
                <w:color w:val="000000"/>
              </w:rPr>
              <w:lastRenderedPageBreak/>
              <w:t xml:space="preserve">interpretation. Differentiation of basic functions. Differentiation using chain rules. Functions of function (composite function). Differentiation of implicit and parametric functions. Differentiation of other functions. Equations of tangent and normal lines. </w:t>
            </w:r>
          </w:p>
        </w:tc>
      </w:tr>
      <w:tr w:rsidR="002C3E5D" w14:paraId="17936D55" w14:textId="77777777" w:rsidTr="00D75340">
        <w:tc>
          <w:tcPr>
            <w:tcW w:w="1075" w:type="dxa"/>
          </w:tcPr>
          <w:p w14:paraId="22A33840" w14:textId="19355B4F" w:rsidR="002C3E5D" w:rsidRDefault="002C3E5D" w:rsidP="000B3DF2">
            <w:pPr>
              <w:jc w:val="both"/>
            </w:pPr>
            <w:r>
              <w:lastRenderedPageBreak/>
              <w:t>03.</w:t>
            </w:r>
          </w:p>
        </w:tc>
        <w:tc>
          <w:tcPr>
            <w:tcW w:w="2070" w:type="dxa"/>
          </w:tcPr>
          <w:p w14:paraId="6AB1B442" w14:textId="6DD99F60" w:rsidR="002C3E5D" w:rsidRPr="00F3658E" w:rsidRDefault="00367460" w:rsidP="00F3658E">
            <w:r>
              <w:t xml:space="preserve">Application of </w:t>
            </w:r>
            <w:r w:rsidR="002C3E5D">
              <w:t>Differentiation</w:t>
            </w:r>
          </w:p>
        </w:tc>
        <w:tc>
          <w:tcPr>
            <w:tcW w:w="5872" w:type="dxa"/>
          </w:tcPr>
          <w:p w14:paraId="3E5D2CFB" w14:textId="16A5FA28" w:rsidR="002C3E5D" w:rsidRDefault="00367460" w:rsidP="00412004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27DF6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xpansion of functions: Rolle’s Theorem and </w:t>
            </w:r>
            <w:r w:rsidRPr="00C27DF6">
              <w:rPr>
                <w:color w:val="000000"/>
              </w:rPr>
              <w:t xml:space="preserve">Mean </w:t>
            </w:r>
            <w:r>
              <w:rPr>
                <w:color w:val="000000"/>
              </w:rPr>
              <w:t>value Theorem. Expansion of f</w:t>
            </w:r>
            <w:r w:rsidR="00153EA2">
              <w:rPr>
                <w:color w:val="000000"/>
              </w:rPr>
              <w:t>unctions:</w:t>
            </w:r>
            <w:r w:rsidRPr="00C27DF6">
              <w:rPr>
                <w:color w:val="000000"/>
              </w:rPr>
              <w:t xml:space="preserve"> Taylor</w:t>
            </w:r>
            <w:r w:rsidR="00153EA2">
              <w:rPr>
                <w:color w:val="000000"/>
              </w:rPr>
              <w:t xml:space="preserve"> and Maclaurin series</w:t>
            </w:r>
            <w:r w:rsidRPr="00C27DF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C27DF6">
              <w:rPr>
                <w:color w:val="000000"/>
              </w:rPr>
              <w:t xml:space="preserve">Indeterminate forms and </w:t>
            </w:r>
            <w:proofErr w:type="spellStart"/>
            <w:r w:rsidR="00153EA2">
              <w:rPr>
                <w:color w:val="000000"/>
              </w:rPr>
              <w:t>l’Hopital</w:t>
            </w:r>
            <w:proofErr w:type="spellEnd"/>
            <w:r w:rsidR="00153EA2">
              <w:rPr>
                <w:color w:val="000000"/>
              </w:rPr>
              <w:t xml:space="preserve"> rule.</w:t>
            </w:r>
          </w:p>
        </w:tc>
      </w:tr>
      <w:tr w:rsidR="00A40BAD" w14:paraId="13194FF7" w14:textId="77777777" w:rsidTr="006E6419">
        <w:tc>
          <w:tcPr>
            <w:tcW w:w="1075" w:type="dxa"/>
            <w:tcBorders>
              <w:bottom w:val="single" w:sz="4" w:space="0" w:color="auto"/>
            </w:tcBorders>
          </w:tcPr>
          <w:p w14:paraId="54A75EB3" w14:textId="509BC337" w:rsidR="00A40BAD" w:rsidRDefault="00A40BAD" w:rsidP="00A40BAD">
            <w:pPr>
              <w:jc w:val="both"/>
            </w:pPr>
            <w:r>
              <w:t>0</w:t>
            </w:r>
            <w:r w:rsidR="002C3E5D">
              <w:t>4</w:t>
            </w:r>
            <w:r>
              <w:t>.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3E8D7D0" w14:textId="7C96E8A5" w:rsidR="00A40BAD" w:rsidRPr="00D75340" w:rsidRDefault="00412004" w:rsidP="00A40BAD">
            <w:pPr>
              <w:rPr>
                <w:b/>
              </w:rPr>
            </w:pPr>
            <w:r>
              <w:rPr>
                <w:color w:val="000000"/>
              </w:rPr>
              <w:t>Analysis of functions</w:t>
            </w:r>
            <w:r w:rsidR="00153EA2">
              <w:rPr>
                <w:color w:val="000000"/>
              </w:rPr>
              <w:t xml:space="preserve"> and its application</w:t>
            </w:r>
          </w:p>
        </w:tc>
        <w:tc>
          <w:tcPr>
            <w:tcW w:w="5872" w:type="dxa"/>
            <w:tcBorders>
              <w:bottom w:val="single" w:sz="4" w:space="0" w:color="auto"/>
            </w:tcBorders>
          </w:tcPr>
          <w:p w14:paraId="06AC17CA" w14:textId="50A8F29F" w:rsidR="0073189E" w:rsidRDefault="00153EA2" w:rsidP="00A40BA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412004" w:rsidRPr="00C27DF6">
              <w:rPr>
                <w:color w:val="000000"/>
              </w:rPr>
              <w:t>ncreasing</w:t>
            </w:r>
            <w:r>
              <w:rPr>
                <w:color w:val="000000"/>
              </w:rPr>
              <w:t>/</w:t>
            </w:r>
            <w:r w:rsidR="00412004" w:rsidRPr="00C27DF6">
              <w:rPr>
                <w:color w:val="000000"/>
              </w:rPr>
              <w:t xml:space="preserve"> </w:t>
            </w:r>
            <w:r w:rsidR="00412004">
              <w:rPr>
                <w:color w:val="000000"/>
              </w:rPr>
              <w:t>decreasing, concavity</w:t>
            </w:r>
            <w:r>
              <w:rPr>
                <w:color w:val="000000"/>
              </w:rPr>
              <w:t xml:space="preserve"> </w:t>
            </w:r>
            <w:r w:rsidR="0071516D">
              <w:rPr>
                <w:color w:val="000000"/>
              </w:rPr>
              <w:t>and extreme values</w:t>
            </w:r>
            <w:r w:rsidR="00412004" w:rsidRPr="00C27DF6">
              <w:rPr>
                <w:color w:val="000000"/>
              </w:rPr>
              <w:t>.</w:t>
            </w:r>
            <w:r w:rsidR="00412004">
              <w:rPr>
                <w:color w:val="000000"/>
              </w:rPr>
              <w:t xml:space="preserve"> </w:t>
            </w:r>
            <w:r w:rsidR="0071516D">
              <w:rPr>
                <w:color w:val="000000"/>
              </w:rPr>
              <w:t>Optimization</w:t>
            </w:r>
            <w:r w:rsidR="00412004">
              <w:rPr>
                <w:color w:val="000000"/>
              </w:rPr>
              <w:t xml:space="preserve"> problems using the idea of analysis of function.</w:t>
            </w:r>
          </w:p>
        </w:tc>
      </w:tr>
      <w:tr w:rsidR="00A40BAD" w14:paraId="281601A7" w14:textId="77777777" w:rsidTr="00884CFA">
        <w:tc>
          <w:tcPr>
            <w:tcW w:w="1075" w:type="dxa"/>
            <w:tcBorders>
              <w:right w:val="nil"/>
            </w:tcBorders>
          </w:tcPr>
          <w:p w14:paraId="4C26908B" w14:textId="77777777" w:rsidR="00A40BAD" w:rsidRDefault="00A40BAD" w:rsidP="00A40BAD">
            <w:pPr>
              <w:jc w:val="both"/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E83F0B2" w14:textId="77777777" w:rsidR="00A40BAD" w:rsidRDefault="00A40BAD" w:rsidP="00A40BAD">
            <w:pPr>
              <w:rPr>
                <w:color w:val="000000"/>
              </w:rPr>
            </w:pPr>
          </w:p>
        </w:tc>
        <w:tc>
          <w:tcPr>
            <w:tcW w:w="5872" w:type="dxa"/>
            <w:tcBorders>
              <w:left w:val="nil"/>
            </w:tcBorders>
          </w:tcPr>
          <w:p w14:paraId="26B5D274" w14:textId="77777777" w:rsidR="00A40BAD" w:rsidRDefault="00A40BAD" w:rsidP="00A40BAD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</w:p>
          <w:p w14:paraId="2857744C" w14:textId="77777777" w:rsidR="00A40BAD" w:rsidRDefault="00A40BAD" w:rsidP="00A40BAD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Mid-term</w:t>
            </w:r>
            <w:r w:rsidRPr="00EC7825">
              <w:rPr>
                <w:b/>
                <w:color w:val="000000"/>
                <w:sz w:val="28"/>
                <w:szCs w:val="28"/>
              </w:rPr>
              <w:t xml:space="preserve"> examination</w:t>
            </w:r>
          </w:p>
          <w:p w14:paraId="3E155E60" w14:textId="77777777" w:rsidR="00A40BAD" w:rsidRPr="00EC7825" w:rsidRDefault="00A40BAD" w:rsidP="00A40BAD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</w:p>
          <w:p w14:paraId="54D26FC0" w14:textId="77777777" w:rsidR="00A40BAD" w:rsidRDefault="00A40BAD" w:rsidP="00A40BAD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40BAD" w14:paraId="064DCAC7" w14:textId="77777777" w:rsidTr="00EC7825">
        <w:tc>
          <w:tcPr>
            <w:tcW w:w="1075" w:type="dxa"/>
            <w:tcBorders>
              <w:bottom w:val="single" w:sz="4" w:space="0" w:color="auto"/>
            </w:tcBorders>
          </w:tcPr>
          <w:p w14:paraId="6F4A2288" w14:textId="77777777" w:rsidR="00A40BAD" w:rsidRDefault="00A40BAD" w:rsidP="00A40BAD">
            <w:pPr>
              <w:jc w:val="both"/>
            </w:pPr>
            <w:r>
              <w:t>05.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A1BA476" w14:textId="0DA3497E" w:rsidR="00A40BAD" w:rsidRPr="00AE73EB" w:rsidRDefault="00412004" w:rsidP="00A40BAD">
            <w:r w:rsidRPr="00AE73EB">
              <w:t>Co-ordinate geometry in two dimensions</w:t>
            </w:r>
            <w:r>
              <w:t xml:space="preserve"> </w:t>
            </w:r>
          </w:p>
        </w:tc>
        <w:tc>
          <w:tcPr>
            <w:tcW w:w="5872" w:type="dxa"/>
            <w:tcBorders>
              <w:bottom w:val="single" w:sz="4" w:space="0" w:color="auto"/>
            </w:tcBorders>
          </w:tcPr>
          <w:p w14:paraId="2988F5E3" w14:textId="75FE0DAB" w:rsidR="00A40BAD" w:rsidRDefault="00412004" w:rsidP="0071516D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Rectangular co-ordinates in two</w:t>
            </w:r>
            <w:r w:rsidRPr="00C27DF6">
              <w:rPr>
                <w:color w:val="000000"/>
              </w:rPr>
              <w:t xml:space="preserve"> dimensions</w:t>
            </w:r>
            <w:r>
              <w:rPr>
                <w:color w:val="000000"/>
              </w:rPr>
              <w:t>. Transformation of coordinates (rectangular to polar and vice versa). Different types of conics,</w:t>
            </w:r>
            <w:r w:rsidRPr="00C27DF6">
              <w:rPr>
                <w:color w:val="000000"/>
              </w:rPr>
              <w:t xml:space="preserve"> Translation</w:t>
            </w:r>
            <w:r w:rsidR="0071516D">
              <w:rPr>
                <w:color w:val="000000"/>
              </w:rPr>
              <w:t xml:space="preserve"> and rotation</w:t>
            </w:r>
            <w:r w:rsidRPr="00C27DF6">
              <w:rPr>
                <w:color w:val="000000"/>
              </w:rPr>
              <w:t xml:space="preserve"> of axes</w:t>
            </w:r>
            <w:r>
              <w:rPr>
                <w:color w:val="000000"/>
              </w:rPr>
              <w:t xml:space="preserve">. </w:t>
            </w:r>
            <w:r w:rsidRPr="00C27DF6">
              <w:rPr>
                <w:color w:val="000000"/>
              </w:rPr>
              <w:t xml:space="preserve">Reduction of general equation of second degree to </w:t>
            </w:r>
            <w:r>
              <w:rPr>
                <w:color w:val="000000"/>
              </w:rPr>
              <w:t>it</w:t>
            </w:r>
            <w:r w:rsidRPr="00C27DF6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standard form and identification of conics.</w:t>
            </w:r>
          </w:p>
        </w:tc>
      </w:tr>
      <w:tr w:rsidR="00CB41A6" w14:paraId="635C5C24" w14:textId="77777777" w:rsidTr="00D75340">
        <w:tc>
          <w:tcPr>
            <w:tcW w:w="1075" w:type="dxa"/>
          </w:tcPr>
          <w:p w14:paraId="7168E871" w14:textId="77777777" w:rsidR="00CB41A6" w:rsidRDefault="00CB41A6" w:rsidP="00CB41A6">
            <w:pPr>
              <w:jc w:val="both"/>
            </w:pPr>
            <w:r>
              <w:t>06.</w:t>
            </w:r>
          </w:p>
        </w:tc>
        <w:tc>
          <w:tcPr>
            <w:tcW w:w="2070" w:type="dxa"/>
          </w:tcPr>
          <w:p w14:paraId="60AA2113" w14:textId="45E3A8FA" w:rsidR="00CB41A6" w:rsidRPr="00AE73EB" w:rsidRDefault="002C3E5D" w:rsidP="00CB41A6">
            <w:r w:rsidRPr="00AE73EB">
              <w:t>Vector, straight lines and planes in 3-space</w:t>
            </w:r>
          </w:p>
        </w:tc>
        <w:tc>
          <w:tcPr>
            <w:tcW w:w="5872" w:type="dxa"/>
          </w:tcPr>
          <w:p w14:paraId="79C3B0A3" w14:textId="2740B082" w:rsidR="00CB41A6" w:rsidRPr="00C27DF6" w:rsidRDefault="002C3E5D" w:rsidP="00CB41A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27DF6">
              <w:rPr>
                <w:color w:val="000000"/>
              </w:rPr>
              <w:t>Rectangular co</w:t>
            </w:r>
            <w:r>
              <w:rPr>
                <w:color w:val="000000"/>
              </w:rPr>
              <w:t>-</w:t>
            </w:r>
            <w:r w:rsidRPr="00C27DF6">
              <w:rPr>
                <w:color w:val="000000"/>
              </w:rPr>
              <w:t>ordinates in thre</w:t>
            </w:r>
            <w:r>
              <w:rPr>
                <w:color w:val="000000"/>
              </w:rPr>
              <w:t xml:space="preserve">e dimensions. Vector algebra. </w:t>
            </w:r>
            <w:r w:rsidRPr="00C27DF6">
              <w:rPr>
                <w:color w:val="000000"/>
              </w:rPr>
              <w:t>Equation of a straight line using vectors.</w:t>
            </w:r>
            <w:r>
              <w:rPr>
                <w:color w:val="000000"/>
              </w:rPr>
              <w:t xml:space="preserve"> </w:t>
            </w:r>
            <w:r w:rsidRPr="00C27DF6">
              <w:rPr>
                <w:color w:val="000000"/>
              </w:rPr>
              <w:t>Coplanar lines</w:t>
            </w:r>
            <w:r>
              <w:rPr>
                <w:color w:val="000000"/>
              </w:rPr>
              <w:t>, intersection of two lines using vectors</w:t>
            </w:r>
            <w:r w:rsidRPr="00C27DF6">
              <w:rPr>
                <w:color w:val="000000"/>
              </w:rPr>
              <w:t xml:space="preserve"> and shortest distance between two lines. Eq</w:t>
            </w:r>
            <w:r>
              <w:rPr>
                <w:color w:val="000000"/>
              </w:rPr>
              <w:t xml:space="preserve">uation of a plane using vectors, angle between two planes, angle between line and plane, intersection of two planes. </w:t>
            </w:r>
            <w:r w:rsidRPr="006D6318">
              <w:t>Application</w:t>
            </w:r>
            <w:r>
              <w:t>s</w:t>
            </w:r>
            <w:r w:rsidRPr="006D6318">
              <w:t xml:space="preserve"> </w:t>
            </w:r>
            <w:r w:rsidRPr="006D6318">
              <w:rPr>
                <w:bCs/>
              </w:rPr>
              <w:t>of plane and straight line.</w:t>
            </w:r>
          </w:p>
        </w:tc>
      </w:tr>
      <w:tr w:rsidR="00CB41A6" w14:paraId="691CF32F" w14:textId="77777777" w:rsidTr="00D75340">
        <w:tc>
          <w:tcPr>
            <w:tcW w:w="1075" w:type="dxa"/>
          </w:tcPr>
          <w:p w14:paraId="6947C5E4" w14:textId="77777777" w:rsidR="00CB41A6" w:rsidRDefault="00CB41A6" w:rsidP="00CB41A6">
            <w:pPr>
              <w:jc w:val="both"/>
            </w:pPr>
            <w:r>
              <w:t>07.</w:t>
            </w:r>
          </w:p>
        </w:tc>
        <w:tc>
          <w:tcPr>
            <w:tcW w:w="2070" w:type="dxa"/>
          </w:tcPr>
          <w:p w14:paraId="017F9C7D" w14:textId="11F643D3" w:rsidR="00CB41A6" w:rsidRPr="006E6419" w:rsidRDefault="002C3E5D" w:rsidP="00CB41A6">
            <w:r>
              <w:t>Function of several variables</w:t>
            </w:r>
          </w:p>
        </w:tc>
        <w:tc>
          <w:tcPr>
            <w:tcW w:w="5872" w:type="dxa"/>
          </w:tcPr>
          <w:p w14:paraId="17A32707" w14:textId="3D22AD83" w:rsidR="00CB41A6" w:rsidRPr="00C27DF6" w:rsidRDefault="00CB41A6" w:rsidP="00CB41A6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Partial derivatives of multivariable functions. Homogeneous function, Euler’s theorem, c</w:t>
            </w:r>
            <w:r>
              <w:rPr>
                <w:color w:val="000000"/>
              </w:rPr>
              <w:t xml:space="preserve">hain rule, total </w:t>
            </w:r>
            <w:r w:rsidRPr="00C27DF6">
              <w:rPr>
                <w:color w:val="000000"/>
              </w:rPr>
              <w:t>differentia</w:t>
            </w:r>
            <w:r>
              <w:rPr>
                <w:color w:val="000000"/>
              </w:rPr>
              <w:t>l and its a</w:t>
            </w:r>
            <w:r w:rsidRPr="00C27DF6">
              <w:rPr>
                <w:color w:val="000000"/>
              </w:rPr>
              <w:t>pplications</w:t>
            </w:r>
            <w:r>
              <w:rPr>
                <w:color w:val="000000"/>
              </w:rPr>
              <w:t>. Optimum values and saddle point of a function. A</w:t>
            </w:r>
            <w:r w:rsidRPr="00C27DF6">
              <w:rPr>
                <w:color w:val="000000"/>
              </w:rPr>
              <w:t xml:space="preserve">pplications of </w:t>
            </w:r>
            <w:r>
              <w:rPr>
                <w:color w:val="000000"/>
              </w:rPr>
              <w:t>partial d</w:t>
            </w:r>
            <w:r w:rsidRPr="00C27DF6">
              <w:rPr>
                <w:color w:val="000000"/>
              </w:rPr>
              <w:t>ifferentiation</w:t>
            </w:r>
            <w:r w:rsidR="00917507">
              <w:rPr>
                <w:color w:val="000000"/>
              </w:rPr>
              <w:t>.</w:t>
            </w:r>
          </w:p>
        </w:tc>
      </w:tr>
      <w:tr w:rsidR="00CB41A6" w14:paraId="58AA6664" w14:textId="77777777" w:rsidTr="00EC7825">
        <w:tc>
          <w:tcPr>
            <w:tcW w:w="1075" w:type="dxa"/>
            <w:tcBorders>
              <w:right w:val="nil"/>
            </w:tcBorders>
          </w:tcPr>
          <w:p w14:paraId="16AA4DE5" w14:textId="77777777" w:rsidR="00CB41A6" w:rsidRDefault="00CB41A6" w:rsidP="00CB41A6">
            <w:pPr>
              <w:jc w:val="both"/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E7B1712" w14:textId="77777777" w:rsidR="00CB41A6" w:rsidRPr="00D75340" w:rsidRDefault="00CB41A6" w:rsidP="00CB41A6">
            <w:pPr>
              <w:jc w:val="both"/>
              <w:rPr>
                <w:b/>
              </w:rPr>
            </w:pPr>
          </w:p>
        </w:tc>
        <w:tc>
          <w:tcPr>
            <w:tcW w:w="5872" w:type="dxa"/>
            <w:tcBorders>
              <w:left w:val="nil"/>
            </w:tcBorders>
          </w:tcPr>
          <w:p w14:paraId="7330CEF3" w14:textId="77777777" w:rsidR="00CB41A6" w:rsidRDefault="00CB41A6" w:rsidP="00CB41A6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14:paraId="32803012" w14:textId="77777777" w:rsidR="00CB41A6" w:rsidRPr="00EC7825" w:rsidRDefault="00CB41A6" w:rsidP="00CB41A6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Final</w:t>
            </w:r>
            <w:r w:rsidRPr="00EC7825">
              <w:rPr>
                <w:b/>
                <w:color w:val="000000"/>
                <w:sz w:val="28"/>
                <w:szCs w:val="28"/>
              </w:rPr>
              <w:t xml:space="preserve"> examination</w:t>
            </w:r>
          </w:p>
          <w:p w14:paraId="7AC0FCAD" w14:textId="77777777" w:rsidR="00CB41A6" w:rsidRPr="00EC7825" w:rsidRDefault="00CB41A6" w:rsidP="00CB41A6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</w:tc>
      </w:tr>
    </w:tbl>
    <w:p w14:paraId="1C26F9C0" w14:textId="13ACB3DD" w:rsidR="004E72C7" w:rsidRDefault="004E72C7" w:rsidP="000B3DF2">
      <w:pPr>
        <w:jc w:val="both"/>
      </w:pPr>
    </w:p>
    <w:p w14:paraId="4B3AB87B" w14:textId="77777777" w:rsidR="00A939E0" w:rsidRPr="004D7C4A" w:rsidRDefault="00A939E0" w:rsidP="00A939E0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jc w:val="both"/>
      </w:pPr>
      <w:r w:rsidRPr="004D7C4A">
        <w:t xml:space="preserve">Text Book: </w:t>
      </w:r>
    </w:p>
    <w:p w14:paraId="26C42372" w14:textId="16A46311" w:rsidR="00A939E0" w:rsidRPr="004D7C4A" w:rsidRDefault="00A939E0" w:rsidP="002C3E5D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ind w:firstLine="720"/>
        <w:jc w:val="both"/>
      </w:pPr>
      <w:r>
        <w:rPr>
          <w:b/>
          <w:color w:val="000000"/>
        </w:rPr>
        <w:t xml:space="preserve"> </w:t>
      </w:r>
      <w:r w:rsidR="009A08F4">
        <w:rPr>
          <w:b/>
          <w:color w:val="000000"/>
        </w:rPr>
        <w:t>Calculus by JAMES STEWART- 8</w:t>
      </w:r>
      <w:r w:rsidR="009A08F4" w:rsidRPr="009A08F4">
        <w:rPr>
          <w:b/>
          <w:color w:val="000000"/>
          <w:vertAlign w:val="superscript"/>
        </w:rPr>
        <w:t>th</w:t>
      </w:r>
      <w:r w:rsidR="009A08F4">
        <w:rPr>
          <w:b/>
          <w:color w:val="000000"/>
        </w:rPr>
        <w:t xml:space="preserve"> edition</w:t>
      </w:r>
    </w:p>
    <w:p w14:paraId="4D90A14F" w14:textId="77777777" w:rsidR="00A939E0" w:rsidRPr="004D7C4A" w:rsidRDefault="00A939E0" w:rsidP="00A939E0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jc w:val="both"/>
      </w:pPr>
      <w:r w:rsidRPr="004D7C4A">
        <w:t>Reference Book/ Materials:</w:t>
      </w:r>
    </w:p>
    <w:p w14:paraId="408925D2" w14:textId="40EC83B2" w:rsidR="00A939E0" w:rsidRPr="004D7C4A" w:rsidRDefault="00A939E0" w:rsidP="00A939E0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jc w:val="both"/>
      </w:pPr>
      <w:r w:rsidRPr="004D7C4A">
        <w:t>1)</w:t>
      </w:r>
      <w:r w:rsidRPr="004D7C4A">
        <w:tab/>
      </w:r>
      <w:r w:rsidR="009A08F4" w:rsidRPr="009A08F4">
        <w:rPr>
          <w:color w:val="000000"/>
        </w:rPr>
        <w:t>Calculus– H. Anton, I. C. Bivens and S. Davis</w:t>
      </w:r>
    </w:p>
    <w:p w14:paraId="687CC620" w14:textId="5AC5AE16" w:rsidR="00A939E0" w:rsidRPr="004D7C4A" w:rsidRDefault="00A939E0" w:rsidP="00A939E0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jc w:val="both"/>
      </w:pPr>
      <w:r w:rsidRPr="004D7C4A">
        <w:t>2)</w:t>
      </w:r>
      <w:r w:rsidRPr="004D7C4A">
        <w:tab/>
      </w:r>
      <w:r w:rsidR="00443205">
        <w:t>Differential and Integral Calculus-</w:t>
      </w:r>
      <w:proofErr w:type="spellStart"/>
      <w:r w:rsidR="00443205">
        <w:t>F.Ayres</w:t>
      </w:r>
      <w:proofErr w:type="spellEnd"/>
      <w:r w:rsidR="00443205">
        <w:t xml:space="preserve"> (</w:t>
      </w:r>
      <w:proofErr w:type="spellStart"/>
      <w:r w:rsidR="00443205">
        <w:t>Schaum’s</w:t>
      </w:r>
      <w:proofErr w:type="spellEnd"/>
      <w:r w:rsidR="00443205">
        <w:t xml:space="preserve"> Outline Series)</w:t>
      </w:r>
    </w:p>
    <w:p w14:paraId="15C9957D" w14:textId="600A187A" w:rsidR="00A939E0" w:rsidRPr="004D7C4A" w:rsidRDefault="00A939E0" w:rsidP="00A939E0">
      <w:pPr>
        <w:pBdr>
          <w:top w:val="single" w:sz="4" w:space="1" w:color="auto"/>
          <w:left w:val="single" w:sz="4" w:space="9" w:color="auto"/>
          <w:bottom w:val="single" w:sz="4" w:space="5" w:color="auto"/>
          <w:right w:val="single" w:sz="4" w:space="20" w:color="auto"/>
          <w:between w:val="single" w:sz="4" w:space="1" w:color="auto"/>
          <w:bar w:val="single" w:sz="4" w:color="auto"/>
        </w:pBdr>
        <w:jc w:val="both"/>
      </w:pPr>
      <w:r w:rsidRPr="004D7C4A">
        <w:t>3)</w:t>
      </w:r>
      <w:r w:rsidRPr="004D7C4A">
        <w:tab/>
      </w:r>
      <w:r w:rsidR="00443205">
        <w:t>Lecture Notes will be provided.</w:t>
      </w:r>
    </w:p>
    <w:sectPr w:rsidR="00A939E0" w:rsidRPr="004D7C4A" w:rsidSect="009D46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C2F32"/>
    <w:multiLevelType w:val="hybridMultilevel"/>
    <w:tmpl w:val="B352E7EC"/>
    <w:lvl w:ilvl="0" w:tplc="6E5AEA2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BB"/>
    <w:rsid w:val="000349D5"/>
    <w:rsid w:val="000B0949"/>
    <w:rsid w:val="000B3DF2"/>
    <w:rsid w:val="000B5087"/>
    <w:rsid w:val="000D7428"/>
    <w:rsid w:val="000E3B6C"/>
    <w:rsid w:val="00103391"/>
    <w:rsid w:val="00153EA2"/>
    <w:rsid w:val="00183373"/>
    <w:rsid w:val="00280548"/>
    <w:rsid w:val="002C3E5D"/>
    <w:rsid w:val="00366074"/>
    <w:rsid w:val="00367460"/>
    <w:rsid w:val="00412004"/>
    <w:rsid w:val="00425195"/>
    <w:rsid w:val="00443205"/>
    <w:rsid w:val="00451E5D"/>
    <w:rsid w:val="004E72C7"/>
    <w:rsid w:val="005658C9"/>
    <w:rsid w:val="00575427"/>
    <w:rsid w:val="005B6125"/>
    <w:rsid w:val="00612D6A"/>
    <w:rsid w:val="0067234A"/>
    <w:rsid w:val="006E6419"/>
    <w:rsid w:val="0071516D"/>
    <w:rsid w:val="0073189E"/>
    <w:rsid w:val="007352B4"/>
    <w:rsid w:val="007D3523"/>
    <w:rsid w:val="00884CFA"/>
    <w:rsid w:val="00902C2F"/>
    <w:rsid w:val="00917507"/>
    <w:rsid w:val="009A08F4"/>
    <w:rsid w:val="009D46BB"/>
    <w:rsid w:val="009F78FF"/>
    <w:rsid w:val="00A33BEF"/>
    <w:rsid w:val="00A40BAD"/>
    <w:rsid w:val="00A71674"/>
    <w:rsid w:val="00A939E0"/>
    <w:rsid w:val="00AE73EB"/>
    <w:rsid w:val="00B01980"/>
    <w:rsid w:val="00CA6C5A"/>
    <w:rsid w:val="00CB28EF"/>
    <w:rsid w:val="00CB41A6"/>
    <w:rsid w:val="00D75340"/>
    <w:rsid w:val="00E04F21"/>
    <w:rsid w:val="00E753D0"/>
    <w:rsid w:val="00E959DF"/>
    <w:rsid w:val="00EA1300"/>
    <w:rsid w:val="00EC182E"/>
    <w:rsid w:val="00EC7825"/>
    <w:rsid w:val="00EE30D7"/>
    <w:rsid w:val="00F3658E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9B42D13"/>
  <w15:docId w15:val="{43548AD4-9FF0-4A9E-88C2-4EBE0502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4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Sajjadul_Bari</dc:creator>
  <cp:lastModifiedBy>Kh Maleque</cp:lastModifiedBy>
  <cp:revision>2</cp:revision>
  <dcterms:created xsi:type="dcterms:W3CDTF">2020-01-22T09:50:00Z</dcterms:created>
  <dcterms:modified xsi:type="dcterms:W3CDTF">2020-01-22T09:50:00Z</dcterms:modified>
</cp:coreProperties>
</file>