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767C0F68" w:rsidR="006F4438" w:rsidRPr="00B90A11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B90A11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523AEA">
        <w:rPr>
          <w:rFonts w:ascii="Arial" w:hAnsi="Arial" w:cs="Arial"/>
          <w:color w:val="7030A0"/>
          <w:sz w:val="40"/>
          <w:szCs w:val="40"/>
        </w:rPr>
        <w:t>1</w:t>
      </w:r>
      <w:r w:rsidR="00E37807">
        <w:rPr>
          <w:rFonts w:ascii="Arial" w:hAnsi="Arial" w:cs="Arial"/>
          <w:color w:val="7030A0"/>
          <w:sz w:val="40"/>
          <w:szCs w:val="40"/>
        </w:rPr>
        <w:t>5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2"/>
        <w:gridCol w:w="1440"/>
        <w:gridCol w:w="156"/>
        <w:gridCol w:w="1194"/>
        <w:gridCol w:w="920"/>
      </w:tblGrid>
      <w:tr w:rsidR="006F4438" w14:paraId="0658C8FE" w14:textId="77777777" w:rsidTr="0043523F">
        <w:trPr>
          <w:trHeight w:val="548"/>
        </w:trPr>
        <w:tc>
          <w:tcPr>
            <w:tcW w:w="7508" w:type="dxa"/>
            <w:gridSpan w:val="3"/>
          </w:tcPr>
          <w:p w14:paraId="3C064C97" w14:textId="77777777" w:rsidR="00523AEA" w:rsidRPr="00523AEA" w:rsidRDefault="005872C9" w:rsidP="0043523F">
            <w:pPr>
              <w:shd w:val="clear" w:color="auto" w:fill="FFFFFF"/>
              <w:spacing w:line="276" w:lineRule="auto"/>
              <w:ind w:left="240" w:right="196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23AEA" w:rsidRPr="00523AEA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15: Oscillations</w:t>
            </w:r>
          </w:p>
          <w:p w14:paraId="56C5EA77" w14:textId="6BA24DCD" w:rsidR="006F4438" w:rsidRPr="006C3BF3" w:rsidRDefault="006F4438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2"/>
          </w:tcPr>
          <w:p w14:paraId="01C0C7B4" w14:textId="02D155DA" w:rsidR="006F4438" w:rsidRPr="00652893" w:rsidRDefault="005872C9" w:rsidP="0043523F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E37807">
              <w:rPr>
                <w:rFonts w:ascii="Arial" w:hAnsi="Arial" w:cs="Arial"/>
                <w:sz w:val="20"/>
                <w:szCs w:val="20"/>
              </w:rPr>
              <w:t>9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62EC2415" w:rsidR="006F4438" w:rsidRPr="00652893" w:rsidRDefault="005872C9" w:rsidP="0043523F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E3780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F4438" w14:paraId="121904DA" w14:textId="77777777" w:rsidTr="0043523F">
        <w:trPr>
          <w:trHeight w:val="350"/>
        </w:trPr>
        <w:tc>
          <w:tcPr>
            <w:tcW w:w="7508" w:type="dxa"/>
            <w:gridSpan w:val="3"/>
          </w:tcPr>
          <w:p w14:paraId="17237531" w14:textId="34B2595F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2"/>
          </w:tcPr>
          <w:p w14:paraId="4653A620" w14:textId="77777777" w:rsidR="006F4438" w:rsidRPr="00652893" w:rsidRDefault="005872C9" w:rsidP="0043523F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43523F">
        <w:trPr>
          <w:trHeight w:val="620"/>
        </w:trPr>
        <w:tc>
          <w:tcPr>
            <w:tcW w:w="9622" w:type="dxa"/>
            <w:gridSpan w:val="5"/>
          </w:tcPr>
          <w:p w14:paraId="64DBCFE6" w14:textId="6B54B605" w:rsidR="006F4438" w:rsidRPr="00652893" w:rsidRDefault="005872C9" w:rsidP="0043523F">
            <w:pPr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523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523F"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simple harmonic motion and uniform circular motion</w:t>
            </w:r>
          </w:p>
        </w:tc>
      </w:tr>
      <w:tr w:rsidR="006F4438" w14:paraId="4818FF38" w14:textId="77777777" w:rsidTr="00B567A8">
        <w:trPr>
          <w:trHeight w:val="710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43523F">
        <w:trPr>
          <w:trHeight w:val="710"/>
        </w:trPr>
        <w:tc>
          <w:tcPr>
            <w:tcW w:w="5912" w:type="dxa"/>
          </w:tcPr>
          <w:p w14:paraId="25C76EF7" w14:textId="77777777" w:rsidR="0043523F" w:rsidRPr="0043523F" w:rsidRDefault="005872C9" w:rsidP="0043523F">
            <w:pPr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3523F"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15-4: Circular motion (simple harmonic motion and uniform circular motion)</w:t>
            </w:r>
          </w:p>
          <w:p w14:paraId="0203DB91" w14:textId="00A71B1A" w:rsidR="006F4438" w:rsidRPr="00475585" w:rsidRDefault="006F4438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0B0371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350" w:type="dxa"/>
            <w:gridSpan w:val="2"/>
          </w:tcPr>
          <w:p w14:paraId="3E8EF150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920" w:type="dxa"/>
          </w:tcPr>
          <w:p w14:paraId="19BF53F8" w14:textId="77777777" w:rsidR="006F4438" w:rsidRPr="00652893" w:rsidRDefault="005872C9" w:rsidP="0043523F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43523F">
        <w:trPr>
          <w:trHeight w:val="1880"/>
        </w:trPr>
        <w:tc>
          <w:tcPr>
            <w:tcW w:w="5912" w:type="dxa"/>
          </w:tcPr>
          <w:p w14:paraId="4A89C44F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43523F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43523F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43523F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43523F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43523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440" w:type="dxa"/>
          </w:tcPr>
          <w:p w14:paraId="1C0C48EE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 QA</w:t>
            </w:r>
          </w:p>
        </w:tc>
        <w:tc>
          <w:tcPr>
            <w:tcW w:w="1350" w:type="dxa"/>
            <w:gridSpan w:val="2"/>
          </w:tcPr>
          <w:p w14:paraId="30E9BD1E" w14:textId="77777777" w:rsidR="00B567A8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4CC4B1E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7B70B66C" w14:textId="77777777" w:rsidR="006F4438" w:rsidRPr="00652893" w:rsidRDefault="005872C9" w:rsidP="0043523F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43523F">
        <w:trPr>
          <w:trHeight w:val="1610"/>
        </w:trPr>
        <w:tc>
          <w:tcPr>
            <w:tcW w:w="5912" w:type="dxa"/>
          </w:tcPr>
          <w:p w14:paraId="32FF30EC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E5A1841" w14:textId="5AF28B45" w:rsidR="0043523F" w:rsidRPr="0043523F" w:rsidRDefault="00E94185" w:rsidP="0043523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="0043523F"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Describe how simple harmonic motion </w:t>
            </w:r>
            <w:r w:rsidR="00E243F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can be represented as</w:t>
            </w:r>
            <w:r w:rsidR="0043523F"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the projection of uniform circular motion onto </w:t>
            </w:r>
            <w:r w:rsidR="00AF16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the</w:t>
            </w:r>
            <w:r w:rsidR="0043523F"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diameter of </w:t>
            </w:r>
            <w:r w:rsidR="00DB5DA3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a</w:t>
            </w:r>
            <w:r w:rsidR="0043523F"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circle.</w:t>
            </w:r>
          </w:p>
          <w:p w14:paraId="044B1737" w14:textId="7B07F4E3" w:rsidR="006F4438" w:rsidRPr="00956FF5" w:rsidRDefault="006F4438" w:rsidP="0043523F">
            <w:pPr>
              <w:pStyle w:val="ListParagraph"/>
              <w:shd w:val="clear" w:color="auto" w:fill="FFFFFF"/>
              <w:spacing w:line="276" w:lineRule="auto"/>
              <w:ind w:left="24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440" w:type="dxa"/>
          </w:tcPr>
          <w:p w14:paraId="4FC63D65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 Discussion QA</w:t>
            </w:r>
          </w:p>
          <w:p w14:paraId="032E302D" w14:textId="2D13FF93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</w:tc>
        <w:tc>
          <w:tcPr>
            <w:tcW w:w="1350" w:type="dxa"/>
            <w:gridSpan w:val="2"/>
          </w:tcPr>
          <w:p w14:paraId="7A531258" w14:textId="77777777" w:rsidR="00B567A8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1208E558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3A4C2922" w14:textId="77777777" w:rsidR="006F4438" w:rsidRPr="00652893" w:rsidRDefault="005872C9" w:rsidP="0043523F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43523F">
        <w:trPr>
          <w:trHeight w:val="1682"/>
        </w:trPr>
        <w:tc>
          <w:tcPr>
            <w:tcW w:w="5912" w:type="dxa"/>
          </w:tcPr>
          <w:p w14:paraId="2FC4996D" w14:textId="77777777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43523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43523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43523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43523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440" w:type="dxa"/>
          </w:tcPr>
          <w:p w14:paraId="2A954303" w14:textId="77777777" w:rsidR="006F4438" w:rsidRPr="00652893" w:rsidRDefault="006F4438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22822F98" w14:textId="77777777" w:rsidR="00B567A8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5FF3AEB5" w:rsidR="006F4438" w:rsidRPr="00652893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027506FF" w14:textId="77777777" w:rsidR="006F4438" w:rsidRPr="00652893" w:rsidRDefault="005872C9" w:rsidP="0043523F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7ABA1AE3" w:rsidR="006F4438" w:rsidRDefault="005872C9" w:rsidP="0043523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F8E9787" w14:textId="77777777" w:rsidR="0043523F" w:rsidRPr="0043523F" w:rsidRDefault="0043523F" w:rsidP="0043523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77. Figure 15-53 gives the position of a 20 g block oscillating in SHM on the end of a spring. The horizontal axis scale is set by t</w:t>
            </w:r>
            <w:r w:rsidRPr="0043523F">
              <w:rPr>
                <w:rFonts w:ascii="Arial" w:eastAsiaTheme="minorEastAsia" w:hAnsi="Arial" w:cs="Arial"/>
                <w:sz w:val="20"/>
                <w:szCs w:val="20"/>
                <w:vertAlign w:val="subscript"/>
                <w:lang w:bidi="ar-SA"/>
              </w:rPr>
              <w:t>s</w:t>
            </w:r>
            <w:r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40.0 ms. What are (a) the maximum kinetic energy of the block and (b) the number of times per second that maximum is reached?</w:t>
            </w:r>
          </w:p>
          <w:p w14:paraId="517AE4BE" w14:textId="77777777" w:rsidR="00550081" w:rsidRDefault="00550081" w:rsidP="0043523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3C57EA90" w14:textId="7D0C0724" w:rsidR="0043523F" w:rsidRPr="0043523F" w:rsidRDefault="0043523F" w:rsidP="0043523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78. Figure 15-53 gives the position x(t) of a block oscillating in SHM on the end of a spring (t</w:t>
            </w:r>
            <w:r w:rsidRPr="0043523F">
              <w:rPr>
                <w:rFonts w:ascii="Arial" w:eastAsiaTheme="minorEastAsia" w:hAnsi="Arial" w:cs="Arial"/>
                <w:sz w:val="20"/>
                <w:szCs w:val="20"/>
                <w:vertAlign w:val="subscript"/>
                <w:lang w:bidi="ar-SA"/>
              </w:rPr>
              <w:t>s</w:t>
            </w:r>
            <w:r w:rsidRPr="0043523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40.0 ms). What are (a) the speed and (b) the magnitude of the radial acceleration of a particle in the corresponding uniform circular motion?</w:t>
            </w:r>
          </w:p>
          <w:p w14:paraId="3F2268FC" w14:textId="0C475916" w:rsidR="006F4438" w:rsidRPr="00652893" w:rsidRDefault="0043523F" w:rsidP="0043523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38A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83152BF" wp14:editId="7BD4ACE6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0</wp:posOffset>
                  </wp:positionV>
                  <wp:extent cx="5057775" cy="250507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84736"/>
    <w:rsid w:val="000A04F7"/>
    <w:rsid w:val="00177A92"/>
    <w:rsid w:val="001822A7"/>
    <w:rsid w:val="001C1F0C"/>
    <w:rsid w:val="002E4A39"/>
    <w:rsid w:val="00310966"/>
    <w:rsid w:val="00354115"/>
    <w:rsid w:val="00375922"/>
    <w:rsid w:val="0041513E"/>
    <w:rsid w:val="00430198"/>
    <w:rsid w:val="0043523F"/>
    <w:rsid w:val="00475585"/>
    <w:rsid w:val="00523AEA"/>
    <w:rsid w:val="00550081"/>
    <w:rsid w:val="005872C9"/>
    <w:rsid w:val="005D0BD8"/>
    <w:rsid w:val="005D2FB6"/>
    <w:rsid w:val="005D39F1"/>
    <w:rsid w:val="005F7373"/>
    <w:rsid w:val="00652893"/>
    <w:rsid w:val="006C2C4D"/>
    <w:rsid w:val="006C3BF3"/>
    <w:rsid w:val="006F4438"/>
    <w:rsid w:val="007F2DCC"/>
    <w:rsid w:val="008528D7"/>
    <w:rsid w:val="009471A9"/>
    <w:rsid w:val="00956FF5"/>
    <w:rsid w:val="0098057E"/>
    <w:rsid w:val="00994670"/>
    <w:rsid w:val="009A1367"/>
    <w:rsid w:val="009C2E3C"/>
    <w:rsid w:val="009E4DE4"/>
    <w:rsid w:val="00A2523A"/>
    <w:rsid w:val="00A57D36"/>
    <w:rsid w:val="00A94C86"/>
    <w:rsid w:val="00AF16E6"/>
    <w:rsid w:val="00B42C5F"/>
    <w:rsid w:val="00B567A8"/>
    <w:rsid w:val="00B90A11"/>
    <w:rsid w:val="00C93C0C"/>
    <w:rsid w:val="00D76DB3"/>
    <w:rsid w:val="00DB5DA3"/>
    <w:rsid w:val="00E243F6"/>
    <w:rsid w:val="00E34E56"/>
    <w:rsid w:val="00E37807"/>
    <w:rsid w:val="00E94185"/>
    <w:rsid w:val="00F1282C"/>
    <w:rsid w:val="00F154FB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2" ma:contentTypeDescription="Create a new document." ma:contentTypeScope="" ma:versionID="9a219b4bb3e15509d21612dbdd22231b">
  <xsd:schema xmlns:xsd="http://www.w3.org/2001/XMLSchema" xmlns:xs="http://www.w3.org/2001/XMLSchema" xmlns:p="http://schemas.microsoft.com/office/2006/metadata/properties" xmlns:ns2="dbf19b3b-843d-4b52-ad7d-742a0ec8d4e5" targetNamespace="http://schemas.microsoft.com/office/2006/metadata/properties" ma:root="true" ma:fieldsID="d50660228dec7ad7ad1ff7bde8f18064" ns2:_="">
    <xsd:import namespace="dbf19b3b-843d-4b52-ad7d-742a0ec8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19b3b-843d-4b52-ad7d-742a0ec8d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148B7-1984-496B-8F20-8187363F5432}"/>
</file>

<file path=customXml/itemProps2.xml><?xml version="1.0" encoding="utf-8"?>
<ds:datastoreItem xmlns:ds="http://schemas.openxmlformats.org/officeDocument/2006/customXml" ds:itemID="{C87B6957-6855-4C16-8144-44373122D122}"/>
</file>

<file path=customXml/itemProps3.xml><?xml version="1.0" encoding="utf-8"?>
<ds:datastoreItem xmlns:ds="http://schemas.openxmlformats.org/officeDocument/2006/customXml" ds:itemID="{541C7993-8C1A-48A4-8CC0-9F9BA74974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82</cp:revision>
  <dcterms:created xsi:type="dcterms:W3CDTF">2020-01-28T03:53:00Z</dcterms:created>
  <dcterms:modified xsi:type="dcterms:W3CDTF">2020-05-05T10:13:00Z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