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51A8D18A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LAB </w:t>
      </w:r>
      <w:r w:rsidR="00063D02">
        <w:rPr>
          <w:b/>
          <w:sz w:val="26"/>
        </w:rPr>
        <w:t>2</w:t>
      </w:r>
    </w:p>
    <w:p w14:paraId="31369643" w14:textId="3F7D1C86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>Summer 2020-</w:t>
      </w:r>
      <w:r>
        <w:rPr>
          <w:b/>
        </w:rPr>
        <w:t>20</w:t>
      </w:r>
      <w:r w:rsidRPr="004D290B">
        <w:rPr>
          <w:b/>
        </w:rPr>
        <w:t>21</w:t>
      </w:r>
    </w:p>
    <w:p w14:paraId="42A05ABD" w14:textId="66AC3A47" w:rsidR="004D290B" w:rsidRPr="004D290B" w:rsidRDefault="00E16D59" w:rsidP="004D290B">
      <w:pPr>
        <w:spacing w:line="360" w:lineRule="auto"/>
        <w:jc w:val="center"/>
        <w:rPr>
          <w:b/>
        </w:rPr>
      </w:pPr>
      <w:r>
        <w:rPr>
          <w:b/>
        </w:rPr>
        <w:t>Section: X</w:t>
      </w:r>
      <w:r w:rsidR="004D290B" w:rsidRPr="004D290B">
        <w:rPr>
          <w:b/>
        </w:rPr>
        <w:t>, Group:</w:t>
      </w:r>
      <w:r>
        <w:rPr>
          <w:b/>
        </w:rPr>
        <w:t xml:space="preserve"> 07</w:t>
      </w:r>
      <w:r w:rsidR="004D290B" w:rsidRPr="004D290B">
        <w:rPr>
          <w:b/>
        </w:rPr>
        <w:t xml:space="preserve"> 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E16D59" w:rsidRDefault="00764D4E" w:rsidP="00F524D0">
      <w:pPr>
        <w:spacing w:line="360" w:lineRule="auto"/>
        <w:jc w:val="center"/>
        <w:rPr>
          <w:b/>
        </w:rPr>
      </w:pPr>
      <w:r w:rsidRPr="00E16D59">
        <w:rPr>
          <w:b/>
        </w:rPr>
        <w:t xml:space="preserve">LAB </w:t>
      </w:r>
      <w:r w:rsidR="00040279" w:rsidRPr="00E16D59">
        <w:rPr>
          <w:b/>
        </w:rPr>
        <w:t>REPORT ON</w:t>
      </w:r>
    </w:p>
    <w:p w14:paraId="7D8F49A8" w14:textId="77777777" w:rsidR="00E16D59" w:rsidRDefault="00E16D59" w:rsidP="00E16D59">
      <w:pPr>
        <w:pStyle w:val="Default"/>
      </w:pPr>
    </w:p>
    <w:p w14:paraId="0E34EDFE" w14:textId="2DC3BA07" w:rsidR="00040279" w:rsidRPr="00E16D59" w:rsidRDefault="00E16D59" w:rsidP="00E16D59">
      <w:pPr>
        <w:spacing w:line="360" w:lineRule="auto"/>
        <w:jc w:val="center"/>
        <w:rPr>
          <w:b/>
          <w:color w:val="808080" w:themeColor="background1" w:themeShade="80"/>
        </w:rPr>
      </w:pPr>
      <w:r>
        <w:t xml:space="preserve"> </w:t>
      </w:r>
      <w:r w:rsidRPr="00E16D59">
        <w:rPr>
          <w:b/>
          <w:bCs/>
          <w:i/>
          <w:iCs/>
          <w:color w:val="808080" w:themeColor="background1" w:themeShade="80"/>
          <w:sz w:val="22"/>
          <w:szCs w:val="22"/>
        </w:rPr>
        <w:t xml:space="preserve">To determine the frequency of electrically maintained tuning fork by means of Melde’s apparatus in transverse mode </w:t>
      </w:r>
      <w:r w:rsidR="000A30F5" w:rsidRPr="00E16D59">
        <w:rPr>
          <w:b/>
          <w:bCs/>
          <w:i/>
          <w:iCs/>
          <w:color w:val="808080" w:themeColor="background1" w:themeShade="80"/>
          <w:sz w:val="22"/>
          <w:szCs w:val="22"/>
        </w:rPr>
        <w:t>of vibration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00533558" w14:textId="0584BCE7" w:rsidR="00E16D59" w:rsidRPr="00E16D59" w:rsidRDefault="00040279" w:rsidP="00E16D59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13322366" w:rsidR="00040279" w:rsidRPr="0020065D" w:rsidRDefault="00E16D59" w:rsidP="00E16D59"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t xml:space="preserve"> </w:t>
      </w:r>
      <w:r w:rsidRPr="00E16D59">
        <w:rPr>
          <w:b/>
          <w:bCs/>
          <w:color w:val="808080" w:themeColor="background1" w:themeShade="80"/>
          <w:sz w:val="23"/>
          <w:szCs w:val="23"/>
        </w:rPr>
        <w:t>Dr. Md. Nurul Kabir Bhuiyan</w:t>
      </w: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718"/>
        <w:gridCol w:w="1710"/>
        <w:gridCol w:w="5163"/>
      </w:tblGrid>
      <w:tr w:rsidR="00E16D59" w:rsidRPr="00E16D59" w14:paraId="26063E04" w14:textId="77777777" w:rsidTr="00C34CE5">
        <w:trPr>
          <w:trHeight w:val="263"/>
        </w:trPr>
        <w:tc>
          <w:tcPr>
            <w:tcW w:w="2718" w:type="dxa"/>
          </w:tcPr>
          <w:p w14:paraId="73DFA19D" w14:textId="4E3723DA" w:rsidR="004D290B" w:rsidRPr="00E16D59" w:rsidRDefault="004D290B" w:rsidP="00F032AA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Name</w:t>
            </w:r>
          </w:p>
        </w:tc>
        <w:tc>
          <w:tcPr>
            <w:tcW w:w="1710" w:type="dxa"/>
          </w:tcPr>
          <w:p w14:paraId="6548013D" w14:textId="389D4DFE" w:rsidR="004D290B" w:rsidRPr="00E16D59" w:rsidRDefault="004D290B" w:rsidP="00F032AA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ID</w:t>
            </w:r>
          </w:p>
        </w:tc>
        <w:tc>
          <w:tcPr>
            <w:tcW w:w="5163" w:type="dxa"/>
          </w:tcPr>
          <w:p w14:paraId="16646F15" w14:textId="29997D05" w:rsidR="004D290B" w:rsidRPr="00E16D59" w:rsidRDefault="004D290B" w:rsidP="00F032AA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Contribution</w:t>
            </w:r>
          </w:p>
        </w:tc>
      </w:tr>
      <w:tr w:rsidR="00E16D59" w:rsidRPr="00E16D59" w14:paraId="70263EEE" w14:textId="77777777" w:rsidTr="00C34CE5">
        <w:trPr>
          <w:trHeight w:val="263"/>
        </w:trPr>
        <w:tc>
          <w:tcPr>
            <w:tcW w:w="2718" w:type="dxa"/>
          </w:tcPr>
          <w:p w14:paraId="5885DA92" w14:textId="7007E547" w:rsidR="004D290B" w:rsidRPr="00E16D59" w:rsidRDefault="00E16D59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1. Md. Fahtin Emtiaz Onik</w:t>
            </w:r>
          </w:p>
        </w:tc>
        <w:tc>
          <w:tcPr>
            <w:tcW w:w="1710" w:type="dxa"/>
          </w:tcPr>
          <w:p w14:paraId="221EF8F2" w14:textId="4037FA24" w:rsidR="004D290B" w:rsidRPr="00E16D59" w:rsidRDefault="00E16D59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19-40471-1</w:t>
            </w:r>
          </w:p>
        </w:tc>
        <w:tc>
          <w:tcPr>
            <w:tcW w:w="5163" w:type="dxa"/>
          </w:tcPr>
          <w:p w14:paraId="19411097" w14:textId="0EDCAFCC" w:rsidR="004D290B" w:rsidRPr="00E16D59" w:rsidRDefault="00E16D59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Introduction, Discussion</w:t>
            </w:r>
          </w:p>
        </w:tc>
      </w:tr>
      <w:tr w:rsidR="00E16D59" w:rsidRPr="00E16D59" w14:paraId="54873CFA" w14:textId="77777777" w:rsidTr="00C34CE5">
        <w:trPr>
          <w:trHeight w:val="263"/>
        </w:trPr>
        <w:tc>
          <w:tcPr>
            <w:tcW w:w="2718" w:type="dxa"/>
          </w:tcPr>
          <w:p w14:paraId="064914A5" w14:textId="1A986226" w:rsidR="004D290B" w:rsidRPr="00E16D59" w:rsidRDefault="00E16D59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2. Nafinur Leo</w:t>
            </w:r>
          </w:p>
        </w:tc>
        <w:tc>
          <w:tcPr>
            <w:tcW w:w="1710" w:type="dxa"/>
          </w:tcPr>
          <w:p w14:paraId="3CA9ABDF" w14:textId="3E840142" w:rsidR="004D290B" w:rsidRPr="00E16D59" w:rsidRDefault="00E16D59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20-42195-1</w:t>
            </w:r>
          </w:p>
        </w:tc>
        <w:tc>
          <w:tcPr>
            <w:tcW w:w="5163" w:type="dxa"/>
          </w:tcPr>
          <w:p w14:paraId="5433711D" w14:textId="3E5ED3F3" w:rsidR="0020553D" w:rsidRPr="00E16D59" w:rsidRDefault="00E16D59" w:rsidP="00C34CE5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Apparatus, Procedure</w:t>
            </w:r>
          </w:p>
        </w:tc>
      </w:tr>
      <w:tr w:rsidR="00E16D59" w:rsidRPr="00E16D59" w14:paraId="5523C044" w14:textId="77777777" w:rsidTr="00C34CE5">
        <w:trPr>
          <w:trHeight w:val="263"/>
        </w:trPr>
        <w:tc>
          <w:tcPr>
            <w:tcW w:w="2718" w:type="dxa"/>
          </w:tcPr>
          <w:p w14:paraId="633B1BAF" w14:textId="372BD6CB" w:rsidR="004D290B" w:rsidRPr="00E16D59" w:rsidRDefault="00E16D59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3. S.M, Ashikur Rahman</w:t>
            </w:r>
          </w:p>
        </w:tc>
        <w:tc>
          <w:tcPr>
            <w:tcW w:w="1710" w:type="dxa"/>
          </w:tcPr>
          <w:p w14:paraId="6DA1F2BF" w14:textId="69311412" w:rsidR="004D290B" w:rsidRPr="00E16D59" w:rsidRDefault="00E16D59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20-42833-1</w:t>
            </w:r>
          </w:p>
        </w:tc>
        <w:tc>
          <w:tcPr>
            <w:tcW w:w="5163" w:type="dxa"/>
          </w:tcPr>
          <w:p w14:paraId="78EA71FC" w14:textId="1276106A" w:rsidR="004D290B" w:rsidRPr="00E16D59" w:rsidRDefault="00E16D59" w:rsidP="00C34CE5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Experimental Data Table</w:t>
            </w:r>
          </w:p>
        </w:tc>
      </w:tr>
      <w:tr w:rsidR="00E16D59" w:rsidRPr="00E16D59" w14:paraId="54A23678" w14:textId="77777777" w:rsidTr="00C34CE5">
        <w:trPr>
          <w:trHeight w:val="263"/>
        </w:trPr>
        <w:tc>
          <w:tcPr>
            <w:tcW w:w="2718" w:type="dxa"/>
          </w:tcPr>
          <w:p w14:paraId="5793C3F3" w14:textId="26BBE340" w:rsidR="004D290B" w:rsidRPr="00E16D59" w:rsidRDefault="00E16D59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4. S.M. Hosney Arafat Rizon</w:t>
            </w:r>
          </w:p>
        </w:tc>
        <w:tc>
          <w:tcPr>
            <w:tcW w:w="1710" w:type="dxa"/>
          </w:tcPr>
          <w:p w14:paraId="5AD1138C" w14:textId="1ADBE13D" w:rsidR="004D290B" w:rsidRPr="00E16D59" w:rsidRDefault="00E16D59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20-43019-1</w:t>
            </w:r>
          </w:p>
        </w:tc>
        <w:tc>
          <w:tcPr>
            <w:tcW w:w="5163" w:type="dxa"/>
          </w:tcPr>
          <w:p w14:paraId="21E7CCA2" w14:textId="517EB370" w:rsidR="004D290B" w:rsidRPr="00E16D59" w:rsidRDefault="00E16D59" w:rsidP="00C34CE5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Result, Analysis</w:t>
            </w:r>
          </w:p>
        </w:tc>
      </w:tr>
      <w:tr w:rsidR="00E16D59" w:rsidRPr="00E16D59" w14:paraId="5FB2FE51" w14:textId="77777777" w:rsidTr="00C34CE5">
        <w:trPr>
          <w:trHeight w:val="263"/>
        </w:trPr>
        <w:tc>
          <w:tcPr>
            <w:tcW w:w="2718" w:type="dxa"/>
          </w:tcPr>
          <w:p w14:paraId="6E108EB4" w14:textId="402756C1" w:rsidR="004D290B" w:rsidRPr="00E16D59" w:rsidRDefault="00E16D59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5. Rad Shahmat Sabit</w:t>
            </w:r>
          </w:p>
        </w:tc>
        <w:tc>
          <w:tcPr>
            <w:tcW w:w="1710" w:type="dxa"/>
          </w:tcPr>
          <w:p w14:paraId="0C3F8BED" w14:textId="005CADD1" w:rsidR="004D290B" w:rsidRPr="00E16D59" w:rsidRDefault="00E16D59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20-43610-1</w:t>
            </w:r>
          </w:p>
        </w:tc>
        <w:tc>
          <w:tcPr>
            <w:tcW w:w="5163" w:type="dxa"/>
          </w:tcPr>
          <w:p w14:paraId="7CE7B260" w14:textId="3D7B0B76" w:rsidR="004D290B" w:rsidRPr="00E16D59" w:rsidRDefault="00E16D59" w:rsidP="00C34CE5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E16D59">
              <w:rPr>
                <w:b/>
                <w:color w:val="808080" w:themeColor="background1" w:themeShade="80"/>
                <w:sz w:val="22"/>
                <w:szCs w:val="22"/>
              </w:rPr>
              <w:t>Calculation, References</w:t>
            </w: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246E9ADD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77777777" w:rsidR="00764D4E" w:rsidRDefault="00764D4E" w:rsidP="00F524D0">
      <w:pPr>
        <w:spacing w:line="360" w:lineRule="auto"/>
        <w:jc w:val="center"/>
        <w:rPr>
          <w:sz w:val="22"/>
          <w:szCs w:val="22"/>
        </w:rPr>
      </w:pPr>
    </w:p>
    <w:p w14:paraId="60FC4E7B" w14:textId="50AEA1BB" w:rsidR="00B33A1D" w:rsidRPr="00764D4E" w:rsidRDefault="00040279" w:rsidP="00C34CE5">
      <w:pPr>
        <w:spacing w:line="360" w:lineRule="auto"/>
        <w:jc w:val="center"/>
        <w:rPr>
          <w:rFonts w:ascii="Trebuchet MS" w:hAnsi="Trebuchet MS" w:cs="Arial"/>
          <w:b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6C77AB">
        <w:rPr>
          <w:b/>
          <w:color w:val="808080" w:themeColor="background1" w:themeShade="80"/>
          <w:sz w:val="22"/>
          <w:szCs w:val="22"/>
        </w:rPr>
        <w:t>August 01</w:t>
      </w:r>
      <w:r w:rsidR="00604F60" w:rsidRPr="00E16D59">
        <w:rPr>
          <w:b/>
          <w:color w:val="808080" w:themeColor="background1" w:themeShade="80"/>
          <w:sz w:val="22"/>
          <w:szCs w:val="22"/>
        </w:rPr>
        <w:t xml:space="preserve">, </w:t>
      </w:r>
      <w:r w:rsidR="00C34CE5" w:rsidRPr="00E16D59">
        <w:rPr>
          <w:b/>
          <w:color w:val="808080" w:themeColor="background1" w:themeShade="80"/>
          <w:sz w:val="22"/>
          <w:szCs w:val="22"/>
        </w:rPr>
        <w:t>2021</w:t>
      </w:r>
      <w:r>
        <w:rPr>
          <w:rFonts w:ascii="Trebuchet MS" w:hAnsi="Trebuchet MS" w:cs="Arial"/>
          <w:b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20065D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20065D" w14:paraId="6C6BE85F" w14:textId="77777777" w:rsidTr="00D6734B">
        <w:tc>
          <w:tcPr>
            <w:tcW w:w="7758" w:type="dxa"/>
            <w:shd w:val="clear" w:color="auto" w:fill="auto"/>
          </w:tcPr>
          <w:p w14:paraId="6880B209" w14:textId="241929E2" w:rsidR="009B4D2D" w:rsidRPr="0020065D" w:rsidRDefault="00E16D59" w:rsidP="00E16D59">
            <w:pPr>
              <w:spacing w:before="40" w:after="40"/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i) </w:t>
            </w:r>
            <w:r w:rsidR="009C3094" w:rsidRPr="0020065D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20065D" w:rsidRDefault="00934DBE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20065D">
              <w:rPr>
                <w:sz w:val="22"/>
                <w:szCs w:val="22"/>
              </w:rPr>
              <w:t>1</w:t>
            </w:r>
          </w:p>
        </w:tc>
      </w:tr>
      <w:tr w:rsidR="009C3094" w:rsidRPr="0020065D" w14:paraId="0A09347E" w14:textId="77777777" w:rsidTr="00D6734B">
        <w:tc>
          <w:tcPr>
            <w:tcW w:w="7758" w:type="dxa"/>
            <w:shd w:val="clear" w:color="auto" w:fill="auto"/>
          </w:tcPr>
          <w:p w14:paraId="02BE7907" w14:textId="6D244933" w:rsidR="009C3094" w:rsidRPr="0020065D" w:rsidRDefault="00E16D59" w:rsidP="00E16D59">
            <w:pPr>
              <w:spacing w:before="40" w:after="40"/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ii) </w:t>
            </w:r>
            <w:r w:rsidR="00764D4E" w:rsidRPr="0020065D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20065D" w:rsidRDefault="00934DBE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20065D">
              <w:rPr>
                <w:sz w:val="22"/>
                <w:szCs w:val="22"/>
              </w:rPr>
              <w:t>2</w:t>
            </w:r>
          </w:p>
        </w:tc>
      </w:tr>
      <w:tr w:rsidR="009B4D2D" w:rsidRPr="0020065D" w14:paraId="7BDF884C" w14:textId="77777777" w:rsidTr="00D6734B">
        <w:tc>
          <w:tcPr>
            <w:tcW w:w="7758" w:type="dxa"/>
            <w:shd w:val="clear" w:color="auto" w:fill="auto"/>
          </w:tcPr>
          <w:p w14:paraId="781A8B17" w14:textId="5440C87B" w:rsidR="009B4D2D" w:rsidRPr="0020065D" w:rsidRDefault="00E16D59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Introduction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20065D" w:rsidRDefault="00067718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20065D">
              <w:rPr>
                <w:sz w:val="22"/>
                <w:szCs w:val="22"/>
              </w:rPr>
              <w:t>3</w:t>
            </w:r>
          </w:p>
        </w:tc>
      </w:tr>
      <w:tr w:rsidR="009B4D2D" w:rsidRPr="0020065D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695B2A9B" w:rsidR="009B4D2D" w:rsidRPr="0020065D" w:rsidRDefault="00A47085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B4D2D" w:rsidRPr="0020065D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77005D4F" w:rsidR="009B4D2D" w:rsidRPr="0020065D" w:rsidRDefault="00DA5D5A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F03A5" w:rsidRPr="0020065D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302BB0ED" w:rsidR="00FF03A5" w:rsidRPr="0020065D" w:rsidRDefault="00A47085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67718" w:rsidRPr="0020065D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Pr="0020065D" w:rsidRDefault="00311146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086CB44D" w:rsidR="00067718" w:rsidRPr="0020065D" w:rsidRDefault="00A47085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F5461" w:rsidRPr="0020065D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358B1236" w:rsidR="00CF5461" w:rsidRPr="0020065D" w:rsidRDefault="00A47085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67718" w:rsidRPr="0020065D" w14:paraId="7919AA19" w14:textId="77777777" w:rsidTr="00D6734B">
        <w:tc>
          <w:tcPr>
            <w:tcW w:w="7758" w:type="dxa"/>
            <w:shd w:val="clear" w:color="auto" w:fill="auto"/>
          </w:tcPr>
          <w:p w14:paraId="3EF543F8" w14:textId="623D5889" w:rsidR="00067718" w:rsidRDefault="000155C5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  <w:p w14:paraId="1B0E8BF3" w14:textId="667A58A2" w:rsidR="000155C5" w:rsidRPr="0020065D" w:rsidRDefault="000155C5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7EA72905" w14:textId="2EB96EAE" w:rsidR="00067718" w:rsidRDefault="00A47085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14:paraId="181BAF1D" w14:textId="67FD3215" w:rsidR="000155C5" w:rsidRPr="0020065D" w:rsidRDefault="00A47085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E70E4" w:rsidRPr="0020065D" w14:paraId="15FDF089" w14:textId="77777777" w:rsidTr="00D6734B">
        <w:tc>
          <w:tcPr>
            <w:tcW w:w="7758" w:type="dxa"/>
            <w:shd w:val="clear" w:color="auto" w:fill="auto"/>
          </w:tcPr>
          <w:p w14:paraId="02B77FAE" w14:textId="21580221" w:rsidR="002E70E4" w:rsidRPr="0020065D" w:rsidRDefault="002E70E4" w:rsidP="00E138B8">
            <w:pPr>
              <w:spacing w:before="40" w:after="40"/>
              <w:ind w:left="72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20065D" w:rsidRDefault="002E70E4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CF5461" w:rsidRPr="0020065D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485681" w:rsidR="00CF5461" w:rsidRPr="00E138B8" w:rsidRDefault="00CF5461" w:rsidP="00E138B8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20065D" w:rsidRDefault="00CF5461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Pr="0020065D" w:rsidRDefault="009B4D2D" w:rsidP="00A67C14">
      <w:pPr>
        <w:ind w:left="360"/>
        <w:rPr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6F8E3A4" w14:textId="14396DC7" w:rsidR="00067718" w:rsidRPr="00E16D59" w:rsidRDefault="00E16D59" w:rsidP="0020065D">
      <w:pPr>
        <w:spacing w:after="120" w:line="360" w:lineRule="auto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lastRenderedPageBreak/>
        <w:t>1</w:t>
      </w:r>
      <w:r w:rsidR="0020065D" w:rsidRPr="00E16D59">
        <w:rPr>
          <w:b/>
          <w:color w:val="FF0000"/>
          <w:sz w:val="28"/>
          <w:szCs w:val="28"/>
        </w:rPr>
        <w:t xml:space="preserve">. </w:t>
      </w:r>
      <w:r w:rsidRPr="00E16D59">
        <w:rPr>
          <w:b/>
          <w:color w:val="FF0000"/>
          <w:sz w:val="28"/>
          <w:szCs w:val="28"/>
        </w:rPr>
        <w:t>Introduction</w:t>
      </w:r>
    </w:p>
    <w:p w14:paraId="251CD9C1" w14:textId="5D004319" w:rsidR="00BA1774" w:rsidRPr="00C34CE5" w:rsidRDefault="00BA1774" w:rsidP="00EF1747">
      <w:pPr>
        <w:spacing w:line="360" w:lineRule="auto"/>
        <w:rPr>
          <w:sz w:val="22"/>
          <w:szCs w:val="22"/>
        </w:rPr>
      </w:pPr>
    </w:p>
    <w:p w14:paraId="3C939DBC" w14:textId="012708B5" w:rsidR="00C34CE5" w:rsidRDefault="00C34CE5" w:rsidP="00EF1747">
      <w:pPr>
        <w:spacing w:line="360" w:lineRule="auto"/>
        <w:rPr>
          <w:sz w:val="22"/>
          <w:szCs w:val="22"/>
        </w:rPr>
      </w:pPr>
      <w:r w:rsidRPr="00C34CE5">
        <w:rPr>
          <w:noProof/>
          <w:sz w:val="22"/>
          <w:szCs w:val="22"/>
        </w:rPr>
        <w:drawing>
          <wp:inline distT="0" distB="0" distL="0" distR="0" wp14:anchorId="5185C6FE" wp14:editId="1A90A328">
            <wp:extent cx="5593080" cy="3718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97" cy="37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335E" w14:textId="44063CB4" w:rsidR="00BA1774" w:rsidRDefault="00BA1774" w:rsidP="0099583A">
      <w:pPr>
        <w:spacing w:line="360" w:lineRule="auto"/>
        <w:jc w:val="both"/>
        <w:rPr>
          <w:b/>
          <w:sz w:val="22"/>
          <w:szCs w:val="22"/>
        </w:rPr>
      </w:pPr>
    </w:p>
    <w:p w14:paraId="33D0E52C" w14:textId="2ECC40DD" w:rsidR="00BA1774" w:rsidRPr="003947F1" w:rsidRDefault="00BA1774" w:rsidP="0099583A">
      <w:pPr>
        <w:spacing w:line="360" w:lineRule="auto"/>
        <w:jc w:val="both"/>
        <w:rPr>
          <w:b/>
          <w:szCs w:val="22"/>
        </w:rPr>
      </w:pPr>
      <w:r w:rsidRPr="003947F1">
        <w:rPr>
          <w:b/>
          <w:szCs w:val="22"/>
        </w:rPr>
        <w:t>Transverse mode of vibration:</w:t>
      </w:r>
    </w:p>
    <w:p w14:paraId="694F2297" w14:textId="5F2B0229" w:rsidR="00C34CE5" w:rsidRDefault="00BA1774" w:rsidP="0099583A">
      <w:pPr>
        <w:spacing w:line="360" w:lineRule="auto"/>
        <w:jc w:val="both"/>
        <w:rPr>
          <w:sz w:val="22"/>
          <w:szCs w:val="22"/>
        </w:rPr>
      </w:pPr>
      <w:r w:rsidRPr="00BA1774">
        <w:rPr>
          <w:sz w:val="22"/>
          <w:szCs w:val="22"/>
        </w:rPr>
        <w:t>The frequency of electrically maintained tuning fork in transverse mode of vibration is determined by following formula.</w:t>
      </w:r>
    </w:p>
    <w:p w14:paraId="676D1B69" w14:textId="171578B0" w:rsidR="00243B82" w:rsidRPr="00935013" w:rsidRDefault="00BA1774" w:rsidP="001F21F0">
      <w:pPr>
        <w:spacing w:line="360" w:lineRule="auto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2l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                                  (1)</m:t>
          </m:r>
        </m:oMath>
      </m:oMathPara>
    </w:p>
    <w:p w14:paraId="46D297ED" w14:textId="77777777" w:rsidR="00935013" w:rsidRDefault="00935013" w:rsidP="001F21F0">
      <w:pPr>
        <w:spacing w:line="360" w:lineRule="auto"/>
      </w:pPr>
      <w:r>
        <w:t>Where l = loop length of the thread</w:t>
      </w:r>
    </w:p>
    <w:p w14:paraId="571B5CC7" w14:textId="77777777" w:rsidR="00935013" w:rsidRDefault="00935013" w:rsidP="001F21F0">
      <w:pPr>
        <w:spacing w:line="360" w:lineRule="auto"/>
      </w:pPr>
      <w:r>
        <w:tab/>
        <w:t>T = tension applied to the wire=Mg</w:t>
      </w:r>
    </w:p>
    <w:p w14:paraId="7C849981" w14:textId="77777777" w:rsidR="00935013" w:rsidRDefault="00935013" w:rsidP="001F21F0">
      <w:pPr>
        <w:spacing w:line="360" w:lineRule="auto"/>
      </w:pPr>
      <w:r>
        <w:tab/>
        <w:t>M= total mass loaded on thread</w:t>
      </w:r>
    </w:p>
    <w:p w14:paraId="2653D903" w14:textId="12D0D32E" w:rsidR="00935013" w:rsidRDefault="00935013" w:rsidP="001F21F0">
      <w:pPr>
        <w:spacing w:line="360" w:lineRule="auto"/>
      </w:pPr>
      <w:r>
        <w:tab/>
        <w:t>m = mass per unit length of the thread</w:t>
      </w:r>
    </w:p>
    <w:p w14:paraId="70423837" w14:textId="77777777" w:rsidR="00935013" w:rsidRPr="000823EF" w:rsidRDefault="00935013" w:rsidP="001F21F0">
      <w:pPr>
        <w:spacing w:line="360" w:lineRule="auto"/>
        <w:rPr>
          <w:sz w:val="22"/>
          <w:szCs w:val="22"/>
        </w:rPr>
      </w:pPr>
    </w:p>
    <w:p w14:paraId="24A6524F" w14:textId="78C9F6F1" w:rsidR="000823EF" w:rsidRPr="000823EF" w:rsidRDefault="000823EF" w:rsidP="001F21F0">
      <w:pPr>
        <w:spacing w:line="360" w:lineRule="auto"/>
        <w:rPr>
          <w:b/>
          <w:sz w:val="22"/>
          <w:szCs w:val="22"/>
        </w:rPr>
      </w:pPr>
      <w:r w:rsidRPr="000823EF">
        <w:rPr>
          <w:b/>
          <w:sz w:val="22"/>
          <w:szCs w:val="22"/>
        </w:rPr>
        <w:t>Figure &amp; Circuit:</w:t>
      </w:r>
    </w:p>
    <w:p w14:paraId="771366EC" w14:textId="100916C1" w:rsidR="000823EF" w:rsidRPr="001F21F0" w:rsidRDefault="000823EF" w:rsidP="001F21F0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7BA9FC3" wp14:editId="7255C242">
            <wp:extent cx="5715000" cy="379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B45" w14:textId="77777777" w:rsidR="00243B82" w:rsidRDefault="00243B82" w:rsidP="00055731">
      <w:pPr>
        <w:spacing w:after="120" w:line="360" w:lineRule="auto"/>
        <w:jc w:val="both"/>
        <w:rPr>
          <w:b/>
          <w:color w:val="FF0000"/>
          <w:sz w:val="28"/>
          <w:szCs w:val="28"/>
        </w:rPr>
      </w:pPr>
    </w:p>
    <w:p w14:paraId="1F08C723" w14:textId="77777777" w:rsidR="00243B82" w:rsidRDefault="00243B82" w:rsidP="00055731">
      <w:pPr>
        <w:spacing w:after="120" w:line="360" w:lineRule="auto"/>
        <w:jc w:val="both"/>
        <w:rPr>
          <w:b/>
          <w:color w:val="FF0000"/>
          <w:sz w:val="28"/>
          <w:szCs w:val="28"/>
        </w:rPr>
      </w:pPr>
    </w:p>
    <w:p w14:paraId="595DFA41" w14:textId="5FDDE6D8" w:rsidR="00067718" w:rsidRPr="00E16D59" w:rsidRDefault="00E16D59" w:rsidP="00055731">
      <w:pPr>
        <w:spacing w:after="120" w:line="360" w:lineRule="auto"/>
        <w:jc w:val="both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t>2</w:t>
      </w:r>
      <w:r w:rsidR="00443B65" w:rsidRPr="00E16D59">
        <w:rPr>
          <w:b/>
          <w:color w:val="FF0000"/>
          <w:sz w:val="28"/>
          <w:szCs w:val="28"/>
        </w:rPr>
        <w:t>.</w:t>
      </w:r>
      <w:r w:rsidR="00623158" w:rsidRPr="00E16D59">
        <w:rPr>
          <w:b/>
          <w:color w:val="FF0000"/>
          <w:sz w:val="28"/>
          <w:szCs w:val="28"/>
        </w:rPr>
        <w:t xml:space="preserve"> </w:t>
      </w:r>
      <w:r w:rsidR="00067718" w:rsidRPr="00E16D59">
        <w:rPr>
          <w:b/>
          <w:color w:val="FF0000"/>
          <w:sz w:val="28"/>
          <w:szCs w:val="28"/>
        </w:rPr>
        <w:t>Apparatus</w:t>
      </w:r>
    </w:p>
    <w:p w14:paraId="7547E194" w14:textId="145F843A" w:rsidR="00276617" w:rsidRDefault="00276617" w:rsidP="00EF1881">
      <w:pPr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(1) </w:t>
      </w:r>
      <w:r w:rsidR="00623158">
        <w:rPr>
          <w:sz w:val="22"/>
          <w:szCs w:val="22"/>
        </w:rPr>
        <w:t>Electrically maintained tuning fork</w:t>
      </w:r>
    </w:p>
    <w:p w14:paraId="395C8521" w14:textId="5FFBB708" w:rsidR="001C6FF1" w:rsidRDefault="00055731" w:rsidP="00EF1881">
      <w:pPr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(2) </w:t>
      </w:r>
      <w:r w:rsidR="00623158">
        <w:rPr>
          <w:sz w:val="22"/>
          <w:szCs w:val="22"/>
        </w:rPr>
        <w:t>Hanger/pan</w:t>
      </w:r>
    </w:p>
    <w:p w14:paraId="4597AFF2" w14:textId="121B30CD" w:rsidR="00055731" w:rsidRDefault="00055731" w:rsidP="00EF1881">
      <w:pPr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(3) </w:t>
      </w:r>
      <w:r w:rsidR="00623158">
        <w:rPr>
          <w:sz w:val="22"/>
          <w:szCs w:val="22"/>
        </w:rPr>
        <w:t>Weights (5, 10, 20 gm)</w:t>
      </w:r>
    </w:p>
    <w:p w14:paraId="12D247B3" w14:textId="70310BA2" w:rsidR="0099583A" w:rsidRDefault="00055731" w:rsidP="00EF1881">
      <w:pPr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(4) </w:t>
      </w:r>
      <w:r w:rsidR="00623158">
        <w:rPr>
          <w:sz w:val="22"/>
          <w:szCs w:val="22"/>
        </w:rPr>
        <w:t>Thread</w:t>
      </w:r>
    </w:p>
    <w:p w14:paraId="24984562" w14:textId="77777777" w:rsidR="00623158" w:rsidRPr="00D47FE0" w:rsidRDefault="00623158" w:rsidP="003947F1">
      <w:pPr>
        <w:spacing w:after="120"/>
        <w:jc w:val="both"/>
        <w:rPr>
          <w:b/>
        </w:rPr>
      </w:pPr>
    </w:p>
    <w:p w14:paraId="2CD8CAF1" w14:textId="64C64062" w:rsidR="00055731" w:rsidRPr="00E16D59" w:rsidRDefault="00E16D59" w:rsidP="001C6FF1">
      <w:pPr>
        <w:spacing w:after="120" w:line="360" w:lineRule="auto"/>
        <w:jc w:val="both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t>3</w:t>
      </w:r>
      <w:r w:rsidR="00055731" w:rsidRPr="00E16D59">
        <w:rPr>
          <w:b/>
          <w:color w:val="FF0000"/>
          <w:sz w:val="28"/>
          <w:szCs w:val="28"/>
        </w:rPr>
        <w:t xml:space="preserve">. </w:t>
      </w:r>
      <w:r w:rsidR="00067718" w:rsidRPr="00E16D59">
        <w:rPr>
          <w:b/>
          <w:color w:val="FF0000"/>
          <w:sz w:val="28"/>
          <w:szCs w:val="28"/>
        </w:rPr>
        <w:t>Procedure</w:t>
      </w:r>
    </w:p>
    <w:p w14:paraId="5ADD5E26" w14:textId="7D29C0B2" w:rsidR="001C6FF1" w:rsidRDefault="00055731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 xml:space="preserve">(1) </w:t>
      </w:r>
      <w:r w:rsidR="001E220E">
        <w:rPr>
          <w:rFonts w:eastAsia="Calibri"/>
          <w:sz w:val="22"/>
          <w:szCs w:val="22"/>
        </w:rPr>
        <w:t>T</w:t>
      </w:r>
      <w:r w:rsidR="00623158" w:rsidRPr="00623158">
        <w:rPr>
          <w:rFonts w:eastAsia="Calibri"/>
          <w:sz w:val="22"/>
          <w:szCs w:val="22"/>
        </w:rPr>
        <w:t>he primary of the step down transformer</w:t>
      </w:r>
      <w:r w:rsidR="001E220E">
        <w:rPr>
          <w:rFonts w:eastAsia="Calibri"/>
          <w:sz w:val="22"/>
          <w:szCs w:val="22"/>
        </w:rPr>
        <w:t xml:space="preserve"> was connected</w:t>
      </w:r>
      <w:r w:rsidR="00623158" w:rsidRPr="00623158">
        <w:rPr>
          <w:rFonts w:eastAsia="Calibri"/>
          <w:sz w:val="22"/>
          <w:szCs w:val="22"/>
        </w:rPr>
        <w:t xml:space="preserve"> to A.C mains, while the secondary to the given point of electrically maintained tuning fork.</w:t>
      </w:r>
    </w:p>
    <w:p w14:paraId="1FB31C46" w14:textId="580B443D" w:rsidR="00055731" w:rsidRDefault="00055731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(2) </w:t>
      </w:r>
      <w:r w:rsidRPr="00055731">
        <w:rPr>
          <w:rFonts w:eastAsia="Calibri"/>
          <w:sz w:val="22"/>
          <w:szCs w:val="22"/>
        </w:rPr>
        <w:t>The</w:t>
      </w:r>
      <w:r w:rsidR="001C6FF1">
        <w:rPr>
          <w:rFonts w:eastAsia="Calibri"/>
          <w:sz w:val="22"/>
          <w:szCs w:val="22"/>
        </w:rPr>
        <w:t xml:space="preserve">n </w:t>
      </w:r>
      <w:r w:rsidR="00623158" w:rsidRPr="00623158">
        <w:rPr>
          <w:rFonts w:eastAsia="Calibri"/>
          <w:sz w:val="22"/>
          <w:szCs w:val="22"/>
        </w:rPr>
        <w:t xml:space="preserve">the one end of thread </w:t>
      </w:r>
      <w:r w:rsidR="00DD6555">
        <w:rPr>
          <w:rFonts w:eastAsia="Calibri"/>
          <w:sz w:val="22"/>
          <w:szCs w:val="22"/>
        </w:rPr>
        <w:t>was tight</w:t>
      </w:r>
      <w:r w:rsidR="001E220E">
        <w:rPr>
          <w:rFonts w:eastAsia="Calibri"/>
          <w:sz w:val="22"/>
          <w:szCs w:val="22"/>
        </w:rPr>
        <w:t xml:space="preserve"> </w:t>
      </w:r>
      <w:r w:rsidR="00623158" w:rsidRPr="00623158">
        <w:rPr>
          <w:rFonts w:eastAsia="Calibri"/>
          <w:sz w:val="22"/>
          <w:szCs w:val="22"/>
        </w:rPr>
        <w:t>to the prong of tuning fork</w:t>
      </w:r>
      <w:r w:rsidR="00623158">
        <w:rPr>
          <w:rFonts w:eastAsia="Calibri"/>
          <w:sz w:val="22"/>
          <w:szCs w:val="22"/>
        </w:rPr>
        <w:t xml:space="preserve"> and other end to a scale pan. By h</w:t>
      </w:r>
      <w:r w:rsidR="00623158" w:rsidRPr="00623158">
        <w:rPr>
          <w:rFonts w:eastAsia="Calibri"/>
          <w:sz w:val="22"/>
          <w:szCs w:val="22"/>
        </w:rPr>
        <w:t>ang</w:t>
      </w:r>
      <w:r w:rsidR="00623158">
        <w:rPr>
          <w:rFonts w:eastAsia="Calibri"/>
          <w:sz w:val="22"/>
          <w:szCs w:val="22"/>
        </w:rPr>
        <w:t>ing</w:t>
      </w:r>
      <w:r w:rsidR="00623158" w:rsidRPr="00623158">
        <w:rPr>
          <w:rFonts w:eastAsia="Calibri"/>
          <w:sz w:val="22"/>
          <w:szCs w:val="22"/>
        </w:rPr>
        <w:t xml:space="preserve"> </w:t>
      </w:r>
      <w:r w:rsidR="001E220E">
        <w:rPr>
          <w:rFonts w:eastAsia="Calibri"/>
          <w:sz w:val="22"/>
          <w:szCs w:val="22"/>
        </w:rPr>
        <w:t>the scale pan with pulley that wa</w:t>
      </w:r>
      <w:r w:rsidR="00623158" w:rsidRPr="00623158">
        <w:rPr>
          <w:rFonts w:eastAsia="Calibri"/>
          <w:sz w:val="22"/>
          <w:szCs w:val="22"/>
        </w:rPr>
        <w:t>s fixed at end of table.</w:t>
      </w:r>
    </w:p>
    <w:p w14:paraId="4F44DE1C" w14:textId="633E5628" w:rsidR="00055731" w:rsidRDefault="00055731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(3) </w:t>
      </w:r>
      <w:r w:rsidR="00623158">
        <w:rPr>
          <w:rFonts w:eastAsia="Calibri"/>
          <w:sz w:val="22"/>
          <w:szCs w:val="22"/>
        </w:rPr>
        <w:t xml:space="preserve">After </w:t>
      </w:r>
      <w:r w:rsidR="00DD6555">
        <w:rPr>
          <w:rFonts w:eastAsia="Calibri"/>
          <w:sz w:val="22"/>
          <w:szCs w:val="22"/>
        </w:rPr>
        <w:t xml:space="preserve">that, </w:t>
      </w:r>
      <w:r w:rsidR="00623158" w:rsidRPr="00623158">
        <w:rPr>
          <w:rFonts w:eastAsia="Calibri"/>
          <w:sz w:val="22"/>
          <w:szCs w:val="22"/>
        </w:rPr>
        <w:t xml:space="preserve">the electrically maintained tuning fork </w:t>
      </w:r>
      <w:r w:rsidR="00DD6555">
        <w:rPr>
          <w:rFonts w:eastAsia="Calibri"/>
          <w:sz w:val="22"/>
          <w:szCs w:val="22"/>
        </w:rPr>
        <w:t xml:space="preserve">was arranged </w:t>
      </w:r>
      <w:r w:rsidR="00623158" w:rsidRPr="00623158">
        <w:rPr>
          <w:rFonts w:eastAsia="Calibri"/>
          <w:sz w:val="22"/>
          <w:szCs w:val="22"/>
        </w:rPr>
        <w:t>in transverse situation (Fig.2) (i.e. arrange in su</w:t>
      </w:r>
      <w:r w:rsidR="00E75D40">
        <w:rPr>
          <w:rFonts w:eastAsia="Calibri"/>
          <w:sz w:val="22"/>
          <w:szCs w:val="22"/>
        </w:rPr>
        <w:t>ch a way that length of string wa</w:t>
      </w:r>
      <w:r w:rsidR="00623158" w:rsidRPr="00623158">
        <w:rPr>
          <w:rFonts w:eastAsia="Calibri"/>
          <w:sz w:val="22"/>
          <w:szCs w:val="22"/>
        </w:rPr>
        <w:t xml:space="preserve">s parallel to the prong of tuning fork) and load a mass of </w:t>
      </w:r>
      <w:r w:rsidR="00C262D1">
        <w:rPr>
          <w:rFonts w:eastAsia="Calibri"/>
          <w:sz w:val="22"/>
          <w:szCs w:val="22"/>
        </w:rPr>
        <w:lastRenderedPageBreak/>
        <w:t>5gm on its pan. T</w:t>
      </w:r>
      <w:r w:rsidR="00623158" w:rsidRPr="00623158">
        <w:rPr>
          <w:rFonts w:eastAsia="Calibri"/>
          <w:sz w:val="22"/>
          <w:szCs w:val="22"/>
        </w:rPr>
        <w:t>he screw S</w:t>
      </w:r>
      <w:r w:rsidR="00DD6555">
        <w:rPr>
          <w:rFonts w:eastAsia="Calibri"/>
          <w:sz w:val="22"/>
          <w:szCs w:val="22"/>
        </w:rPr>
        <w:t xml:space="preserve"> was rotate</w:t>
      </w:r>
      <w:r w:rsidR="00623158" w:rsidRPr="00623158">
        <w:rPr>
          <w:rFonts w:eastAsia="Calibri"/>
          <w:sz w:val="22"/>
          <w:szCs w:val="22"/>
        </w:rPr>
        <w:t xml:space="preserve"> (i.e. excite the tuning fork), so that vibration in tuning fork</w:t>
      </w:r>
      <w:r w:rsidR="00DD6555">
        <w:rPr>
          <w:rFonts w:eastAsia="Calibri"/>
          <w:sz w:val="22"/>
          <w:szCs w:val="22"/>
        </w:rPr>
        <w:t xml:space="preserve"> </w:t>
      </w:r>
      <w:r w:rsidR="00623158" w:rsidRPr="00623158">
        <w:rPr>
          <w:rFonts w:eastAsia="Calibri"/>
          <w:sz w:val="22"/>
          <w:szCs w:val="22"/>
        </w:rPr>
        <w:t>started.</w:t>
      </w:r>
    </w:p>
    <w:p w14:paraId="396E06C9" w14:textId="45E5505A" w:rsidR="001C6FF1" w:rsidRDefault="001C6FF1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(4) </w:t>
      </w:r>
      <w:r w:rsidR="00C262D1">
        <w:rPr>
          <w:rFonts w:eastAsia="Calibri"/>
          <w:sz w:val="22"/>
          <w:szCs w:val="22"/>
        </w:rPr>
        <w:t>T</w:t>
      </w:r>
      <w:r w:rsidR="00623158" w:rsidRPr="00623158">
        <w:rPr>
          <w:rFonts w:eastAsia="Calibri"/>
          <w:sz w:val="22"/>
          <w:szCs w:val="22"/>
        </w:rPr>
        <w:t>he tuning fork</w:t>
      </w:r>
      <w:r w:rsidR="00C262D1">
        <w:rPr>
          <w:rFonts w:eastAsia="Calibri"/>
          <w:sz w:val="22"/>
          <w:szCs w:val="22"/>
        </w:rPr>
        <w:t xml:space="preserve"> was move</w:t>
      </w:r>
      <w:r w:rsidR="00623158" w:rsidRPr="00623158">
        <w:rPr>
          <w:rFonts w:eastAsia="Calibri"/>
          <w:sz w:val="22"/>
          <w:szCs w:val="22"/>
        </w:rPr>
        <w:t xml:space="preserve"> toward or away from pulley to adjust the length of thread, so that loops could be formed. </w:t>
      </w:r>
      <w:r w:rsidR="00C262D1">
        <w:rPr>
          <w:rFonts w:eastAsia="Calibri"/>
          <w:sz w:val="22"/>
          <w:szCs w:val="22"/>
        </w:rPr>
        <w:t>T</w:t>
      </w:r>
      <w:r w:rsidR="00623158" w:rsidRPr="00623158">
        <w:rPr>
          <w:rFonts w:eastAsia="Calibri"/>
          <w:sz w:val="22"/>
          <w:szCs w:val="22"/>
        </w:rPr>
        <w:t>he length thread for one and two loop</w:t>
      </w:r>
      <w:r w:rsidR="00C262D1">
        <w:rPr>
          <w:rFonts w:eastAsia="Calibri"/>
          <w:sz w:val="22"/>
          <w:szCs w:val="22"/>
        </w:rPr>
        <w:t xml:space="preserve"> was measured when stable loops we</w:t>
      </w:r>
      <w:r w:rsidR="00592A71">
        <w:rPr>
          <w:rFonts w:eastAsia="Calibri"/>
          <w:sz w:val="22"/>
          <w:szCs w:val="22"/>
        </w:rPr>
        <w:t>re formed in horizontal plane, as a result it</w:t>
      </w:r>
      <w:r w:rsidR="00C262D1">
        <w:rPr>
          <w:rFonts w:eastAsia="Calibri"/>
          <w:sz w:val="22"/>
          <w:szCs w:val="22"/>
        </w:rPr>
        <w:t xml:space="preserve"> was gi</w:t>
      </w:r>
      <w:r w:rsidR="00623158" w:rsidRPr="00623158">
        <w:rPr>
          <w:rFonts w:eastAsia="Calibri"/>
          <w:sz w:val="22"/>
          <w:szCs w:val="22"/>
        </w:rPr>
        <w:t>ve</w:t>
      </w:r>
      <w:r w:rsidR="00C262D1">
        <w:rPr>
          <w:rFonts w:eastAsia="Calibri"/>
          <w:sz w:val="22"/>
          <w:szCs w:val="22"/>
        </w:rPr>
        <w:t>n</w:t>
      </w:r>
      <w:r w:rsidR="00623158" w:rsidRPr="00623158">
        <w:rPr>
          <w:rFonts w:eastAsia="Calibri"/>
          <w:sz w:val="22"/>
          <w:szCs w:val="22"/>
        </w:rPr>
        <w:t xml:space="preserve"> the value l for one and two loops.</w:t>
      </w:r>
    </w:p>
    <w:p w14:paraId="31A16D26" w14:textId="31075D03" w:rsidR="00CE52E2" w:rsidRDefault="00592A71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noProof/>
          <w:sz w:val="22"/>
          <w:szCs w:val="22"/>
        </w:rPr>
      </w:pPr>
      <w:r>
        <w:rPr>
          <w:rFonts w:eastAsia="Calibri"/>
          <w:noProof/>
          <w:sz w:val="22"/>
          <w:szCs w:val="22"/>
        </w:rPr>
        <w:t xml:space="preserve">(5) </w:t>
      </w:r>
      <w:r w:rsidR="00C262D1">
        <w:rPr>
          <w:rFonts w:eastAsia="Calibri"/>
          <w:noProof/>
          <w:sz w:val="22"/>
          <w:szCs w:val="22"/>
        </w:rPr>
        <w:t>T</w:t>
      </w:r>
      <w:r w:rsidRPr="00592A71">
        <w:rPr>
          <w:rFonts w:eastAsia="Calibri"/>
          <w:noProof/>
          <w:sz w:val="22"/>
          <w:szCs w:val="22"/>
        </w:rPr>
        <w:t>he mass</w:t>
      </w:r>
      <w:r w:rsidR="00C262D1">
        <w:rPr>
          <w:rFonts w:eastAsia="Calibri"/>
          <w:noProof/>
          <w:sz w:val="22"/>
          <w:szCs w:val="22"/>
        </w:rPr>
        <w:t xml:space="preserve"> was increased</w:t>
      </w:r>
      <w:r w:rsidRPr="00592A71">
        <w:rPr>
          <w:rFonts w:eastAsia="Calibri"/>
          <w:noProof/>
          <w:sz w:val="22"/>
          <w:szCs w:val="22"/>
        </w:rPr>
        <w:t xml:space="preserve"> on scale pan (m=10, 20 gm) and repeat</w:t>
      </w:r>
      <w:r w:rsidR="00C262D1">
        <w:rPr>
          <w:rFonts w:eastAsia="Calibri"/>
          <w:noProof/>
          <w:sz w:val="22"/>
          <w:szCs w:val="22"/>
        </w:rPr>
        <w:t>ed</w:t>
      </w:r>
      <w:r w:rsidRPr="00592A71">
        <w:rPr>
          <w:rFonts w:eastAsia="Calibri"/>
          <w:noProof/>
          <w:sz w:val="22"/>
          <w:szCs w:val="22"/>
        </w:rPr>
        <w:t xml:space="preserve"> the step 4.</w:t>
      </w:r>
    </w:p>
    <w:p w14:paraId="4B2AF55F" w14:textId="37AFC00C" w:rsidR="00592A71" w:rsidRDefault="00592A71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noProof/>
          <w:sz w:val="22"/>
          <w:szCs w:val="22"/>
        </w:rPr>
      </w:pPr>
      <w:r>
        <w:rPr>
          <w:rFonts w:eastAsia="Calibri"/>
          <w:noProof/>
          <w:sz w:val="22"/>
          <w:szCs w:val="22"/>
        </w:rPr>
        <w:t>(6) More specifically it</w:t>
      </w:r>
      <w:r w:rsidR="00614A68">
        <w:rPr>
          <w:rFonts w:eastAsia="Calibri"/>
          <w:noProof/>
          <w:sz w:val="22"/>
          <w:szCs w:val="22"/>
        </w:rPr>
        <w:t xml:space="preserve"> was</w:t>
      </w:r>
      <w:r w:rsidRPr="00592A71">
        <w:rPr>
          <w:rFonts w:eastAsia="Calibri"/>
          <w:noProof/>
          <w:sz w:val="22"/>
          <w:szCs w:val="22"/>
        </w:rPr>
        <w:t xml:space="preserve"> arrange</w:t>
      </w:r>
      <w:r w:rsidR="00614A68">
        <w:rPr>
          <w:rFonts w:eastAsia="Calibri"/>
          <w:noProof/>
          <w:sz w:val="22"/>
          <w:szCs w:val="22"/>
        </w:rPr>
        <w:t>d</w:t>
      </w:r>
      <w:r w:rsidRPr="00592A71">
        <w:rPr>
          <w:rFonts w:eastAsia="Calibri"/>
          <w:noProof/>
          <w:sz w:val="22"/>
          <w:szCs w:val="22"/>
        </w:rPr>
        <w:t xml:space="preserve"> in su</w:t>
      </w:r>
      <w:r w:rsidR="00614A68">
        <w:rPr>
          <w:rFonts w:eastAsia="Calibri"/>
          <w:noProof/>
          <w:sz w:val="22"/>
          <w:szCs w:val="22"/>
        </w:rPr>
        <w:t>ch a way that length of string wa</w:t>
      </w:r>
      <w:r w:rsidRPr="00592A71">
        <w:rPr>
          <w:rFonts w:eastAsia="Calibri"/>
          <w:noProof/>
          <w:sz w:val="22"/>
          <w:szCs w:val="22"/>
        </w:rPr>
        <w:t>s perpendicu</w:t>
      </w:r>
      <w:r>
        <w:rPr>
          <w:rFonts w:eastAsia="Calibri"/>
          <w:noProof/>
          <w:sz w:val="22"/>
          <w:szCs w:val="22"/>
        </w:rPr>
        <w:t>lar to the prong of tuning fork.</w:t>
      </w:r>
      <w:r w:rsidRPr="00592A71">
        <w:rPr>
          <w:rFonts w:eastAsia="Calibri"/>
          <w:noProof/>
          <w:sz w:val="22"/>
          <w:szCs w:val="22"/>
        </w:rPr>
        <w:t xml:space="preserve"> </w:t>
      </w:r>
      <w:r>
        <w:rPr>
          <w:rFonts w:eastAsia="Calibri"/>
          <w:noProof/>
          <w:sz w:val="22"/>
          <w:szCs w:val="22"/>
        </w:rPr>
        <w:t xml:space="preserve">Then </w:t>
      </w:r>
      <w:r w:rsidRPr="00592A71">
        <w:rPr>
          <w:rFonts w:eastAsia="Calibri"/>
          <w:noProof/>
          <w:sz w:val="22"/>
          <w:szCs w:val="22"/>
        </w:rPr>
        <w:t>a mass of 5gm</w:t>
      </w:r>
      <w:r w:rsidR="00614A68">
        <w:rPr>
          <w:rFonts w:eastAsia="Calibri"/>
          <w:noProof/>
          <w:sz w:val="22"/>
          <w:szCs w:val="22"/>
        </w:rPr>
        <w:t xml:space="preserve"> was load</w:t>
      </w:r>
      <w:r w:rsidRPr="00592A71">
        <w:rPr>
          <w:rFonts w:eastAsia="Calibri"/>
          <w:noProof/>
          <w:sz w:val="22"/>
          <w:szCs w:val="22"/>
        </w:rPr>
        <w:t xml:space="preserve"> on its pan.</w:t>
      </w:r>
      <w:r w:rsidR="00614A68">
        <w:rPr>
          <w:rFonts w:eastAsia="Calibri"/>
          <w:noProof/>
          <w:sz w:val="22"/>
          <w:szCs w:val="22"/>
        </w:rPr>
        <w:t xml:space="preserve"> It was</w:t>
      </w:r>
      <w:r>
        <w:rPr>
          <w:rFonts w:eastAsia="Calibri"/>
          <w:noProof/>
          <w:sz w:val="22"/>
          <w:szCs w:val="22"/>
        </w:rPr>
        <w:t xml:space="preserve"> see</w:t>
      </w:r>
      <w:r w:rsidR="00614A68">
        <w:rPr>
          <w:rFonts w:eastAsia="Calibri"/>
          <w:noProof/>
          <w:sz w:val="22"/>
          <w:szCs w:val="22"/>
        </w:rPr>
        <w:t>n that vibrations was</w:t>
      </w:r>
      <w:r w:rsidRPr="00592A71">
        <w:rPr>
          <w:rFonts w:eastAsia="Calibri"/>
          <w:noProof/>
          <w:sz w:val="22"/>
          <w:szCs w:val="22"/>
        </w:rPr>
        <w:t xml:space="preserve"> started in tuning fork.</w:t>
      </w:r>
    </w:p>
    <w:p w14:paraId="04D8266F" w14:textId="3283288E" w:rsidR="00614A68" w:rsidRDefault="00614A68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noProof/>
          <w:sz w:val="22"/>
          <w:szCs w:val="22"/>
        </w:rPr>
        <w:t xml:space="preserve">(7) </w:t>
      </w:r>
      <w:r>
        <w:rPr>
          <w:rFonts w:eastAsia="Calibri"/>
          <w:sz w:val="22"/>
          <w:szCs w:val="22"/>
        </w:rPr>
        <w:t>Then t</w:t>
      </w:r>
      <w:r w:rsidRPr="00623158">
        <w:rPr>
          <w:rFonts w:eastAsia="Calibri"/>
          <w:sz w:val="22"/>
          <w:szCs w:val="22"/>
        </w:rPr>
        <w:t>he tuning fork</w:t>
      </w:r>
      <w:r>
        <w:rPr>
          <w:rFonts w:eastAsia="Calibri"/>
          <w:sz w:val="22"/>
          <w:szCs w:val="22"/>
        </w:rPr>
        <w:t xml:space="preserve"> was move</w:t>
      </w:r>
      <w:r w:rsidRPr="00623158">
        <w:rPr>
          <w:rFonts w:eastAsia="Calibri"/>
          <w:sz w:val="22"/>
          <w:szCs w:val="22"/>
        </w:rPr>
        <w:t xml:space="preserve"> toward or away from pulley to adjust the length of thread, so that loops could be formed. </w:t>
      </w:r>
      <w:r>
        <w:rPr>
          <w:rFonts w:eastAsia="Calibri"/>
          <w:sz w:val="22"/>
          <w:szCs w:val="22"/>
        </w:rPr>
        <w:t>T</w:t>
      </w:r>
      <w:r w:rsidRPr="00623158">
        <w:rPr>
          <w:rFonts w:eastAsia="Calibri"/>
          <w:sz w:val="22"/>
          <w:szCs w:val="22"/>
        </w:rPr>
        <w:t>he length thread for one and two loop</w:t>
      </w:r>
      <w:r>
        <w:rPr>
          <w:rFonts w:eastAsia="Calibri"/>
          <w:sz w:val="22"/>
          <w:szCs w:val="22"/>
        </w:rPr>
        <w:t xml:space="preserve"> was measured when stable loops were formed in horizontal plane, as a result it was gi</w:t>
      </w:r>
      <w:r w:rsidRPr="00623158">
        <w:rPr>
          <w:rFonts w:eastAsia="Calibri"/>
          <w:sz w:val="22"/>
          <w:szCs w:val="22"/>
        </w:rPr>
        <w:t>ve</w:t>
      </w:r>
      <w:r>
        <w:rPr>
          <w:rFonts w:eastAsia="Calibri"/>
          <w:sz w:val="22"/>
          <w:szCs w:val="22"/>
        </w:rPr>
        <w:t>n</w:t>
      </w:r>
      <w:r w:rsidRPr="00623158">
        <w:rPr>
          <w:rFonts w:eastAsia="Calibri"/>
          <w:sz w:val="22"/>
          <w:szCs w:val="22"/>
        </w:rPr>
        <w:t xml:space="preserve"> the value l for one and two loops.</w:t>
      </w:r>
    </w:p>
    <w:p w14:paraId="7AFA7736" w14:textId="14197DBE" w:rsidR="00592A71" w:rsidRDefault="00614A68" w:rsidP="005E25E4">
      <w:pPr>
        <w:autoSpaceDE w:val="0"/>
        <w:autoSpaceDN w:val="0"/>
        <w:adjustRightInd w:val="0"/>
        <w:spacing w:line="360" w:lineRule="auto"/>
        <w:jc w:val="both"/>
        <w:rPr>
          <w:rFonts w:eastAsia="Calibri"/>
          <w:noProof/>
          <w:sz w:val="22"/>
          <w:szCs w:val="22"/>
        </w:rPr>
      </w:pPr>
      <w:r>
        <w:rPr>
          <w:rFonts w:eastAsia="Calibri"/>
          <w:noProof/>
          <w:sz w:val="22"/>
          <w:szCs w:val="22"/>
        </w:rPr>
        <w:t xml:space="preserve"> (8) Again </w:t>
      </w:r>
      <w:r w:rsidR="00592A71" w:rsidRPr="00592A71">
        <w:rPr>
          <w:rFonts w:eastAsia="Calibri"/>
          <w:noProof/>
          <w:sz w:val="22"/>
          <w:szCs w:val="22"/>
        </w:rPr>
        <w:t>the mass</w:t>
      </w:r>
      <w:r>
        <w:rPr>
          <w:rFonts w:eastAsia="Calibri"/>
          <w:noProof/>
          <w:sz w:val="22"/>
          <w:szCs w:val="22"/>
        </w:rPr>
        <w:t xml:space="preserve"> was increased on scale pan (m=10, 20 gm) and</w:t>
      </w:r>
      <w:r w:rsidR="00592A71">
        <w:rPr>
          <w:rFonts w:eastAsia="Calibri"/>
          <w:noProof/>
          <w:sz w:val="22"/>
          <w:szCs w:val="22"/>
        </w:rPr>
        <w:t xml:space="preserve"> </w:t>
      </w:r>
      <w:r w:rsidR="00592A71" w:rsidRPr="00592A71">
        <w:rPr>
          <w:rFonts w:eastAsia="Calibri"/>
          <w:noProof/>
          <w:sz w:val="22"/>
          <w:szCs w:val="22"/>
        </w:rPr>
        <w:t>repeat</w:t>
      </w:r>
      <w:r>
        <w:rPr>
          <w:rFonts w:eastAsia="Calibri"/>
          <w:noProof/>
          <w:sz w:val="22"/>
          <w:szCs w:val="22"/>
        </w:rPr>
        <w:t>ed</w:t>
      </w:r>
      <w:r w:rsidR="00592A71" w:rsidRPr="00592A71">
        <w:rPr>
          <w:rFonts w:eastAsia="Calibri"/>
          <w:noProof/>
          <w:sz w:val="22"/>
          <w:szCs w:val="22"/>
        </w:rPr>
        <w:t xml:space="preserve"> the step 7 for this arrangement.</w:t>
      </w:r>
    </w:p>
    <w:p w14:paraId="2E8993DA" w14:textId="4FDA8D37" w:rsidR="002A5D52" w:rsidRDefault="00614A68" w:rsidP="001C6FF1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(9) After that,</w:t>
      </w:r>
      <w:r w:rsidR="00592A71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the</w:t>
      </w:r>
      <w:r w:rsidR="00592A71" w:rsidRPr="00592A71">
        <w:rPr>
          <w:rFonts w:eastAsia="Calibri"/>
          <w:sz w:val="22"/>
          <w:szCs w:val="22"/>
        </w:rPr>
        <w:t xml:space="preserve"> length of thread p</w:t>
      </w:r>
      <w:r w:rsidR="00592A71">
        <w:rPr>
          <w:rFonts w:eastAsia="Calibri"/>
          <w:sz w:val="22"/>
          <w:szCs w:val="22"/>
        </w:rPr>
        <w:t xml:space="preserve">er loop l/p </w:t>
      </w:r>
      <w:r>
        <w:rPr>
          <w:rFonts w:eastAsia="Calibri"/>
          <w:sz w:val="22"/>
          <w:szCs w:val="22"/>
        </w:rPr>
        <w:t>for each case of load was found out.</w:t>
      </w:r>
    </w:p>
    <w:p w14:paraId="7264E6D5" w14:textId="48C521DB" w:rsidR="00592A71" w:rsidRDefault="00592A71" w:rsidP="001C6FF1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(10) </w:t>
      </w:r>
      <w:r w:rsidR="00614A68">
        <w:rPr>
          <w:rFonts w:eastAsia="Calibri"/>
          <w:sz w:val="22"/>
          <w:szCs w:val="22"/>
        </w:rPr>
        <w:t xml:space="preserve">The </w:t>
      </w:r>
      <w:r w:rsidRPr="00592A71">
        <w:rPr>
          <w:rFonts w:eastAsia="Calibri"/>
          <w:sz w:val="22"/>
          <w:szCs w:val="22"/>
        </w:rPr>
        <w:t>mass (</w:t>
      </w:r>
      <w:r w:rsidR="00FA15E9">
        <w:rPr>
          <w:rFonts w:eastAsia="Calibri"/>
          <w:sz w:val="22"/>
          <w:szCs w:val="22"/>
        </w:rPr>
        <w:t>m</w:t>
      </w:r>
      <w:r w:rsidR="00FA15E9">
        <w:rPr>
          <w:rFonts w:eastAsia="Calibri"/>
          <w:sz w:val="22"/>
          <w:szCs w:val="22"/>
          <w:vertAlign w:val="subscript"/>
        </w:rPr>
        <w:t>t</w:t>
      </w:r>
      <w:r w:rsidRPr="00592A71">
        <w:rPr>
          <w:rFonts w:eastAsia="Calibri"/>
          <w:sz w:val="22"/>
          <w:szCs w:val="22"/>
        </w:rPr>
        <w:t>) of 10m length of thread and mass of scale pan (m</w:t>
      </w:r>
      <w:r w:rsidR="00FA15E9">
        <w:rPr>
          <w:rFonts w:eastAsia="Calibri"/>
          <w:sz w:val="22"/>
          <w:szCs w:val="22"/>
          <w:vertAlign w:val="subscript"/>
        </w:rPr>
        <w:t>p</w:t>
      </w:r>
      <w:r w:rsidRPr="00592A71">
        <w:rPr>
          <w:rFonts w:eastAsia="Calibri"/>
          <w:sz w:val="22"/>
          <w:szCs w:val="22"/>
        </w:rPr>
        <w:t>)</w:t>
      </w:r>
      <w:r w:rsidR="00614A68">
        <w:rPr>
          <w:rFonts w:eastAsia="Calibri"/>
          <w:sz w:val="22"/>
          <w:szCs w:val="22"/>
        </w:rPr>
        <w:t xml:space="preserve"> was measured</w:t>
      </w:r>
      <w:r w:rsidRPr="00592A71">
        <w:rPr>
          <w:rFonts w:eastAsia="Calibri"/>
          <w:sz w:val="22"/>
          <w:szCs w:val="22"/>
        </w:rPr>
        <w:t>. Value of m</w:t>
      </w:r>
      <w:r w:rsidR="00FA15E9">
        <w:rPr>
          <w:rFonts w:eastAsia="Calibri"/>
          <w:sz w:val="22"/>
          <w:szCs w:val="22"/>
          <w:vertAlign w:val="subscript"/>
        </w:rPr>
        <w:t>t</w:t>
      </w:r>
      <w:r w:rsidR="00614A68">
        <w:rPr>
          <w:rFonts w:eastAsia="Calibri"/>
          <w:sz w:val="22"/>
          <w:szCs w:val="22"/>
        </w:rPr>
        <w:t>/10 was given</w:t>
      </w:r>
      <w:r w:rsidRPr="00592A71">
        <w:rPr>
          <w:rFonts w:eastAsia="Calibri"/>
          <w:sz w:val="22"/>
          <w:szCs w:val="22"/>
        </w:rPr>
        <w:t xml:space="preserve"> mass per unit length of thread.</w:t>
      </w:r>
    </w:p>
    <w:p w14:paraId="6026B551" w14:textId="71D1E632" w:rsidR="00CE52E2" w:rsidRDefault="00FA15E9" w:rsidP="00FA15E9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rFonts w:eastAsia="Calibri"/>
          <w:sz w:val="22"/>
          <w:szCs w:val="22"/>
        </w:rPr>
        <w:t xml:space="preserve">(11) Finally </w:t>
      </w:r>
      <w:r w:rsidR="00614A68">
        <w:rPr>
          <w:rFonts w:eastAsia="Calibri"/>
          <w:sz w:val="22"/>
          <w:szCs w:val="22"/>
        </w:rPr>
        <w:t xml:space="preserve">the </w:t>
      </w:r>
      <w:r w:rsidR="002A5D52">
        <w:rPr>
          <w:rFonts w:eastAsia="Calibri"/>
          <w:sz w:val="22"/>
          <w:szCs w:val="22"/>
        </w:rPr>
        <w:t xml:space="preserve">mean </w:t>
      </w:r>
      <w:r w:rsidRPr="00FA15E9">
        <w:rPr>
          <w:rFonts w:eastAsia="Calibri"/>
          <w:sz w:val="22"/>
          <w:szCs w:val="22"/>
        </w:rPr>
        <w:t>frequency of elec</w:t>
      </w:r>
      <w:r w:rsidR="002A5D52">
        <w:rPr>
          <w:rFonts w:eastAsia="Calibri"/>
          <w:sz w:val="22"/>
          <w:szCs w:val="22"/>
        </w:rPr>
        <w:t>trically maintained tuning fork</w:t>
      </w:r>
      <w:r w:rsidR="00614A68">
        <w:rPr>
          <w:rFonts w:eastAsia="Calibri"/>
          <w:sz w:val="22"/>
          <w:szCs w:val="22"/>
        </w:rPr>
        <w:t xml:space="preserve"> was calculated</w:t>
      </w:r>
      <w:r w:rsidR="002A5D52">
        <w:rPr>
          <w:rFonts w:eastAsia="Calibri"/>
          <w:sz w:val="22"/>
          <w:szCs w:val="22"/>
        </w:rPr>
        <w:t>.</w:t>
      </w:r>
    </w:p>
    <w:p w14:paraId="7894F81C" w14:textId="77777777" w:rsidR="00FA15E9" w:rsidRPr="00CE52E2" w:rsidRDefault="00FA15E9" w:rsidP="00FA15E9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</w:p>
    <w:p w14:paraId="59EF1144" w14:textId="4B8A159D" w:rsidR="00311146" w:rsidRPr="00E16D59" w:rsidRDefault="00E16D59" w:rsidP="003947F1">
      <w:pPr>
        <w:spacing w:after="120" w:line="360" w:lineRule="auto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t>4</w:t>
      </w:r>
      <w:r w:rsidR="00A344A0" w:rsidRPr="00E16D59">
        <w:rPr>
          <w:b/>
          <w:color w:val="FF0000"/>
          <w:sz w:val="28"/>
          <w:szCs w:val="28"/>
        </w:rPr>
        <w:t xml:space="preserve">. </w:t>
      </w:r>
      <w:r w:rsidR="00067718" w:rsidRPr="00E16D59">
        <w:rPr>
          <w:b/>
          <w:color w:val="FF0000"/>
          <w:sz w:val="28"/>
          <w:szCs w:val="28"/>
        </w:rPr>
        <w:t>Experimental Data</w:t>
      </w:r>
    </w:p>
    <w:p w14:paraId="356581AC" w14:textId="31A6647C" w:rsidR="00FA15E9" w:rsidRDefault="00FA15E9" w:rsidP="00EF1881">
      <w:pPr>
        <w:spacing w:after="120" w:line="360" w:lineRule="auto"/>
        <w:rPr>
          <w:sz w:val="22"/>
          <w:szCs w:val="22"/>
        </w:rPr>
      </w:pPr>
      <w:r w:rsidRPr="00FA15E9">
        <w:rPr>
          <w:sz w:val="22"/>
          <w:szCs w:val="22"/>
        </w:rPr>
        <w:t xml:space="preserve">(A) </w:t>
      </w:r>
      <w:r>
        <w:rPr>
          <w:sz w:val="22"/>
          <w:szCs w:val="22"/>
        </w:rPr>
        <w:t>Mass of the scale pan, w = 23.4 gm</w:t>
      </w:r>
    </w:p>
    <w:p w14:paraId="5769A690" w14:textId="7AD36BF1" w:rsidR="00FA15E9" w:rsidRDefault="00FA15E9" w:rsidP="00EF1881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>(B) Length of the sample thread, L = 204 cm</w:t>
      </w:r>
    </w:p>
    <w:p w14:paraId="5F4F9553" w14:textId="1984BD2D" w:rsidR="003947F1" w:rsidRPr="00FA15E9" w:rsidRDefault="00FA15E9" w:rsidP="00EF1881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>Mass of the thread, M = 0.8 gm</w:t>
      </w:r>
      <w:r>
        <w:rPr>
          <w:sz w:val="22"/>
          <w:szCs w:val="22"/>
        </w:rPr>
        <w:br/>
        <w:t xml:space="preserve">Mass per unit length of the thread, </w:t>
      </w:r>
      <w:r w:rsidR="0007214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L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0.8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204</m:t>
            </m:r>
          </m:den>
        </m:f>
        <m:r>
          <w:rPr>
            <w:rFonts w:ascii="Cambria Math" w:hAnsi="Cambria Math"/>
            <w:sz w:val="22"/>
            <w:szCs w:val="22"/>
          </w:rPr>
          <m:t>=3.92×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-3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gm/cm</w:t>
      </w:r>
    </w:p>
    <w:p w14:paraId="5977D3E8" w14:textId="0108D2EE" w:rsidR="00A344A0" w:rsidRPr="003947F1" w:rsidRDefault="00A344A0" w:rsidP="00072142">
      <w:pPr>
        <w:spacing w:after="120" w:line="360" w:lineRule="auto"/>
        <w:jc w:val="both"/>
        <w:rPr>
          <w:b/>
          <w:sz w:val="22"/>
          <w:szCs w:val="22"/>
        </w:rPr>
      </w:pPr>
      <w:r w:rsidRPr="00E76237">
        <w:rPr>
          <w:b/>
          <w:szCs w:val="22"/>
        </w:rPr>
        <w:t xml:space="preserve">Table 1: </w:t>
      </w:r>
      <w:r w:rsidR="003947F1" w:rsidRPr="00E76237">
        <w:rPr>
          <w:b/>
          <w:szCs w:val="22"/>
        </w:rPr>
        <w:t>Transverse position</w:t>
      </w:r>
    </w:p>
    <w:tbl>
      <w:tblPr>
        <w:tblStyle w:val="TableGrid"/>
        <w:tblW w:w="8992" w:type="dxa"/>
        <w:tblInd w:w="-5" w:type="dxa"/>
        <w:tblLook w:val="04A0" w:firstRow="1" w:lastRow="0" w:firstColumn="1" w:lastColumn="0" w:noHBand="0" w:noVBand="1"/>
      </w:tblPr>
      <w:tblGrid>
        <w:gridCol w:w="784"/>
        <w:gridCol w:w="775"/>
        <w:gridCol w:w="775"/>
        <w:gridCol w:w="871"/>
        <w:gridCol w:w="891"/>
        <w:gridCol w:w="775"/>
        <w:gridCol w:w="986"/>
        <w:gridCol w:w="853"/>
        <w:gridCol w:w="1393"/>
        <w:gridCol w:w="889"/>
      </w:tblGrid>
      <w:tr w:rsidR="00B271E4" w:rsidRPr="00F40FD2" w14:paraId="5B8316BA" w14:textId="55887C82" w:rsidTr="003947F1">
        <w:trPr>
          <w:cantSplit/>
          <w:trHeight w:val="3491"/>
        </w:trPr>
        <w:tc>
          <w:tcPr>
            <w:tcW w:w="840" w:type="dxa"/>
            <w:textDirection w:val="btLr"/>
            <w:vAlign w:val="center"/>
          </w:tcPr>
          <w:p w14:paraId="7BD8C9DB" w14:textId="0DE3A079" w:rsidR="00072142" w:rsidRPr="00EF1881" w:rsidRDefault="00072142" w:rsidP="00072142">
            <w:pPr>
              <w:ind w:left="113" w:right="113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lastRenderedPageBreak/>
              <w:t>No. of observation</w:t>
            </w:r>
          </w:p>
        </w:tc>
        <w:tc>
          <w:tcPr>
            <w:tcW w:w="828" w:type="dxa"/>
            <w:textDirection w:val="btLr"/>
            <w:vAlign w:val="center"/>
          </w:tcPr>
          <w:p w14:paraId="46C4DEEE" w14:textId="695FCE38" w:rsidR="00072142" w:rsidRPr="00EF1881" w:rsidRDefault="00072142" w:rsidP="00072142">
            <w:pPr>
              <w:ind w:left="113" w:right="113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Total no of loops between the fixed ends</w:t>
            </w:r>
          </w:p>
        </w:tc>
        <w:tc>
          <w:tcPr>
            <w:tcW w:w="828" w:type="dxa"/>
            <w:textDirection w:val="btLr"/>
            <w:vAlign w:val="center"/>
          </w:tcPr>
          <w:p w14:paraId="09A91A6B" w14:textId="340B94C7" w:rsidR="00072142" w:rsidRPr="00EF1881" w:rsidRDefault="00072142" w:rsidP="00072142">
            <w:pPr>
              <w:ind w:left="113" w:right="113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Load on the scale pan (W</w:t>
            </w:r>
            <w:r w:rsidRPr="00EF1881">
              <w:rPr>
                <w:b/>
                <w:sz w:val="22"/>
                <w:szCs w:val="22"/>
                <w:vertAlign w:val="subscript"/>
              </w:rPr>
              <w:t>t</w:t>
            </w:r>
            <w:r w:rsidRPr="00EF1881">
              <w:rPr>
                <w:b/>
                <w:sz w:val="22"/>
                <w:szCs w:val="22"/>
              </w:rPr>
              <w:t>) gm</w:t>
            </w:r>
          </w:p>
        </w:tc>
        <w:tc>
          <w:tcPr>
            <w:tcW w:w="881" w:type="dxa"/>
            <w:textDirection w:val="btLr"/>
            <w:vAlign w:val="center"/>
          </w:tcPr>
          <w:p w14:paraId="37673910" w14:textId="119FEA2C" w:rsidR="00072142" w:rsidRPr="00EF1881" w:rsidRDefault="00072142" w:rsidP="00072142">
            <w:pPr>
              <w:ind w:left="113" w:right="113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Tension T = Wg = (W+W</w:t>
            </w:r>
            <w:r w:rsidRPr="00EF1881">
              <w:rPr>
                <w:b/>
                <w:sz w:val="22"/>
                <w:szCs w:val="22"/>
                <w:vertAlign w:val="subscript"/>
              </w:rPr>
              <w:t>t</w:t>
            </w:r>
            <w:r w:rsidRPr="00EF1881">
              <w:rPr>
                <w:b/>
                <w:sz w:val="22"/>
                <w:szCs w:val="22"/>
              </w:rPr>
              <w:t>)g dynes</w:t>
            </w:r>
          </w:p>
        </w:tc>
        <w:tc>
          <w:tcPr>
            <w:tcW w:w="938" w:type="dxa"/>
            <w:textDirection w:val="btLr"/>
            <w:vAlign w:val="center"/>
          </w:tcPr>
          <w:p w14:paraId="0E04EB83" w14:textId="5B09B0E3" w:rsidR="00072142" w:rsidRPr="00EF1881" w:rsidRDefault="00072142" w:rsidP="00072142">
            <w:pPr>
              <w:ind w:left="113" w:right="113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Distance between the pins (G)</w:t>
            </w:r>
          </w:p>
        </w:tc>
        <w:tc>
          <w:tcPr>
            <w:tcW w:w="828" w:type="dxa"/>
            <w:textDirection w:val="btLr"/>
            <w:vAlign w:val="center"/>
          </w:tcPr>
          <w:p w14:paraId="6DCBCC1D" w14:textId="1C722776" w:rsidR="00072142" w:rsidRPr="00EF1881" w:rsidRDefault="00072142" w:rsidP="00072142">
            <w:pPr>
              <w:ind w:left="113" w:right="113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No. of loops between the pins (N)</w:t>
            </w:r>
          </w:p>
        </w:tc>
        <w:tc>
          <w:tcPr>
            <w:tcW w:w="950" w:type="dxa"/>
            <w:vAlign w:val="center"/>
          </w:tcPr>
          <w:p w14:paraId="52C3A1CF" w14:textId="77777777" w:rsidR="00072142" w:rsidRPr="00EF1881" w:rsidRDefault="00695ECE" w:rsidP="003E189A">
            <w:pPr>
              <w:jc w:val="center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Length of a segment</w:t>
            </w:r>
          </w:p>
          <w:p w14:paraId="3E627856" w14:textId="71100B1E" w:rsidR="00695ECE" w:rsidRPr="00EF1881" w:rsidRDefault="00EF1881" w:rsidP="003E189A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l=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863" w:type="dxa"/>
            <w:vAlign w:val="center"/>
          </w:tcPr>
          <w:p w14:paraId="3D8FB264" w14:textId="3E9E1312" w:rsidR="003E189A" w:rsidRPr="00EF1881" w:rsidRDefault="007D05F2" w:rsidP="003E189A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</m:oMath>
            </m:oMathPara>
          </w:p>
          <w:p w14:paraId="62AF4233" w14:textId="1BB6A82A" w:rsidR="00072142" w:rsidRPr="00EF1881" w:rsidRDefault="00EF1881" w:rsidP="003E189A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const</m:t>
                </m:r>
              </m:oMath>
            </m:oMathPara>
          </w:p>
        </w:tc>
        <w:tc>
          <w:tcPr>
            <w:tcW w:w="1145" w:type="dxa"/>
            <w:vAlign w:val="center"/>
          </w:tcPr>
          <w:p w14:paraId="27C2F559" w14:textId="21D9C7E6" w:rsidR="00072142" w:rsidRPr="00EF1881" w:rsidRDefault="003E189A" w:rsidP="003E189A">
            <w:pPr>
              <w:jc w:val="center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Frequency of the string n</w:t>
            </w:r>
            <w:r w:rsidR="00951584" w:rsidRPr="00E76237">
              <w:rPr>
                <w:rFonts w:ascii="Arial" w:hAnsi="Arial" w:cs="Arial"/>
                <w:b/>
                <w:sz w:val="22"/>
                <w:szCs w:val="22"/>
              </w:rPr>
              <w:t>’</w:t>
            </w:r>
            <w:r w:rsidRPr="00EF1881">
              <w:rPr>
                <w:b/>
                <w:sz w:val="22"/>
                <w:szCs w:val="22"/>
              </w:rPr>
              <w:t xml:space="preserve"> =</w:t>
            </w:r>
          </w:p>
          <w:p w14:paraId="24BCE6F6" w14:textId="77777777" w:rsidR="00ED3E18" w:rsidRPr="00EF1881" w:rsidRDefault="00ED3E18" w:rsidP="003E189A">
            <w:pPr>
              <w:jc w:val="center"/>
              <w:rPr>
                <w:b/>
                <w:sz w:val="22"/>
                <w:szCs w:val="22"/>
              </w:rPr>
            </w:pPr>
          </w:p>
          <w:p w14:paraId="788B78E3" w14:textId="14AB3616" w:rsidR="003E189A" w:rsidRPr="00EF1881" w:rsidRDefault="007D05F2" w:rsidP="00ED3E18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(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891" w:type="dxa"/>
            <w:textDirection w:val="btLr"/>
            <w:vAlign w:val="center"/>
          </w:tcPr>
          <w:p w14:paraId="19A99EEB" w14:textId="537C28ED" w:rsidR="00072142" w:rsidRPr="00EF1881" w:rsidRDefault="00072142" w:rsidP="003E189A">
            <w:pPr>
              <w:ind w:left="113" w:right="113"/>
              <w:rPr>
                <w:b/>
                <w:sz w:val="22"/>
                <w:szCs w:val="22"/>
              </w:rPr>
            </w:pPr>
            <w:r w:rsidRPr="00EF1881">
              <w:rPr>
                <w:b/>
                <w:sz w:val="22"/>
                <w:szCs w:val="22"/>
              </w:rPr>
              <w:t>Frequency of the n = n</w:t>
            </w:r>
            <w:r w:rsidR="00ED3E18" w:rsidRPr="00E76237">
              <w:rPr>
                <w:rFonts w:ascii="Arial" w:hAnsi="Arial" w:cs="Arial"/>
                <w:b/>
                <w:sz w:val="22"/>
                <w:szCs w:val="22"/>
              </w:rPr>
              <w:t>’</w:t>
            </w:r>
          </w:p>
        </w:tc>
      </w:tr>
      <w:tr w:rsidR="00B271E4" w:rsidRPr="00F40FD2" w14:paraId="4057482F" w14:textId="32A2F507" w:rsidTr="003947F1">
        <w:trPr>
          <w:trHeight w:val="351"/>
        </w:trPr>
        <w:tc>
          <w:tcPr>
            <w:tcW w:w="840" w:type="dxa"/>
            <w:vAlign w:val="center"/>
          </w:tcPr>
          <w:p w14:paraId="0EDB9094" w14:textId="7DFEC785" w:rsidR="00072142" w:rsidRPr="00F40FD2" w:rsidRDefault="00072142" w:rsidP="00A344A0">
            <w:pPr>
              <w:jc w:val="center"/>
            </w:pPr>
            <w:r>
              <w:t>1</w:t>
            </w:r>
          </w:p>
        </w:tc>
        <w:tc>
          <w:tcPr>
            <w:tcW w:w="828" w:type="dxa"/>
            <w:vAlign w:val="center"/>
          </w:tcPr>
          <w:p w14:paraId="184641E1" w14:textId="29D884D0" w:rsidR="00072142" w:rsidRPr="00F40FD2" w:rsidRDefault="00B271E4" w:rsidP="00B271E4">
            <w:pPr>
              <w:jc w:val="center"/>
            </w:pPr>
            <w:r>
              <w:t>5</w:t>
            </w:r>
          </w:p>
        </w:tc>
        <w:tc>
          <w:tcPr>
            <w:tcW w:w="828" w:type="dxa"/>
            <w:vAlign w:val="center"/>
          </w:tcPr>
          <w:p w14:paraId="5A5A0C7C" w14:textId="2765F3E7" w:rsidR="00072142" w:rsidRPr="00F40FD2" w:rsidRDefault="00B271E4" w:rsidP="00B271E4">
            <w:pPr>
              <w:jc w:val="center"/>
            </w:pPr>
            <w:r>
              <w:t>0</w:t>
            </w:r>
          </w:p>
        </w:tc>
        <w:tc>
          <w:tcPr>
            <w:tcW w:w="881" w:type="dxa"/>
            <w:vAlign w:val="center"/>
          </w:tcPr>
          <w:p w14:paraId="4B9DD048" w14:textId="72DD929E" w:rsidR="00072142" w:rsidRPr="00F40FD2" w:rsidRDefault="00B271E4" w:rsidP="00B271E4">
            <w:pPr>
              <w:jc w:val="center"/>
            </w:pPr>
            <w:r>
              <w:t>23932</w:t>
            </w:r>
          </w:p>
        </w:tc>
        <w:tc>
          <w:tcPr>
            <w:tcW w:w="938" w:type="dxa"/>
            <w:vAlign w:val="center"/>
          </w:tcPr>
          <w:p w14:paraId="004C2ED4" w14:textId="790ED95B" w:rsidR="00072142" w:rsidRPr="00F40FD2" w:rsidRDefault="00B271E4" w:rsidP="00B271E4">
            <w:pPr>
              <w:jc w:val="center"/>
            </w:pPr>
            <w:r>
              <w:t>116</w:t>
            </w:r>
          </w:p>
        </w:tc>
        <w:tc>
          <w:tcPr>
            <w:tcW w:w="828" w:type="dxa"/>
            <w:vAlign w:val="center"/>
          </w:tcPr>
          <w:p w14:paraId="05AD383C" w14:textId="5D176719" w:rsidR="00072142" w:rsidRPr="00F40FD2" w:rsidRDefault="00B271E4" w:rsidP="00B271E4">
            <w:pPr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615318A2" w14:textId="1565A22F" w:rsidR="00072142" w:rsidRPr="00F40FD2" w:rsidRDefault="00B271E4" w:rsidP="00B271E4">
            <w:pPr>
              <w:jc w:val="center"/>
            </w:pPr>
            <w:r>
              <w:t>23.2</w:t>
            </w:r>
          </w:p>
        </w:tc>
        <w:tc>
          <w:tcPr>
            <w:tcW w:w="863" w:type="dxa"/>
            <w:vAlign w:val="center"/>
          </w:tcPr>
          <w:p w14:paraId="4BE4E7F6" w14:textId="68E036DB" w:rsidR="00072142" w:rsidRPr="00F40FD2" w:rsidRDefault="00B271E4" w:rsidP="00B271E4">
            <w:pPr>
              <w:jc w:val="center"/>
            </w:pPr>
            <w:r>
              <w:t>42.6</w:t>
            </w:r>
          </w:p>
        </w:tc>
        <w:tc>
          <w:tcPr>
            <w:tcW w:w="1145" w:type="dxa"/>
            <w:vAlign w:val="center"/>
          </w:tcPr>
          <w:p w14:paraId="27A3ABA6" w14:textId="010B2E59" w:rsidR="00072142" w:rsidRPr="00F40FD2" w:rsidRDefault="00B271E4" w:rsidP="00B271E4">
            <w:pPr>
              <w:jc w:val="center"/>
            </w:pPr>
            <w:r>
              <w:t>52.123</w:t>
            </w:r>
          </w:p>
        </w:tc>
        <w:tc>
          <w:tcPr>
            <w:tcW w:w="891" w:type="dxa"/>
            <w:vAlign w:val="center"/>
          </w:tcPr>
          <w:p w14:paraId="4CFCCCA1" w14:textId="2EA531B0" w:rsidR="00072142" w:rsidRPr="00F40FD2" w:rsidRDefault="00B271E4" w:rsidP="00B271E4">
            <w:pPr>
              <w:jc w:val="center"/>
            </w:pPr>
            <w:r>
              <w:t>52.123</w:t>
            </w:r>
          </w:p>
        </w:tc>
      </w:tr>
      <w:tr w:rsidR="00B271E4" w:rsidRPr="00F40FD2" w14:paraId="5BD48A7B" w14:textId="5C0561ED" w:rsidTr="003947F1">
        <w:trPr>
          <w:trHeight w:val="351"/>
        </w:trPr>
        <w:tc>
          <w:tcPr>
            <w:tcW w:w="840" w:type="dxa"/>
            <w:vAlign w:val="center"/>
          </w:tcPr>
          <w:p w14:paraId="1252FA49" w14:textId="0252860A" w:rsidR="00072142" w:rsidRPr="00F40FD2" w:rsidRDefault="00072142" w:rsidP="00A344A0">
            <w:pPr>
              <w:jc w:val="center"/>
            </w:pPr>
            <w:r>
              <w:t>2</w:t>
            </w:r>
          </w:p>
        </w:tc>
        <w:tc>
          <w:tcPr>
            <w:tcW w:w="828" w:type="dxa"/>
            <w:vAlign w:val="center"/>
          </w:tcPr>
          <w:p w14:paraId="145882E3" w14:textId="4575062D" w:rsidR="00072142" w:rsidRPr="00F40FD2" w:rsidRDefault="00B271E4" w:rsidP="00B271E4">
            <w:pPr>
              <w:jc w:val="center"/>
            </w:pPr>
            <w:r>
              <w:t>4</w:t>
            </w:r>
          </w:p>
        </w:tc>
        <w:tc>
          <w:tcPr>
            <w:tcW w:w="828" w:type="dxa"/>
            <w:vAlign w:val="center"/>
          </w:tcPr>
          <w:p w14:paraId="22A1F311" w14:textId="393E56F5" w:rsidR="00072142" w:rsidRPr="00F40FD2" w:rsidRDefault="00B271E4" w:rsidP="00B271E4">
            <w:pPr>
              <w:jc w:val="center"/>
            </w:pPr>
            <w:r>
              <w:t>5</w:t>
            </w:r>
          </w:p>
        </w:tc>
        <w:tc>
          <w:tcPr>
            <w:tcW w:w="881" w:type="dxa"/>
            <w:vAlign w:val="center"/>
          </w:tcPr>
          <w:p w14:paraId="39F69A49" w14:textId="4D5021D1" w:rsidR="00072142" w:rsidRPr="00F40FD2" w:rsidRDefault="00B271E4" w:rsidP="00B271E4">
            <w:pPr>
              <w:jc w:val="center"/>
            </w:pPr>
            <w:r>
              <w:t>27832</w:t>
            </w:r>
          </w:p>
        </w:tc>
        <w:tc>
          <w:tcPr>
            <w:tcW w:w="938" w:type="dxa"/>
            <w:vAlign w:val="center"/>
          </w:tcPr>
          <w:p w14:paraId="4489A475" w14:textId="18F5DB51" w:rsidR="00072142" w:rsidRPr="00F40FD2" w:rsidRDefault="00B271E4" w:rsidP="00B271E4">
            <w:pPr>
              <w:jc w:val="center"/>
            </w:pPr>
            <w:r>
              <w:t>98.5</w:t>
            </w:r>
          </w:p>
        </w:tc>
        <w:tc>
          <w:tcPr>
            <w:tcW w:w="828" w:type="dxa"/>
            <w:vAlign w:val="center"/>
          </w:tcPr>
          <w:p w14:paraId="6F76F059" w14:textId="3E02F14E" w:rsidR="00072142" w:rsidRPr="00F40FD2" w:rsidRDefault="00B271E4" w:rsidP="00B271E4">
            <w:pPr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0EF69FD" w14:textId="3D4AFBCE" w:rsidR="00B271E4" w:rsidRPr="00F40FD2" w:rsidRDefault="00B271E4" w:rsidP="00B271E4">
            <w:pPr>
              <w:jc w:val="center"/>
            </w:pPr>
            <w:r>
              <w:t>24.63</w:t>
            </w:r>
          </w:p>
        </w:tc>
        <w:tc>
          <w:tcPr>
            <w:tcW w:w="863" w:type="dxa"/>
            <w:vAlign w:val="center"/>
          </w:tcPr>
          <w:p w14:paraId="3BC1D8B7" w14:textId="30558CD8" w:rsidR="00072142" w:rsidRPr="00F40FD2" w:rsidRDefault="00B271E4" w:rsidP="00B271E4">
            <w:pPr>
              <w:jc w:val="center"/>
            </w:pPr>
            <w:r>
              <w:t>45.8</w:t>
            </w:r>
          </w:p>
        </w:tc>
        <w:tc>
          <w:tcPr>
            <w:tcW w:w="1145" w:type="dxa"/>
            <w:vAlign w:val="center"/>
          </w:tcPr>
          <w:p w14:paraId="16A3BB1A" w14:textId="40CE295C" w:rsidR="00072142" w:rsidRPr="00F40FD2" w:rsidRDefault="00B271E4" w:rsidP="00B271E4">
            <w:pPr>
              <w:jc w:val="center"/>
            </w:pPr>
            <w:r>
              <w:t>54.093</w:t>
            </w:r>
          </w:p>
        </w:tc>
        <w:tc>
          <w:tcPr>
            <w:tcW w:w="891" w:type="dxa"/>
            <w:vAlign w:val="center"/>
          </w:tcPr>
          <w:p w14:paraId="224D8706" w14:textId="496A9365" w:rsidR="00072142" w:rsidRPr="00F40FD2" w:rsidRDefault="00B271E4" w:rsidP="00B271E4">
            <w:pPr>
              <w:jc w:val="center"/>
            </w:pPr>
            <w:r>
              <w:t>54.093</w:t>
            </w:r>
          </w:p>
        </w:tc>
      </w:tr>
      <w:tr w:rsidR="00B271E4" w:rsidRPr="00F40FD2" w14:paraId="787EF9E9" w14:textId="43AB60BC" w:rsidTr="003947F1">
        <w:trPr>
          <w:trHeight w:val="335"/>
        </w:trPr>
        <w:tc>
          <w:tcPr>
            <w:tcW w:w="840" w:type="dxa"/>
            <w:vAlign w:val="center"/>
          </w:tcPr>
          <w:p w14:paraId="174621F2" w14:textId="79C624BA" w:rsidR="00072142" w:rsidRPr="00F40FD2" w:rsidRDefault="00072142" w:rsidP="00A344A0">
            <w:pPr>
              <w:jc w:val="center"/>
            </w:pPr>
            <w:r>
              <w:t>3</w:t>
            </w:r>
          </w:p>
        </w:tc>
        <w:tc>
          <w:tcPr>
            <w:tcW w:w="828" w:type="dxa"/>
            <w:vAlign w:val="center"/>
          </w:tcPr>
          <w:p w14:paraId="7890F79C" w14:textId="026E5A87" w:rsidR="00072142" w:rsidRPr="00F40FD2" w:rsidRDefault="00B271E4" w:rsidP="00B271E4">
            <w:pPr>
              <w:jc w:val="center"/>
            </w:pPr>
            <w:r>
              <w:t>3</w:t>
            </w:r>
          </w:p>
        </w:tc>
        <w:tc>
          <w:tcPr>
            <w:tcW w:w="828" w:type="dxa"/>
            <w:vAlign w:val="center"/>
          </w:tcPr>
          <w:p w14:paraId="6C780C70" w14:textId="589AF409" w:rsidR="00072142" w:rsidRPr="00F40FD2" w:rsidRDefault="00B271E4" w:rsidP="00B271E4">
            <w:pPr>
              <w:jc w:val="center"/>
            </w:pPr>
            <w:r>
              <w:t>10</w:t>
            </w:r>
          </w:p>
        </w:tc>
        <w:tc>
          <w:tcPr>
            <w:tcW w:w="881" w:type="dxa"/>
            <w:vAlign w:val="center"/>
          </w:tcPr>
          <w:p w14:paraId="54820CC3" w14:textId="10405A86" w:rsidR="00072142" w:rsidRPr="00F40FD2" w:rsidRDefault="00B271E4" w:rsidP="00B271E4">
            <w:pPr>
              <w:jc w:val="center"/>
            </w:pPr>
            <w:r>
              <w:t>32732</w:t>
            </w:r>
          </w:p>
        </w:tc>
        <w:tc>
          <w:tcPr>
            <w:tcW w:w="938" w:type="dxa"/>
            <w:vAlign w:val="center"/>
          </w:tcPr>
          <w:p w14:paraId="1C307A38" w14:textId="15B8D4DC" w:rsidR="00072142" w:rsidRPr="00F40FD2" w:rsidRDefault="00B271E4" w:rsidP="00B271E4">
            <w:pPr>
              <w:jc w:val="center"/>
            </w:pPr>
            <w:r>
              <w:t>80</w:t>
            </w:r>
          </w:p>
        </w:tc>
        <w:tc>
          <w:tcPr>
            <w:tcW w:w="828" w:type="dxa"/>
            <w:vAlign w:val="center"/>
          </w:tcPr>
          <w:p w14:paraId="0ACD86F8" w14:textId="5148950E" w:rsidR="00072142" w:rsidRPr="00F40FD2" w:rsidRDefault="00B271E4" w:rsidP="00B271E4">
            <w:pPr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09BF9CA8" w14:textId="10C0B4C4" w:rsidR="00072142" w:rsidRPr="00F40FD2" w:rsidRDefault="00B271E4" w:rsidP="00B271E4">
            <w:pPr>
              <w:jc w:val="center"/>
            </w:pPr>
            <w:r>
              <w:t>26.67</w:t>
            </w:r>
          </w:p>
        </w:tc>
        <w:tc>
          <w:tcPr>
            <w:tcW w:w="863" w:type="dxa"/>
            <w:vAlign w:val="center"/>
          </w:tcPr>
          <w:p w14:paraId="16E9943A" w14:textId="785F56E6" w:rsidR="00072142" w:rsidRPr="00F40FD2" w:rsidRDefault="00B271E4" w:rsidP="00B271E4">
            <w:pPr>
              <w:jc w:val="center"/>
            </w:pPr>
            <w:r>
              <w:t>46.02</w:t>
            </w:r>
          </w:p>
        </w:tc>
        <w:tc>
          <w:tcPr>
            <w:tcW w:w="1145" w:type="dxa"/>
            <w:vAlign w:val="center"/>
          </w:tcPr>
          <w:p w14:paraId="19E83B95" w14:textId="7E77F986" w:rsidR="00072142" w:rsidRPr="00F40FD2" w:rsidRDefault="00F92959" w:rsidP="00B271E4">
            <w:pPr>
              <w:jc w:val="center"/>
            </w:pPr>
            <w:r>
              <w:t>54</w:t>
            </w:r>
            <w:r w:rsidR="00B271E4">
              <w:t>.175</w:t>
            </w:r>
          </w:p>
        </w:tc>
        <w:tc>
          <w:tcPr>
            <w:tcW w:w="891" w:type="dxa"/>
            <w:vAlign w:val="center"/>
          </w:tcPr>
          <w:p w14:paraId="7D4273AE" w14:textId="72E93CC4" w:rsidR="00072142" w:rsidRPr="00F40FD2" w:rsidRDefault="00F92959" w:rsidP="00B271E4">
            <w:pPr>
              <w:jc w:val="center"/>
            </w:pPr>
            <w:r>
              <w:t>54</w:t>
            </w:r>
            <w:r w:rsidR="00B271E4">
              <w:t>.175</w:t>
            </w:r>
          </w:p>
        </w:tc>
      </w:tr>
      <w:tr w:rsidR="00B271E4" w:rsidRPr="00F40FD2" w14:paraId="6ACFB3D3" w14:textId="58F50B3F" w:rsidTr="003947F1">
        <w:trPr>
          <w:trHeight w:val="351"/>
        </w:trPr>
        <w:tc>
          <w:tcPr>
            <w:tcW w:w="840" w:type="dxa"/>
            <w:vAlign w:val="center"/>
          </w:tcPr>
          <w:p w14:paraId="35F7FAB0" w14:textId="35EA3E71" w:rsidR="00072142" w:rsidRPr="00F40FD2" w:rsidRDefault="00072142" w:rsidP="00A344A0">
            <w:pPr>
              <w:jc w:val="center"/>
            </w:pPr>
            <w:r>
              <w:t>4</w:t>
            </w:r>
          </w:p>
        </w:tc>
        <w:tc>
          <w:tcPr>
            <w:tcW w:w="828" w:type="dxa"/>
            <w:vAlign w:val="center"/>
          </w:tcPr>
          <w:p w14:paraId="0558FF1E" w14:textId="787E5D18" w:rsidR="00072142" w:rsidRPr="00F40FD2" w:rsidRDefault="00B271E4" w:rsidP="00B271E4">
            <w:pPr>
              <w:jc w:val="center"/>
            </w:pPr>
            <w:r>
              <w:t>2</w:t>
            </w:r>
          </w:p>
        </w:tc>
        <w:tc>
          <w:tcPr>
            <w:tcW w:w="828" w:type="dxa"/>
            <w:vAlign w:val="center"/>
          </w:tcPr>
          <w:p w14:paraId="423FD8D2" w14:textId="05132C77" w:rsidR="00072142" w:rsidRPr="00F40FD2" w:rsidRDefault="00B271E4" w:rsidP="00B271E4">
            <w:pPr>
              <w:jc w:val="center"/>
            </w:pPr>
            <w:r>
              <w:t>15</w:t>
            </w:r>
          </w:p>
        </w:tc>
        <w:tc>
          <w:tcPr>
            <w:tcW w:w="881" w:type="dxa"/>
            <w:vAlign w:val="center"/>
          </w:tcPr>
          <w:p w14:paraId="266DCF9A" w14:textId="01895E55" w:rsidR="00072142" w:rsidRPr="00F40FD2" w:rsidRDefault="00B271E4" w:rsidP="00B271E4">
            <w:pPr>
              <w:jc w:val="center"/>
            </w:pPr>
            <w:r>
              <w:t>37632</w:t>
            </w:r>
          </w:p>
        </w:tc>
        <w:tc>
          <w:tcPr>
            <w:tcW w:w="938" w:type="dxa"/>
            <w:vAlign w:val="center"/>
          </w:tcPr>
          <w:p w14:paraId="5DC1FC38" w14:textId="28CB435C" w:rsidR="00072142" w:rsidRPr="00F40FD2" w:rsidRDefault="00B271E4" w:rsidP="00B271E4">
            <w:pPr>
              <w:jc w:val="center"/>
            </w:pPr>
            <w:r>
              <w:t>63</w:t>
            </w:r>
          </w:p>
        </w:tc>
        <w:tc>
          <w:tcPr>
            <w:tcW w:w="828" w:type="dxa"/>
            <w:vAlign w:val="center"/>
          </w:tcPr>
          <w:p w14:paraId="75F5CFCD" w14:textId="44850A29" w:rsidR="00072142" w:rsidRPr="00F40FD2" w:rsidRDefault="00B271E4" w:rsidP="00B271E4">
            <w:pPr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7231D50B" w14:textId="76638597" w:rsidR="00072142" w:rsidRPr="00F40FD2" w:rsidRDefault="00B271E4" w:rsidP="00B271E4">
            <w:pPr>
              <w:jc w:val="center"/>
            </w:pPr>
            <w:r>
              <w:t>31.5</w:t>
            </w:r>
          </w:p>
        </w:tc>
        <w:tc>
          <w:tcPr>
            <w:tcW w:w="863" w:type="dxa"/>
            <w:vAlign w:val="center"/>
          </w:tcPr>
          <w:p w14:paraId="7CC704A6" w14:textId="74B87822" w:rsidR="00072142" w:rsidRPr="00F40FD2" w:rsidRDefault="00B271E4" w:rsidP="00B271E4">
            <w:pPr>
              <w:jc w:val="center"/>
            </w:pPr>
            <w:r>
              <w:t>37.93</w:t>
            </w:r>
          </w:p>
        </w:tc>
        <w:tc>
          <w:tcPr>
            <w:tcW w:w="1145" w:type="dxa"/>
            <w:vAlign w:val="center"/>
          </w:tcPr>
          <w:p w14:paraId="7A0A45AB" w14:textId="1EBF0E42" w:rsidR="00072142" w:rsidRPr="00F40FD2" w:rsidRDefault="00B271E4" w:rsidP="00B271E4">
            <w:pPr>
              <w:jc w:val="center"/>
            </w:pPr>
            <w:r>
              <w:t>49.183</w:t>
            </w:r>
          </w:p>
        </w:tc>
        <w:tc>
          <w:tcPr>
            <w:tcW w:w="891" w:type="dxa"/>
            <w:vAlign w:val="center"/>
          </w:tcPr>
          <w:p w14:paraId="771FAA94" w14:textId="016D3409" w:rsidR="00072142" w:rsidRPr="00F40FD2" w:rsidRDefault="00B271E4" w:rsidP="00B271E4">
            <w:pPr>
              <w:jc w:val="center"/>
            </w:pPr>
            <w:r>
              <w:t>49.183</w:t>
            </w:r>
          </w:p>
        </w:tc>
      </w:tr>
    </w:tbl>
    <w:p w14:paraId="4CF9691D" w14:textId="2A5399D2" w:rsidR="00CE52E2" w:rsidRDefault="00CE52E2" w:rsidP="00311146">
      <w:pPr>
        <w:spacing w:after="120" w:line="360" w:lineRule="auto"/>
        <w:rPr>
          <w:b/>
          <w:sz w:val="28"/>
          <w:szCs w:val="28"/>
        </w:rPr>
      </w:pPr>
    </w:p>
    <w:p w14:paraId="7A2EF87F" w14:textId="49B8FE3C" w:rsidR="00311146" w:rsidRPr="00E16D59" w:rsidRDefault="00E16D59" w:rsidP="00311146">
      <w:pPr>
        <w:spacing w:after="120" w:line="360" w:lineRule="auto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t>5</w:t>
      </w:r>
      <w:r w:rsidR="0099583A" w:rsidRPr="00E16D59">
        <w:rPr>
          <w:b/>
          <w:color w:val="FF0000"/>
          <w:sz w:val="28"/>
          <w:szCs w:val="28"/>
        </w:rPr>
        <w:t xml:space="preserve">. </w:t>
      </w:r>
      <w:r w:rsidR="00067718" w:rsidRPr="00E16D59">
        <w:rPr>
          <w:b/>
          <w:color w:val="FF0000"/>
          <w:sz w:val="28"/>
          <w:szCs w:val="28"/>
        </w:rPr>
        <w:t>Analysis and Calculation</w:t>
      </w:r>
    </w:p>
    <w:p w14:paraId="26E30743" w14:textId="789767EB" w:rsidR="0099583A" w:rsidRPr="003947F1" w:rsidRDefault="003947F1" w:rsidP="0099583A">
      <w:pPr>
        <w:spacing w:line="360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52.123+54.093+54.175+49.183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</m:oMath>
      </m:oMathPara>
    </w:p>
    <w:p w14:paraId="6563BD3A" w14:textId="2C4F3430" w:rsidR="003947F1" w:rsidRPr="00857B4E" w:rsidRDefault="003947F1" w:rsidP="0099583A">
      <w:pPr>
        <w:spacing w:line="360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  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209.574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=59.39 Hz                            </m:t>
          </m:r>
        </m:oMath>
      </m:oMathPara>
    </w:p>
    <w:p w14:paraId="206A43E9" w14:textId="6FF2EF4B" w:rsidR="00857B4E" w:rsidRPr="00857B4E" w:rsidRDefault="00857B4E" w:rsidP="0099583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Percentage of error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nth-nex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nth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*100</m:t>
        </m:r>
      </m:oMath>
    </w:p>
    <w:p w14:paraId="5A460D1F" w14:textId="55D30E20" w:rsidR="00857B4E" w:rsidRDefault="00857B4E" w:rsidP="0099583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50-59.39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50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*100</m:t>
        </m:r>
      </m:oMath>
    </w:p>
    <w:p w14:paraId="11B0EE7D" w14:textId="1CD1C176" w:rsidR="00857B4E" w:rsidRDefault="00857B4E" w:rsidP="0099583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= </w:t>
      </w:r>
      <w:r w:rsidR="00F92959">
        <w:rPr>
          <w:sz w:val="22"/>
          <w:szCs w:val="22"/>
        </w:rPr>
        <w:t>0.1878 * 100</w:t>
      </w:r>
    </w:p>
    <w:p w14:paraId="273D248C" w14:textId="74B1AF8F" w:rsidR="00857B4E" w:rsidRPr="00857B4E" w:rsidRDefault="00857B4E" w:rsidP="0099583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= </w:t>
      </w:r>
      <w:r w:rsidR="00F92959">
        <w:rPr>
          <w:sz w:val="22"/>
          <w:szCs w:val="22"/>
        </w:rPr>
        <w:t>18.78%</w:t>
      </w:r>
    </w:p>
    <w:p w14:paraId="0D11189F" w14:textId="77777777" w:rsidR="003947F1" w:rsidRDefault="003947F1" w:rsidP="00E138B8">
      <w:pPr>
        <w:spacing w:after="120" w:line="360" w:lineRule="auto"/>
        <w:rPr>
          <w:b/>
          <w:sz w:val="28"/>
          <w:szCs w:val="28"/>
        </w:rPr>
      </w:pPr>
      <w:bookmarkStart w:id="0" w:name="_GoBack"/>
      <w:bookmarkEnd w:id="0"/>
    </w:p>
    <w:p w14:paraId="7343DDCF" w14:textId="2A8CA7D1" w:rsidR="00E138B8" w:rsidRPr="00E16D59" w:rsidRDefault="00E16D59" w:rsidP="00EF1881">
      <w:pPr>
        <w:spacing w:after="120" w:line="360" w:lineRule="auto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t>6</w:t>
      </w:r>
      <w:r w:rsidR="00E138B8" w:rsidRPr="00E16D59">
        <w:rPr>
          <w:b/>
          <w:color w:val="FF0000"/>
          <w:sz w:val="28"/>
          <w:szCs w:val="28"/>
        </w:rPr>
        <w:t>. Result</w:t>
      </w:r>
    </w:p>
    <w:p w14:paraId="25A2BD1C" w14:textId="573C6286" w:rsidR="00311146" w:rsidRDefault="003947F1" w:rsidP="00EF1881">
      <w:pPr>
        <w:spacing w:line="360" w:lineRule="auto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Mean frequency of electrically maintained tuning fork </w:t>
      </w:r>
      <w:r w:rsidR="00F92959">
        <w:rPr>
          <w:rFonts w:eastAsiaTheme="minorEastAsia"/>
          <w:sz w:val="22"/>
          <w:szCs w:val="22"/>
        </w:rPr>
        <w:t>= 59.39</w:t>
      </w:r>
      <w:r w:rsidR="002A5D52">
        <w:rPr>
          <w:rFonts w:eastAsiaTheme="minorEastAsia"/>
          <w:sz w:val="22"/>
          <w:szCs w:val="22"/>
        </w:rPr>
        <w:t xml:space="preserve"> Hz</w:t>
      </w:r>
    </w:p>
    <w:p w14:paraId="16DAC2E4" w14:textId="24C903BF" w:rsidR="00703885" w:rsidRDefault="00703885" w:rsidP="00EF1881">
      <w:pPr>
        <w:spacing w:line="360" w:lineRule="auto"/>
        <w:jc w:val="both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Percentage of error</w:t>
      </w:r>
      <w:r>
        <w:rPr>
          <w:sz w:val="22"/>
          <w:szCs w:val="22"/>
        </w:rPr>
        <w:t xml:space="preserve"> 18.78%</w:t>
      </w:r>
    </w:p>
    <w:p w14:paraId="369D7506" w14:textId="77777777" w:rsidR="00E138B8" w:rsidRPr="00E138B8" w:rsidRDefault="00E138B8" w:rsidP="00EF1881">
      <w:pPr>
        <w:spacing w:line="360" w:lineRule="auto"/>
        <w:jc w:val="both"/>
        <w:rPr>
          <w:rFonts w:eastAsiaTheme="minorEastAsia"/>
          <w:sz w:val="22"/>
          <w:szCs w:val="22"/>
        </w:rPr>
      </w:pPr>
    </w:p>
    <w:p w14:paraId="2C485855" w14:textId="6E718D5E" w:rsidR="00514673" w:rsidRPr="00E16D59" w:rsidRDefault="00E16D59" w:rsidP="00EF1881">
      <w:pPr>
        <w:spacing w:after="120" w:line="360" w:lineRule="auto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t>7</w:t>
      </w:r>
      <w:r w:rsidR="00E138B8" w:rsidRPr="00E16D59">
        <w:rPr>
          <w:b/>
          <w:color w:val="FF0000"/>
          <w:sz w:val="28"/>
          <w:szCs w:val="28"/>
        </w:rPr>
        <w:t xml:space="preserve">. </w:t>
      </w:r>
      <w:r w:rsidR="000155C5" w:rsidRPr="00E16D59">
        <w:rPr>
          <w:b/>
          <w:color w:val="FF0000"/>
          <w:sz w:val="28"/>
          <w:szCs w:val="28"/>
        </w:rPr>
        <w:t>Discussion</w:t>
      </w:r>
    </w:p>
    <w:p w14:paraId="15493CD9" w14:textId="13EE02AF" w:rsidR="00514673" w:rsidRPr="00514673" w:rsidRDefault="00514673" w:rsidP="00EF1881">
      <w:pPr>
        <w:spacing w:after="120" w:line="360" w:lineRule="auto"/>
        <w:jc w:val="both"/>
        <w:rPr>
          <w:sz w:val="22"/>
          <w:szCs w:val="22"/>
        </w:rPr>
      </w:pPr>
      <w:r w:rsidRPr="00514673">
        <w:rPr>
          <w:sz w:val="22"/>
          <w:szCs w:val="22"/>
        </w:rPr>
        <w:t>The purpose of the experiment is to determine the frequency of electrically maintained tuning fork by means of Melde’s apparatus in transverse mode of vibration.</w:t>
      </w:r>
      <w:r>
        <w:rPr>
          <w:sz w:val="22"/>
          <w:szCs w:val="22"/>
        </w:rPr>
        <w:t xml:space="preserve"> The value of frequency is 44.144 Hz</w:t>
      </w:r>
    </w:p>
    <w:p w14:paraId="03773902" w14:textId="179E6CC0" w:rsidR="00514673" w:rsidRDefault="00514673" w:rsidP="00EF188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(1) Value of frequency</w:t>
      </w:r>
      <w:r w:rsidR="00E75D40">
        <w:rPr>
          <w:sz w:val="22"/>
          <w:szCs w:val="22"/>
        </w:rPr>
        <w:t xml:space="preserve"> was</w:t>
      </w:r>
      <w:r>
        <w:rPr>
          <w:sz w:val="22"/>
          <w:szCs w:val="22"/>
        </w:rPr>
        <w:t xml:space="preserve"> </w:t>
      </w:r>
      <w:r w:rsidR="00F92959">
        <w:rPr>
          <w:sz w:val="22"/>
          <w:szCs w:val="22"/>
        </w:rPr>
        <w:t>59.39 Hz and theoretical value</w:t>
      </w:r>
      <w:r w:rsidR="00E75D40">
        <w:rPr>
          <w:sz w:val="22"/>
          <w:szCs w:val="22"/>
        </w:rPr>
        <w:t xml:space="preserve"> was</w:t>
      </w:r>
      <w:r w:rsidR="00F92959">
        <w:rPr>
          <w:sz w:val="22"/>
          <w:szCs w:val="22"/>
        </w:rPr>
        <w:t xml:space="preserve"> 50 Hz</w:t>
      </w:r>
    </w:p>
    <w:p w14:paraId="79ABEC3D" w14:textId="26B82809" w:rsidR="00514673" w:rsidRDefault="00514673" w:rsidP="00EF188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(2) Percentage of error </w:t>
      </w:r>
      <w:r w:rsidR="00F92959">
        <w:rPr>
          <w:sz w:val="22"/>
          <w:szCs w:val="22"/>
        </w:rPr>
        <w:t>18.78%</w:t>
      </w:r>
    </w:p>
    <w:p w14:paraId="012F41E1" w14:textId="133BF0F4" w:rsidR="000155C5" w:rsidRDefault="000155C5" w:rsidP="00EF1881">
      <w:pPr>
        <w:spacing w:after="120" w:line="360" w:lineRule="auto"/>
        <w:jc w:val="both"/>
        <w:rPr>
          <w:sz w:val="22"/>
          <w:szCs w:val="22"/>
        </w:rPr>
      </w:pPr>
      <w:r w:rsidRPr="000155C5">
        <w:rPr>
          <w:sz w:val="22"/>
          <w:szCs w:val="22"/>
        </w:rPr>
        <w:t>(</w:t>
      </w:r>
      <w:r w:rsidR="00514673">
        <w:rPr>
          <w:sz w:val="22"/>
          <w:szCs w:val="22"/>
        </w:rPr>
        <w:t>3</w:t>
      </w:r>
      <w:r w:rsidRPr="000155C5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CB2CC1">
        <w:rPr>
          <w:sz w:val="22"/>
          <w:szCs w:val="22"/>
        </w:rPr>
        <w:t>The thread was ensured</w:t>
      </w:r>
      <w:r w:rsidR="002A5D52">
        <w:rPr>
          <w:sz w:val="22"/>
          <w:szCs w:val="22"/>
        </w:rPr>
        <w:t xml:space="preserve"> uniform and inextensible.</w:t>
      </w:r>
    </w:p>
    <w:p w14:paraId="76792AC7" w14:textId="1795F6A7" w:rsidR="000155C5" w:rsidRDefault="00514673" w:rsidP="00EF1881">
      <w:pPr>
        <w:spacing w:after="120" w:line="360" w:lineRule="auto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>(4</w:t>
      </w:r>
      <w:r w:rsidR="000155C5">
        <w:rPr>
          <w:sz w:val="22"/>
          <w:szCs w:val="22"/>
        </w:rPr>
        <w:t xml:space="preserve">) </w:t>
      </w:r>
      <w:r w:rsidR="00CB2CC1">
        <w:rPr>
          <w:sz w:val="22"/>
          <w:szCs w:val="22"/>
        </w:rPr>
        <w:t>It was</w:t>
      </w:r>
      <w:r w:rsidR="005E25E4">
        <w:rPr>
          <w:sz w:val="22"/>
          <w:szCs w:val="22"/>
        </w:rPr>
        <w:t xml:space="preserve"> </w:t>
      </w:r>
      <w:r w:rsidR="00CB2CC1">
        <w:rPr>
          <w:sz w:val="22"/>
          <w:szCs w:val="22"/>
        </w:rPr>
        <w:t>frictionless otherwise it made</w:t>
      </w:r>
      <w:r w:rsidR="005E25E4">
        <w:rPr>
          <w:sz w:val="22"/>
          <w:szCs w:val="22"/>
        </w:rPr>
        <w:t xml:space="preserve"> the tension to be less than the actual applied tension.</w:t>
      </w:r>
    </w:p>
    <w:p w14:paraId="651AB4E1" w14:textId="4C76C226" w:rsidR="000155C5" w:rsidRDefault="00514673" w:rsidP="00EF1881">
      <w:pPr>
        <w:spacing w:after="120"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(5</w:t>
      </w:r>
      <w:r w:rsidR="000155C5">
        <w:rPr>
          <w:rFonts w:eastAsia="Calibri"/>
          <w:sz w:val="22"/>
          <w:szCs w:val="22"/>
        </w:rPr>
        <w:t xml:space="preserve">) </w:t>
      </w:r>
      <w:r w:rsidR="00CB2CC1">
        <w:rPr>
          <w:rFonts w:eastAsia="Calibri"/>
          <w:sz w:val="22"/>
          <w:szCs w:val="22"/>
        </w:rPr>
        <w:t>T</w:t>
      </w:r>
      <w:r w:rsidR="00EF1881">
        <w:rPr>
          <w:rFonts w:eastAsia="Calibri"/>
          <w:sz w:val="22"/>
          <w:szCs w:val="22"/>
        </w:rPr>
        <w:t>he loops in central part of the thread</w:t>
      </w:r>
      <w:r w:rsidR="00CB2CC1">
        <w:rPr>
          <w:rFonts w:eastAsia="Calibri"/>
          <w:sz w:val="22"/>
          <w:szCs w:val="22"/>
        </w:rPr>
        <w:t xml:space="preserve"> </w:t>
      </w:r>
      <w:r w:rsidR="008E0AE6">
        <w:rPr>
          <w:rFonts w:eastAsia="Calibri"/>
          <w:sz w:val="22"/>
          <w:szCs w:val="22"/>
        </w:rPr>
        <w:t>were</w:t>
      </w:r>
      <w:r w:rsidR="00CB2CC1">
        <w:rPr>
          <w:rFonts w:eastAsia="Calibri"/>
          <w:sz w:val="22"/>
          <w:szCs w:val="22"/>
        </w:rPr>
        <w:t xml:space="preserve"> counted</w:t>
      </w:r>
      <w:r w:rsidR="00EF1881">
        <w:rPr>
          <w:rFonts w:eastAsia="Calibri"/>
          <w:sz w:val="22"/>
          <w:szCs w:val="22"/>
        </w:rPr>
        <w:t xml:space="preserve"> for measurement. </w:t>
      </w:r>
    </w:p>
    <w:p w14:paraId="3CD0BB3A" w14:textId="29B779BD" w:rsidR="000155C5" w:rsidRDefault="00514673" w:rsidP="00EF188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(6</w:t>
      </w:r>
      <w:r w:rsidR="000155C5">
        <w:rPr>
          <w:sz w:val="22"/>
          <w:szCs w:val="22"/>
        </w:rPr>
        <w:t xml:space="preserve">) </w:t>
      </w:r>
      <w:r w:rsidR="00CB2CC1">
        <w:rPr>
          <w:sz w:val="22"/>
          <w:szCs w:val="22"/>
        </w:rPr>
        <w:t>T</w:t>
      </w:r>
      <w:r w:rsidR="00EF1881">
        <w:rPr>
          <w:sz w:val="22"/>
          <w:szCs w:val="22"/>
        </w:rPr>
        <w:t>he nodes</w:t>
      </w:r>
      <w:r w:rsidR="00CB2CC1">
        <w:rPr>
          <w:sz w:val="22"/>
          <w:szCs w:val="22"/>
        </w:rPr>
        <w:t xml:space="preserve"> </w:t>
      </w:r>
      <w:r w:rsidR="008E0AE6">
        <w:rPr>
          <w:sz w:val="22"/>
          <w:szCs w:val="22"/>
        </w:rPr>
        <w:t>were</w:t>
      </w:r>
      <w:r w:rsidR="00CB2CC1">
        <w:rPr>
          <w:sz w:val="22"/>
          <w:szCs w:val="22"/>
        </w:rPr>
        <w:t xml:space="preserve"> neglected</w:t>
      </w:r>
      <w:r w:rsidR="00EF1881">
        <w:rPr>
          <w:sz w:val="22"/>
          <w:szCs w:val="22"/>
        </w:rPr>
        <w:t xml:space="preserve"> at pulley and tip of prong as </w:t>
      </w:r>
      <w:r w:rsidR="00CB2CC1">
        <w:rPr>
          <w:sz w:val="22"/>
          <w:szCs w:val="22"/>
        </w:rPr>
        <w:t xml:space="preserve">it had </w:t>
      </w:r>
      <w:r w:rsidR="00EF1881">
        <w:rPr>
          <w:sz w:val="22"/>
          <w:szCs w:val="22"/>
        </w:rPr>
        <w:t>some motion.</w:t>
      </w:r>
    </w:p>
    <w:p w14:paraId="239D5144" w14:textId="77777777" w:rsidR="00EF1881" w:rsidRDefault="00EF1881" w:rsidP="00EF1881">
      <w:pPr>
        <w:spacing w:after="120" w:line="276" w:lineRule="auto"/>
        <w:jc w:val="both"/>
        <w:rPr>
          <w:sz w:val="22"/>
          <w:szCs w:val="22"/>
        </w:rPr>
      </w:pPr>
    </w:p>
    <w:p w14:paraId="22DC103C" w14:textId="359D6DB5" w:rsidR="000155C5" w:rsidRPr="00E16D59" w:rsidRDefault="00E16D59" w:rsidP="00EF1881">
      <w:pPr>
        <w:spacing w:after="120" w:line="276" w:lineRule="auto"/>
        <w:rPr>
          <w:b/>
          <w:color w:val="FF0000"/>
          <w:sz w:val="28"/>
          <w:szCs w:val="28"/>
        </w:rPr>
      </w:pPr>
      <w:r w:rsidRPr="00E16D59">
        <w:rPr>
          <w:b/>
          <w:color w:val="FF0000"/>
          <w:sz w:val="28"/>
          <w:szCs w:val="28"/>
        </w:rPr>
        <w:t>8</w:t>
      </w:r>
      <w:r w:rsidR="000155C5" w:rsidRPr="00E16D59">
        <w:rPr>
          <w:b/>
          <w:color w:val="FF0000"/>
          <w:sz w:val="28"/>
          <w:szCs w:val="28"/>
        </w:rPr>
        <w:t>. References</w:t>
      </w:r>
    </w:p>
    <w:p w14:paraId="60117895" w14:textId="77777777" w:rsidR="00E16D59" w:rsidRDefault="00E16D59" w:rsidP="00E16D5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(i) Fundamental of physics: Resnick &amp; Halliday </w:t>
      </w:r>
    </w:p>
    <w:p w14:paraId="194BD3FB" w14:textId="77777777" w:rsidR="00E16D59" w:rsidRDefault="00E16D59" w:rsidP="00E16D5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(ii) Practical physics: R. K. Shukla, Anchal Srivastava, New Age International (p) ltd,New Delhi </w:t>
      </w:r>
    </w:p>
    <w:p w14:paraId="7016FD3E" w14:textId="0D101496" w:rsidR="000155C5" w:rsidRDefault="00E16D59" w:rsidP="00E16D59">
      <w:pPr>
        <w:spacing w:after="120" w:line="360" w:lineRule="auto"/>
        <w:rPr>
          <w:sz w:val="22"/>
          <w:szCs w:val="22"/>
        </w:rPr>
      </w:pPr>
      <w:r>
        <w:rPr>
          <w:i/>
          <w:iCs/>
          <w:sz w:val="23"/>
          <w:szCs w:val="23"/>
        </w:rPr>
        <w:t>(iii) Zemansky, M.W. (1968) Heat and Thermodynamics</w:t>
      </w:r>
    </w:p>
    <w:p w14:paraId="7AB6AE1A" w14:textId="1BD39CD1" w:rsidR="00200D58" w:rsidRPr="00D47FE0" w:rsidRDefault="00200D58" w:rsidP="00FA37CF">
      <w:pPr>
        <w:spacing w:after="120" w:line="360" w:lineRule="auto"/>
        <w:jc w:val="both"/>
      </w:pPr>
    </w:p>
    <w:sectPr w:rsidR="00200D58" w:rsidRPr="00D47FE0" w:rsidSect="00764D4E">
      <w:footerReference w:type="default" r:id="rId15"/>
      <w:headerReference w:type="first" r:id="rId16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E5330" w14:textId="77777777" w:rsidR="007D05F2" w:rsidRDefault="007D05F2" w:rsidP="00CF2838">
      <w:r>
        <w:separator/>
      </w:r>
    </w:p>
  </w:endnote>
  <w:endnote w:type="continuationSeparator" w:id="0">
    <w:p w14:paraId="3598EF3E" w14:textId="77777777" w:rsidR="007D05F2" w:rsidRDefault="007D05F2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3E57" w14:textId="04FE7E4D" w:rsidR="00A344A0" w:rsidRPr="0084791A" w:rsidRDefault="00A344A0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Pr="0084791A">
      <w:rPr>
        <w:i/>
        <w:sz w:val="20"/>
      </w:rPr>
      <w:tab/>
      <w:t xml:space="preserve">Page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PAGE </w:instrText>
    </w:r>
    <w:r w:rsidRPr="0084791A">
      <w:rPr>
        <w:b/>
        <w:bCs/>
        <w:i/>
        <w:sz w:val="20"/>
      </w:rPr>
      <w:fldChar w:fldCharType="separate"/>
    </w:r>
    <w:r w:rsidR="00AD1657">
      <w:rPr>
        <w:b/>
        <w:bCs/>
        <w:i/>
        <w:noProof/>
        <w:sz w:val="20"/>
      </w:rPr>
      <w:t>6</w:t>
    </w:r>
    <w:r w:rsidRPr="0084791A">
      <w:rPr>
        <w:b/>
        <w:bCs/>
        <w:i/>
        <w:sz w:val="20"/>
      </w:rPr>
      <w:fldChar w:fldCharType="end"/>
    </w:r>
    <w:r w:rsidRPr="0084791A">
      <w:rPr>
        <w:i/>
        <w:sz w:val="20"/>
      </w:rPr>
      <w:t xml:space="preserve"> of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NUMPAGES  </w:instrText>
    </w:r>
    <w:r w:rsidRPr="0084791A">
      <w:rPr>
        <w:b/>
        <w:bCs/>
        <w:i/>
        <w:sz w:val="20"/>
      </w:rPr>
      <w:fldChar w:fldCharType="separate"/>
    </w:r>
    <w:r w:rsidR="00AD1657">
      <w:rPr>
        <w:b/>
        <w:bCs/>
        <w:i/>
        <w:noProof/>
        <w:sz w:val="20"/>
      </w:rPr>
      <w:t>7</w:t>
    </w:r>
    <w:r w:rsidRPr="0084791A">
      <w:rPr>
        <w:b/>
        <w:bCs/>
        <w:i/>
        <w:sz w:val="20"/>
      </w:rPr>
      <w:fldChar w:fldCharType="end"/>
    </w:r>
  </w:p>
  <w:p w14:paraId="3C477881" w14:textId="77777777" w:rsidR="00A344A0" w:rsidRDefault="00A34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458D6" w14:textId="77777777" w:rsidR="007D05F2" w:rsidRDefault="007D05F2" w:rsidP="00CF2838">
      <w:r>
        <w:separator/>
      </w:r>
    </w:p>
  </w:footnote>
  <w:footnote w:type="continuationSeparator" w:id="0">
    <w:p w14:paraId="14ADFA08" w14:textId="77777777" w:rsidR="007D05F2" w:rsidRDefault="007D05F2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6A567" w14:textId="157D9DD6" w:rsidR="00A344A0" w:rsidRDefault="00A344A0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1A464E"/>
    <w:multiLevelType w:val="hybridMultilevel"/>
    <w:tmpl w:val="AAB6BC3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8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5E6889"/>
    <w:multiLevelType w:val="hybridMultilevel"/>
    <w:tmpl w:val="2D404D98"/>
    <w:lvl w:ilvl="0" w:tplc="E77AC99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1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4"/>
  </w:num>
  <w:num w:numId="5">
    <w:abstractNumId w:val="6"/>
  </w:num>
  <w:num w:numId="6">
    <w:abstractNumId w:val="17"/>
  </w:num>
  <w:num w:numId="7">
    <w:abstractNumId w:val="23"/>
  </w:num>
  <w:num w:numId="8">
    <w:abstractNumId w:val="21"/>
  </w:num>
  <w:num w:numId="9">
    <w:abstractNumId w:val="29"/>
  </w:num>
  <w:num w:numId="10">
    <w:abstractNumId w:val="22"/>
  </w:num>
  <w:num w:numId="11">
    <w:abstractNumId w:val="16"/>
  </w:num>
  <w:num w:numId="12">
    <w:abstractNumId w:val="25"/>
  </w:num>
  <w:num w:numId="13">
    <w:abstractNumId w:val="0"/>
  </w:num>
  <w:num w:numId="14">
    <w:abstractNumId w:val="10"/>
  </w:num>
  <w:num w:numId="15">
    <w:abstractNumId w:val="13"/>
  </w:num>
  <w:num w:numId="16">
    <w:abstractNumId w:val="34"/>
  </w:num>
  <w:num w:numId="17">
    <w:abstractNumId w:val="2"/>
  </w:num>
  <w:num w:numId="18">
    <w:abstractNumId w:val="1"/>
  </w:num>
  <w:num w:numId="19">
    <w:abstractNumId w:val="28"/>
  </w:num>
  <w:num w:numId="20">
    <w:abstractNumId w:val="8"/>
  </w:num>
  <w:num w:numId="21">
    <w:abstractNumId w:val="3"/>
  </w:num>
  <w:num w:numId="22">
    <w:abstractNumId w:val="27"/>
  </w:num>
  <w:num w:numId="23">
    <w:abstractNumId w:val="20"/>
  </w:num>
  <w:num w:numId="24">
    <w:abstractNumId w:val="7"/>
  </w:num>
  <w:num w:numId="25">
    <w:abstractNumId w:val="11"/>
  </w:num>
  <w:num w:numId="26">
    <w:abstractNumId w:val="32"/>
  </w:num>
  <w:num w:numId="27">
    <w:abstractNumId w:val="24"/>
  </w:num>
  <w:num w:numId="28">
    <w:abstractNumId w:val="19"/>
  </w:num>
  <w:num w:numId="29">
    <w:abstractNumId w:val="14"/>
  </w:num>
  <w:num w:numId="30">
    <w:abstractNumId w:val="5"/>
  </w:num>
  <w:num w:numId="31">
    <w:abstractNumId w:val="18"/>
  </w:num>
  <w:num w:numId="32">
    <w:abstractNumId w:val="35"/>
  </w:num>
  <w:num w:numId="33">
    <w:abstractNumId w:val="31"/>
  </w:num>
  <w:num w:numId="34">
    <w:abstractNumId w:val="15"/>
  </w:num>
  <w:num w:numId="35">
    <w:abstractNumId w:val="1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qgUAVhWUKywAAAA="/>
  </w:docVars>
  <w:rsids>
    <w:rsidRoot w:val="00EA449F"/>
    <w:rsid w:val="000132D0"/>
    <w:rsid w:val="000155C5"/>
    <w:rsid w:val="0002680B"/>
    <w:rsid w:val="00030825"/>
    <w:rsid w:val="000310F1"/>
    <w:rsid w:val="00040279"/>
    <w:rsid w:val="00042806"/>
    <w:rsid w:val="00043E7B"/>
    <w:rsid w:val="00055731"/>
    <w:rsid w:val="00063D02"/>
    <w:rsid w:val="00064FC6"/>
    <w:rsid w:val="00065B8C"/>
    <w:rsid w:val="00067718"/>
    <w:rsid w:val="00072142"/>
    <w:rsid w:val="000823EF"/>
    <w:rsid w:val="000940E3"/>
    <w:rsid w:val="000A2FFF"/>
    <w:rsid w:val="000A30F5"/>
    <w:rsid w:val="000C12F5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43DA"/>
    <w:rsid w:val="00196C7E"/>
    <w:rsid w:val="001B1043"/>
    <w:rsid w:val="001C1D8E"/>
    <w:rsid w:val="001C6FF1"/>
    <w:rsid w:val="001D61CA"/>
    <w:rsid w:val="001E220E"/>
    <w:rsid w:val="001F1004"/>
    <w:rsid w:val="001F21F0"/>
    <w:rsid w:val="001F27E3"/>
    <w:rsid w:val="001F739D"/>
    <w:rsid w:val="0020065D"/>
    <w:rsid w:val="00200714"/>
    <w:rsid w:val="00200D58"/>
    <w:rsid w:val="0020553D"/>
    <w:rsid w:val="002100B0"/>
    <w:rsid w:val="002117D7"/>
    <w:rsid w:val="00220EEE"/>
    <w:rsid w:val="0022577A"/>
    <w:rsid w:val="00237E5F"/>
    <w:rsid w:val="00243B82"/>
    <w:rsid w:val="002529A8"/>
    <w:rsid w:val="0025469C"/>
    <w:rsid w:val="00266FFF"/>
    <w:rsid w:val="00271450"/>
    <w:rsid w:val="00276617"/>
    <w:rsid w:val="002910A6"/>
    <w:rsid w:val="002A5D52"/>
    <w:rsid w:val="002B1F98"/>
    <w:rsid w:val="002B784D"/>
    <w:rsid w:val="002C55C1"/>
    <w:rsid w:val="002D648A"/>
    <w:rsid w:val="002E70E4"/>
    <w:rsid w:val="002E737B"/>
    <w:rsid w:val="002F3762"/>
    <w:rsid w:val="002F3B99"/>
    <w:rsid w:val="00304F7D"/>
    <w:rsid w:val="00311146"/>
    <w:rsid w:val="0031268A"/>
    <w:rsid w:val="003162B4"/>
    <w:rsid w:val="00343C41"/>
    <w:rsid w:val="00350F52"/>
    <w:rsid w:val="00376B93"/>
    <w:rsid w:val="003947F1"/>
    <w:rsid w:val="003A3EEF"/>
    <w:rsid w:val="003B602C"/>
    <w:rsid w:val="003C511D"/>
    <w:rsid w:val="003C7EE9"/>
    <w:rsid w:val="003D5FA2"/>
    <w:rsid w:val="003E189A"/>
    <w:rsid w:val="003E3CF3"/>
    <w:rsid w:val="003F053D"/>
    <w:rsid w:val="003F0DC7"/>
    <w:rsid w:val="003F6FB4"/>
    <w:rsid w:val="00425697"/>
    <w:rsid w:val="00430115"/>
    <w:rsid w:val="00430AFA"/>
    <w:rsid w:val="00434BB3"/>
    <w:rsid w:val="00436686"/>
    <w:rsid w:val="004378E3"/>
    <w:rsid w:val="004419A4"/>
    <w:rsid w:val="00442076"/>
    <w:rsid w:val="00443B65"/>
    <w:rsid w:val="00443D4E"/>
    <w:rsid w:val="00455C18"/>
    <w:rsid w:val="00472643"/>
    <w:rsid w:val="004771B4"/>
    <w:rsid w:val="00480793"/>
    <w:rsid w:val="004A1140"/>
    <w:rsid w:val="004A48A9"/>
    <w:rsid w:val="004B3988"/>
    <w:rsid w:val="004C714E"/>
    <w:rsid w:val="004D290B"/>
    <w:rsid w:val="004D5DCF"/>
    <w:rsid w:val="004F1656"/>
    <w:rsid w:val="00506B8A"/>
    <w:rsid w:val="00512D3F"/>
    <w:rsid w:val="00514673"/>
    <w:rsid w:val="00535931"/>
    <w:rsid w:val="00552E0C"/>
    <w:rsid w:val="0055358B"/>
    <w:rsid w:val="00556BE2"/>
    <w:rsid w:val="0056535F"/>
    <w:rsid w:val="005752D4"/>
    <w:rsid w:val="00580AA2"/>
    <w:rsid w:val="005910AA"/>
    <w:rsid w:val="00592A71"/>
    <w:rsid w:val="005976E3"/>
    <w:rsid w:val="005A3186"/>
    <w:rsid w:val="005B0954"/>
    <w:rsid w:val="005C4916"/>
    <w:rsid w:val="005C5E39"/>
    <w:rsid w:val="005D22F3"/>
    <w:rsid w:val="005D5233"/>
    <w:rsid w:val="005E25E4"/>
    <w:rsid w:val="005F638A"/>
    <w:rsid w:val="00604F60"/>
    <w:rsid w:val="00611E7A"/>
    <w:rsid w:val="00614A68"/>
    <w:rsid w:val="00616A90"/>
    <w:rsid w:val="006179BF"/>
    <w:rsid w:val="00622CA6"/>
    <w:rsid w:val="00623158"/>
    <w:rsid w:val="00627F94"/>
    <w:rsid w:val="00633F6A"/>
    <w:rsid w:val="006349BF"/>
    <w:rsid w:val="00636546"/>
    <w:rsid w:val="00645797"/>
    <w:rsid w:val="00646510"/>
    <w:rsid w:val="006637A9"/>
    <w:rsid w:val="00667C35"/>
    <w:rsid w:val="00672E7A"/>
    <w:rsid w:val="00673A23"/>
    <w:rsid w:val="00686F76"/>
    <w:rsid w:val="00691237"/>
    <w:rsid w:val="00691D32"/>
    <w:rsid w:val="00695ECE"/>
    <w:rsid w:val="006A044F"/>
    <w:rsid w:val="006A0E95"/>
    <w:rsid w:val="006A4C48"/>
    <w:rsid w:val="006A56F9"/>
    <w:rsid w:val="006A7470"/>
    <w:rsid w:val="006C7642"/>
    <w:rsid w:val="006C77AB"/>
    <w:rsid w:val="006D14E5"/>
    <w:rsid w:val="006D18AB"/>
    <w:rsid w:val="006E4B02"/>
    <w:rsid w:val="00700828"/>
    <w:rsid w:val="00703885"/>
    <w:rsid w:val="00713DBB"/>
    <w:rsid w:val="00721EE1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D05F2"/>
    <w:rsid w:val="007D2A67"/>
    <w:rsid w:val="007F0B61"/>
    <w:rsid w:val="008019B2"/>
    <w:rsid w:val="00833234"/>
    <w:rsid w:val="00837E05"/>
    <w:rsid w:val="008415E5"/>
    <w:rsid w:val="00841A5B"/>
    <w:rsid w:val="0084791A"/>
    <w:rsid w:val="0085492B"/>
    <w:rsid w:val="00856836"/>
    <w:rsid w:val="00857B4E"/>
    <w:rsid w:val="00862A01"/>
    <w:rsid w:val="0087544D"/>
    <w:rsid w:val="0088738F"/>
    <w:rsid w:val="008B4E18"/>
    <w:rsid w:val="008C66FE"/>
    <w:rsid w:val="008C7D34"/>
    <w:rsid w:val="008D60DB"/>
    <w:rsid w:val="008D69CB"/>
    <w:rsid w:val="008E0AE6"/>
    <w:rsid w:val="00921E5F"/>
    <w:rsid w:val="00934DBE"/>
    <w:rsid w:val="00935013"/>
    <w:rsid w:val="009367D8"/>
    <w:rsid w:val="009379A9"/>
    <w:rsid w:val="00941CF9"/>
    <w:rsid w:val="00951584"/>
    <w:rsid w:val="00957F06"/>
    <w:rsid w:val="00966096"/>
    <w:rsid w:val="00971FFE"/>
    <w:rsid w:val="00972305"/>
    <w:rsid w:val="009814C9"/>
    <w:rsid w:val="00987266"/>
    <w:rsid w:val="0099583A"/>
    <w:rsid w:val="009A6478"/>
    <w:rsid w:val="009B4D2D"/>
    <w:rsid w:val="009B59DA"/>
    <w:rsid w:val="009B6AA7"/>
    <w:rsid w:val="009B6E15"/>
    <w:rsid w:val="009B6ED7"/>
    <w:rsid w:val="009C238A"/>
    <w:rsid w:val="009C3094"/>
    <w:rsid w:val="009D094D"/>
    <w:rsid w:val="009E4BDC"/>
    <w:rsid w:val="009F155A"/>
    <w:rsid w:val="00A03163"/>
    <w:rsid w:val="00A079DE"/>
    <w:rsid w:val="00A10ED6"/>
    <w:rsid w:val="00A20A34"/>
    <w:rsid w:val="00A344A0"/>
    <w:rsid w:val="00A47085"/>
    <w:rsid w:val="00A47695"/>
    <w:rsid w:val="00A53088"/>
    <w:rsid w:val="00A67C14"/>
    <w:rsid w:val="00A9428F"/>
    <w:rsid w:val="00AA5D93"/>
    <w:rsid w:val="00AB47C1"/>
    <w:rsid w:val="00AC1E25"/>
    <w:rsid w:val="00AD1657"/>
    <w:rsid w:val="00AD6C6F"/>
    <w:rsid w:val="00AE5079"/>
    <w:rsid w:val="00B006CB"/>
    <w:rsid w:val="00B02CBF"/>
    <w:rsid w:val="00B260EF"/>
    <w:rsid w:val="00B271E4"/>
    <w:rsid w:val="00B319A8"/>
    <w:rsid w:val="00B33A1D"/>
    <w:rsid w:val="00B34F78"/>
    <w:rsid w:val="00B420A2"/>
    <w:rsid w:val="00B56F4D"/>
    <w:rsid w:val="00B741A8"/>
    <w:rsid w:val="00B973CA"/>
    <w:rsid w:val="00BA1774"/>
    <w:rsid w:val="00BB4178"/>
    <w:rsid w:val="00BB68CC"/>
    <w:rsid w:val="00BB7B7B"/>
    <w:rsid w:val="00BC7DA0"/>
    <w:rsid w:val="00BD492F"/>
    <w:rsid w:val="00BD7761"/>
    <w:rsid w:val="00BE6C3B"/>
    <w:rsid w:val="00BE7561"/>
    <w:rsid w:val="00C01844"/>
    <w:rsid w:val="00C05EA4"/>
    <w:rsid w:val="00C262D1"/>
    <w:rsid w:val="00C268FB"/>
    <w:rsid w:val="00C34CE5"/>
    <w:rsid w:val="00C51182"/>
    <w:rsid w:val="00C9271D"/>
    <w:rsid w:val="00CA6B9E"/>
    <w:rsid w:val="00CB2CC1"/>
    <w:rsid w:val="00CB33B7"/>
    <w:rsid w:val="00CD5A45"/>
    <w:rsid w:val="00CD5ACF"/>
    <w:rsid w:val="00CE235D"/>
    <w:rsid w:val="00CE5011"/>
    <w:rsid w:val="00CE52E2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47FE0"/>
    <w:rsid w:val="00D57B94"/>
    <w:rsid w:val="00D66745"/>
    <w:rsid w:val="00D6734B"/>
    <w:rsid w:val="00D718D4"/>
    <w:rsid w:val="00DA5D5A"/>
    <w:rsid w:val="00DC25D3"/>
    <w:rsid w:val="00DC4FAA"/>
    <w:rsid w:val="00DD6555"/>
    <w:rsid w:val="00DE5BAC"/>
    <w:rsid w:val="00DF4FBD"/>
    <w:rsid w:val="00E138B8"/>
    <w:rsid w:val="00E14AE3"/>
    <w:rsid w:val="00E16D59"/>
    <w:rsid w:val="00E34265"/>
    <w:rsid w:val="00E4194B"/>
    <w:rsid w:val="00E532FF"/>
    <w:rsid w:val="00E55C82"/>
    <w:rsid w:val="00E572DB"/>
    <w:rsid w:val="00E62C4D"/>
    <w:rsid w:val="00E64B7F"/>
    <w:rsid w:val="00E75D40"/>
    <w:rsid w:val="00E76237"/>
    <w:rsid w:val="00EA2876"/>
    <w:rsid w:val="00EA36CC"/>
    <w:rsid w:val="00EA449F"/>
    <w:rsid w:val="00EB3381"/>
    <w:rsid w:val="00EB5964"/>
    <w:rsid w:val="00EC6E4F"/>
    <w:rsid w:val="00ED0A2A"/>
    <w:rsid w:val="00ED3C37"/>
    <w:rsid w:val="00ED3E18"/>
    <w:rsid w:val="00ED5B9A"/>
    <w:rsid w:val="00EE25FF"/>
    <w:rsid w:val="00EF1747"/>
    <w:rsid w:val="00EF1881"/>
    <w:rsid w:val="00EF3897"/>
    <w:rsid w:val="00EF4474"/>
    <w:rsid w:val="00F032AA"/>
    <w:rsid w:val="00F05906"/>
    <w:rsid w:val="00F128E9"/>
    <w:rsid w:val="00F23A57"/>
    <w:rsid w:val="00F35B8C"/>
    <w:rsid w:val="00F367C4"/>
    <w:rsid w:val="00F4319C"/>
    <w:rsid w:val="00F46E0C"/>
    <w:rsid w:val="00F524D0"/>
    <w:rsid w:val="00F67498"/>
    <w:rsid w:val="00F70D2B"/>
    <w:rsid w:val="00F81415"/>
    <w:rsid w:val="00F91ED3"/>
    <w:rsid w:val="00F92959"/>
    <w:rsid w:val="00F95431"/>
    <w:rsid w:val="00F9649E"/>
    <w:rsid w:val="00FA15E9"/>
    <w:rsid w:val="00FA37CF"/>
    <w:rsid w:val="00FA6FEF"/>
    <w:rsid w:val="00FC1BC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D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6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D718D4"/>
    <w:rPr>
      <w:color w:val="808080"/>
    </w:rPr>
  </w:style>
  <w:style w:type="paragraph" w:customStyle="1" w:styleId="Default">
    <w:name w:val="Default"/>
    <w:rsid w:val="00E16D5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6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D718D4"/>
    <w:rPr>
      <w:color w:val="808080"/>
    </w:rPr>
  </w:style>
  <w:style w:type="paragraph" w:customStyle="1" w:styleId="Default">
    <w:name w:val="Default"/>
    <w:rsid w:val="00E16D5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0" ma:contentTypeDescription="Create a new document." ma:contentTypeScope="" ma:versionID="1b4f67f8423b4425991c278d415a0e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F075CB-16B0-49F4-87D2-4702AE9F0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9DB5C0-5440-4A9A-AE41-243E334B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dc:description/>
  <cp:lastModifiedBy>Dell</cp:lastModifiedBy>
  <cp:revision>45</cp:revision>
  <cp:lastPrinted>2021-07-11T13:12:00Z</cp:lastPrinted>
  <dcterms:created xsi:type="dcterms:W3CDTF">2021-05-22T16:27:00Z</dcterms:created>
  <dcterms:modified xsi:type="dcterms:W3CDTF">2021-07-31T11:38:00Z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