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48"/>
        </w:rPr>
        <w:t xml:space="preserve">BUSINESS CASE PROPOSAL: upay Corporate Assist</w:t>
      </w:r>
      <w:r/>
    </w:p>
    <w:p>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Corporate Portal for Error-Free Payroll and Risk Management</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Prepared By:</w:t>
      </w:r>
      <w:r>
        <w:rPr>
          <w:rFonts w:ascii="Arial" w:hAnsi="Arial" w:eastAsia="Arial" w:cs="Arial"/>
          <w:color w:val="1f1f1f"/>
          <w:sz w:val="24"/>
        </w:rPr>
        <w:t xml:space="preserve"> Nafisha Anzum Dipra</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Department / Role:</w:t>
      </w:r>
      <w:r>
        <w:rPr>
          <w:rFonts w:ascii="Arial" w:hAnsi="Arial" w:eastAsia="Arial" w:cs="Arial"/>
          <w:color w:val="1f1f1f"/>
          <w:sz w:val="24"/>
        </w:rPr>
        <w:t xml:space="preserve"> Computer Science Student &amp; upay Team Member</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Objective:</w:t>
      </w:r>
      <w:r>
        <w:rPr>
          <w:rFonts w:ascii="Arial" w:hAnsi="Arial" w:eastAsia="Arial" w:cs="Arial"/>
          <w:color w:val="1f1f1f"/>
          <w:sz w:val="24"/>
        </w:rPr>
        <w:t xml:space="preserve"> Approval to develop an advanced B2B payroll management and risk-auditing dashboard as a graduation project.</w:t>
      </w:r>
      <w:r/>
    </w:p>
    <w:p>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1. Executive Summary</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As </w:t>
      </w:r>
      <w:r>
        <w:rPr>
          <w:rFonts w:ascii="Arial" w:hAnsi="Arial" w:eastAsia="Arial" w:cs="Arial"/>
          <w:b/>
          <w:color w:val="1f1f1f"/>
          <w:sz w:val="24"/>
        </w:rPr>
        <w:t xml:space="preserve">upay</w:t>
      </w:r>
      <w:r>
        <w:rPr>
          <w:rFonts w:ascii="Arial" w:hAnsi="Arial" w:eastAsia="Arial" w:cs="Arial"/>
          <w:color w:val="1f1f1f"/>
          <w:sz w:val="24"/>
        </w:rPr>
        <w:t xml:space="preserve"> continues to secure major enterprise clients and partnerships (such as our corporate disbursement alignments with PRAN-RFL Group and UCB Investment Limited), our corporate clients process massive amounts of monthly salary and vendor payouts. Currently, ma</w:t>
      </w:r>
      <w:r>
        <w:rPr>
          <w:rFonts w:ascii="Arial" w:hAnsi="Arial" w:eastAsia="Arial" w:cs="Arial"/>
          <w:color w:val="1f1f1f"/>
          <w:sz w:val="24"/>
        </w:rPr>
        <w:t xml:space="preserve">naging these bulk files presents minor manual friction, including accounting typos, closed phone numbers, and potential internal payroll oversight at the client level.</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upay Corporate Assist</w:t>
      </w:r>
      <w:r>
        <w:rPr>
          <w:rFonts w:ascii="Arial" w:hAnsi="Arial" w:eastAsia="Arial" w:cs="Arial"/>
          <w:color w:val="1f1f1f"/>
          <w:sz w:val="24"/>
        </w:rPr>
        <w:t xml:space="preserve"> is a conceptual software dashboard designed to streamline how business clients upload and manage massive bulk payouts. By introducing an </w:t>
      </w:r>
      <w:r>
        <w:rPr>
          <w:rFonts w:ascii="Arial" w:hAnsi="Arial" w:eastAsia="Arial" w:cs="Arial"/>
          <w:b/>
          <w:color w:val="1f1f1f"/>
          <w:sz w:val="24"/>
        </w:rPr>
        <w:t xml:space="preserve">Automated Error Scanner</w:t>
      </w:r>
      <w:r>
        <w:rPr>
          <w:rFonts w:ascii="Arial" w:hAnsi="Arial" w:eastAsia="Arial" w:cs="Arial"/>
          <w:color w:val="1f1f1f"/>
          <w:sz w:val="24"/>
        </w:rPr>
        <w:t xml:space="preserve"> and an </w:t>
      </w:r>
      <w:r>
        <w:rPr>
          <w:rFonts w:ascii="Arial" w:hAnsi="Arial" w:eastAsia="Arial" w:cs="Arial"/>
          <w:b/>
          <w:color w:val="1f1f1f"/>
          <w:sz w:val="24"/>
        </w:rPr>
        <w:t xml:space="preserve">Intelligent Pattern Auditor</w:t>
      </w:r>
      <w:r>
        <w:rPr>
          <w:rFonts w:ascii="Arial" w:hAnsi="Arial" w:eastAsia="Arial" w:cs="Arial"/>
          <w:color w:val="1f1f1f"/>
          <w:sz w:val="24"/>
        </w:rPr>
        <w:t xml:space="preserve">, the platform helps corporate finance managers instantly catch data entry mistakes and abnormal financial entries </w:t>
      </w:r>
      <w:r>
        <w:rPr>
          <w:rFonts w:ascii="Arial" w:hAnsi="Arial" w:eastAsia="Arial" w:cs="Arial"/>
          <w:i/>
          <w:color w:val="1f1f1f"/>
          <w:sz w:val="24"/>
        </w:rPr>
        <w:t xml:space="preserve">before</w:t>
      </w:r>
      <w:r>
        <w:rPr>
          <w:rFonts w:ascii="Arial" w:hAnsi="Arial" w:eastAsia="Arial" w:cs="Arial"/>
          <w:color w:val="1f1f1f"/>
          <w:sz w:val="24"/>
        </w:rPr>
        <w:t xml:space="preserve"> transactions are processed. This project will serve as a final-year university thesis while directly showcasing innovation within upay's B2B ecosystem.</w:t>
      </w:r>
      <w:r/>
    </w:p>
    <w:p>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2. The Core Problem: Operational Friction for Corporate Clients</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Large corporate entities dealing with thousands of employees face three distinct business challenges during monthly disbursements:</w:t>
      </w:r>
      <w:r/>
    </w:p>
    <w:p>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Transaction Delays Caused by Typos:</w:t>
      </w:r>
      <w:r>
        <w:rPr>
          <w:rFonts w:ascii="Arial" w:hAnsi="Arial" w:eastAsia="Arial" w:cs="Arial"/>
          <w:color w:val="1f1f1f"/>
          <w:sz w:val="24"/>
        </w:rPr>
        <w:t xml:space="preserve"> When corporate HR departments upload massive spreadsheets, human data entry typos are common. If a phone number is missing a digit or does not have an active upay account, the transfer fails mid-way, creating manual reconciliation overhead for both the cl</w:t>
      </w:r>
      <w:r>
        <w:rPr>
          <w:rFonts w:ascii="Arial" w:hAnsi="Arial" w:eastAsia="Arial" w:cs="Arial"/>
          <w:color w:val="1f1f1f"/>
          <w:sz w:val="24"/>
        </w:rPr>
        <w:t xml:space="preserve">ient and upay’s customer support.</w:t>
      </w:r>
      <w:r/>
    </w:p>
    <w:p>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Administrative Oversight Risks:</w:t>
      </w:r>
      <w:r>
        <w:rPr>
          <w:rFonts w:ascii="Arial" w:hAnsi="Arial" w:eastAsia="Arial" w:cs="Arial"/>
          <w:color w:val="1f1f1f"/>
          <w:sz w:val="24"/>
        </w:rPr>
        <w:t xml:space="preserve"> Traditional corporate interfaces process payroll sheets exactly as uploaded. They cannot automatically flag if a zero was accidentally added to an employee's salary or if an unauthorized temporary number was added to a high-tier bonus list.</w:t>
      </w:r>
      <w:r/>
    </w:p>
    <w:p>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Predicting Monthly Capital Needs:</w:t>
      </w:r>
      <w:r>
        <w:rPr>
          <w:rFonts w:ascii="Arial" w:hAnsi="Arial" w:eastAsia="Arial" w:cs="Arial"/>
          <w:color w:val="1f1f1f"/>
          <w:sz w:val="24"/>
        </w:rPr>
        <w:t xml:space="preserve"> Corporate treasury teams often struggle to manually estimate exactly how much money they need to load into their central upay corporate account each month, especially when dealing with complex multi-wallet distributions and seasonal festival bonuses.</w:t>
      </w:r>
      <w:r/>
    </w:p>
    <w:p>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3. Key Business Features of the Platform</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The proposed software acts as a smart administrative assistant for corporate finance teams. It works across three clean, simple stages:</w:t>
      </w: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A. Automated Account Verification Grid</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The moment a corporate manager uploads a payroll file, the system instantly screens the spreadsheet. If any phone number contains a typo, is missing a digit, or is not currently registered on the upay platform, the system immediately highlights that specif</w:t>
      </w:r>
      <w:r>
        <w:rPr>
          <w:rFonts w:ascii="Arial" w:hAnsi="Arial" w:eastAsia="Arial" w:cs="Arial"/>
          <w:color w:val="1f1f1f"/>
          <w:sz w:val="24"/>
        </w:rPr>
        <w:t xml:space="preserve">ic row in red on the screen. The manager can click and fix the typo right inside the browser before hitting send.</w:t>
      </w: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B. The Intelligent Pattern Auditor</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Once numbers are verified as valid, an intelligent review module screens the payment </w:t>
      </w:r>
      <w:r>
        <w:rPr>
          <w:rFonts w:ascii="Arial" w:hAnsi="Arial" w:eastAsia="Arial" w:cs="Arial"/>
          <w:i/>
          <w:color w:val="1f1f1f"/>
          <w:sz w:val="24"/>
        </w:rPr>
        <w:t xml:space="preserve">amounts</w:t>
      </w:r>
      <w:r>
        <w:rPr>
          <w:rFonts w:ascii="Arial" w:hAnsi="Arial" w:eastAsia="Arial" w:cs="Arial"/>
          <w:color w:val="1f1f1f"/>
          <w:sz w:val="24"/>
        </w:rPr>
        <w:t xml:space="preserve"> against the historical patterns of that specific company.</w:t>
      </w:r>
      <w:r/>
    </w:p>
    <w:p>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If a mid-level employee who normally receives 35,000 BDT is accidentally listed to receive 350,000 BDT due to a human typo, the system flags it in orange as an "Unusual Variance."</w:t>
      </w:r>
      <w:r/>
    </w:p>
    <w:p>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It does not block the transaction but requires an executive signature to confirm the amount is intentional.</w:t>
      </w: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C. Predictive Capital Forecasting</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The dashboard includes an automated financial trend calculator. By reviewing the company's past 6 to 12 months of payouts, it displays a clean visual graph predicting how much money the corporation needs to pre-fund its central upay wallet for upcoming cyc</w:t>
      </w:r>
      <w:r>
        <w:rPr>
          <w:rFonts w:ascii="Arial" w:hAnsi="Arial" w:eastAsia="Arial" w:cs="Arial"/>
          <w:color w:val="1f1f1f"/>
          <w:sz w:val="24"/>
        </w:rPr>
        <w:t xml:space="preserve">les, encouraging stable capital retention.</w:t>
      </w:r>
      <w:r/>
    </w:p>
    <w:p>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4. Strategic Business Value for upay</w:t>
      </w:r>
      <w:r/>
    </w:p>
    <w:p>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This project directly supports upay’s market growth and customer satisfaction goals:</w:t>
      </w:r>
      <w:r/>
    </w:p>
    <w:p>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Zero Failed Transactions:</w:t>
      </w:r>
      <w:r>
        <w:rPr>
          <w:rFonts w:ascii="Arial" w:hAnsi="Arial" w:eastAsia="Arial" w:cs="Arial"/>
          <w:color w:val="1f1f1f"/>
          <w:sz w:val="24"/>
        </w:rPr>
        <w:t xml:space="preserve"> Catching data typos </w:t>
      </w:r>
      <w:r>
        <w:rPr>
          <w:rFonts w:ascii="Arial" w:hAnsi="Arial" w:eastAsia="Arial" w:cs="Arial"/>
          <w:i/>
          <w:color w:val="1f1f1f"/>
          <w:sz w:val="24"/>
        </w:rPr>
        <w:t xml:space="preserve">before</w:t>
      </w:r>
      <w:r>
        <w:rPr>
          <w:rFonts w:ascii="Arial" w:hAnsi="Arial" w:eastAsia="Arial" w:cs="Arial"/>
          <w:color w:val="1f1f1f"/>
          <w:sz w:val="24"/>
        </w:rPr>
        <w:t xml:space="preserve"> the money moves eliminates failed payroll transfers, drastically reducing the volume of corporate support tickets.</w:t>
      </w:r>
      <w:r/>
    </w:p>
    <w:p>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High Enterprise Retention:</w:t>
      </w:r>
      <w:r>
        <w:rPr>
          <w:rFonts w:ascii="Arial" w:hAnsi="Arial" w:eastAsia="Arial" w:cs="Arial"/>
          <w:color w:val="1f1f1f"/>
          <w:sz w:val="24"/>
        </w:rPr>
        <w:t xml:space="preserve"> Offering corporate clients a dashboard that actively protects them from internal payroll errors and oversight makes upay the most secure and attractive MFS partner in Bangladesh.</w:t>
      </w:r>
      <w:r/>
    </w:p>
    <w:p>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Dual-Authorization Security (Fully Compliant):</w:t>
      </w:r>
      <w:r>
        <w:rPr>
          <w:rFonts w:ascii="Arial" w:hAnsi="Arial" w:eastAsia="Arial" w:cs="Arial"/>
          <w:color w:val="1f1f1f"/>
          <w:sz w:val="24"/>
        </w:rPr>
        <w:t xml:space="preserve"> The system implements a strict </w:t>
      </w:r>
      <w:r>
        <w:rPr>
          <w:rFonts w:ascii="Arial" w:hAnsi="Arial" w:eastAsia="Arial" w:cs="Arial"/>
          <w:b/>
          <w:color w:val="1f1f1f"/>
          <w:sz w:val="24"/>
        </w:rPr>
        <w:t xml:space="preserve">Maker-Checker workflow</w:t>
      </w:r>
      <w:r>
        <w:rPr>
          <w:rFonts w:ascii="Arial" w:hAnsi="Arial" w:eastAsia="Arial" w:cs="Arial"/>
          <w:color w:val="1f1f1f"/>
          <w:sz w:val="24"/>
        </w:rPr>
        <w:t xml:space="preserve">. A low-level HR officer uploads the file (the Maker), but a high-level Finance Director must authorize it via a secure verification code (the Checker). This perfectly matches Bangladesh Bank’s internal control regulations.</w:t>
      </w:r>
      <w:r/>
    </w:p>
    <w:p>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5. Scope of Approval &amp; Confidentiality Commitment</w:t>
      </w:r>
      <w:r/>
    </w:p>
    <w:p>
      <w:pPr>
        <w:pStyle w:val="668"/>
        <w:numPr>
          <w:ilvl w:val="0"/>
          <w:numId w:val="4"/>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No Access to Real Customer Data:</w:t>
      </w:r>
      <w:r>
        <w:rPr>
          <w:rFonts w:ascii="Arial" w:hAnsi="Arial" w:eastAsia="Arial" w:cs="Arial"/>
          <w:color w:val="1f1f1f"/>
          <w:sz w:val="24"/>
        </w:rPr>
        <w:t xml:space="preserve"> This project will be built entirely in an isolated environment using fictional "dummy" data (mock names and numbers). No real customer financial records or live upay databases will ever be accessed, modified, or exposed.</w:t>
      </w:r>
      <w:r/>
    </w:p>
    <w:p>
      <w:pPr>
        <w:pStyle w:val="668"/>
        <w:numPr>
          <w:ilvl w:val="0"/>
          <w:numId w:val="4"/>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Academic Defense:</w:t>
      </w:r>
      <w:r>
        <w:rPr>
          <w:rFonts w:ascii="Arial" w:hAnsi="Arial" w:eastAsia="Arial" w:cs="Arial"/>
          <w:color w:val="1f1f1f"/>
          <w:sz w:val="24"/>
        </w:rPr>
        <w:t xml:space="preserve"> The finalized prototype will be presented to university faculty to satisfy graduation requirements, highlighting how modern system design can solve real-world corporate banking issues.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71E2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9CBE4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E9344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98D92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2026-07-03T06:50:25Z</dcterms:modified>
</cp:coreProperties>
</file>