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02B04" w14:textId="77777777" w:rsidR="007C1557" w:rsidRPr="00A97769" w:rsidRDefault="007C1557" w:rsidP="007C1557">
      <w:pPr>
        <w:jc w:val="both"/>
        <w:rPr>
          <w:rFonts w:asciiTheme="majorBidi" w:hAnsiTheme="majorBidi" w:cstheme="majorBidi"/>
        </w:rPr>
      </w:pPr>
      <w:r w:rsidRPr="00A97769">
        <w:rPr>
          <w:rFonts w:asciiTheme="majorBidi" w:hAnsiTheme="majorBidi" w:cstheme="majorBidi"/>
        </w:rPr>
        <w:t>This project looks at how different demographic groups use healthcare services across regions and over time, helping us spot where capacity is strained and where to focus planning. A dataset of 25,000 visit records covering 4,965 unique patients and 10 services over 36 months (January 2024 to August 2026) was analyzed.</w:t>
      </w:r>
    </w:p>
    <w:p w14:paraId="592F17C3" w14:textId="6B673798" w:rsidR="007C1557" w:rsidRPr="00A97769" w:rsidRDefault="007C1557" w:rsidP="007C1557">
      <w:pPr>
        <w:jc w:val="both"/>
        <w:rPr>
          <w:rFonts w:asciiTheme="majorBidi" w:hAnsiTheme="majorBidi" w:cstheme="majorBidi"/>
        </w:rPr>
      </w:pPr>
      <w:r w:rsidRPr="00A97769">
        <w:rPr>
          <w:rFonts w:asciiTheme="majorBidi" w:hAnsiTheme="majorBidi" w:cstheme="majorBidi"/>
        </w:rPr>
        <w:t xml:space="preserve">Using Power BI and custom DAX measures, I modeled 44,428 total visits to track patient visit frequency, wait times, costs, and year-month trends. It was discovered that older adults (ages 45+) drive the highest demand, making up about 34.5% of all visits, with usage evenly </w:t>
      </w:r>
      <w:proofErr w:type="spellStart"/>
      <w:r w:rsidRPr="00A97769">
        <w:rPr>
          <w:rFonts w:asciiTheme="majorBidi" w:hAnsiTheme="majorBidi" w:cstheme="majorBidi"/>
        </w:rPr>
        <w:t>splitted</w:t>
      </w:r>
      <w:proofErr w:type="spellEnd"/>
      <w:r w:rsidRPr="00A97769">
        <w:rPr>
          <w:rFonts w:asciiTheme="majorBidi" w:hAnsiTheme="majorBidi" w:cstheme="majorBidi"/>
        </w:rPr>
        <w:t xml:space="preserve"> between men and women. Regionally, the </w:t>
      </w:r>
      <w:r w:rsidR="006A4000" w:rsidRPr="00A97769">
        <w:rPr>
          <w:rFonts w:asciiTheme="majorBidi" w:hAnsiTheme="majorBidi" w:cstheme="majorBidi"/>
        </w:rPr>
        <w:t>Northwest</w:t>
      </w:r>
      <w:r w:rsidRPr="00A97769">
        <w:rPr>
          <w:rFonts w:asciiTheme="majorBidi" w:hAnsiTheme="majorBidi" w:cstheme="majorBidi"/>
        </w:rPr>
        <w:t xml:space="preserve"> records the highest repeat visit at 9.06 visits per patient. Clear age-specific trends were also observed: pediatric care dominates emergency visits (ages 0–4), while older patients primarily rely on laboratory and malaria services.</w:t>
      </w:r>
    </w:p>
    <w:p w14:paraId="6873D281" w14:textId="7EAF6F79" w:rsidR="000C26F0" w:rsidRDefault="007C1557" w:rsidP="007C1557">
      <w:pPr>
        <w:jc w:val="both"/>
        <w:rPr>
          <w:rFonts w:asciiTheme="majorBidi" w:hAnsiTheme="majorBidi" w:cstheme="majorBidi"/>
        </w:rPr>
      </w:pPr>
      <w:r w:rsidRPr="00A97769">
        <w:rPr>
          <w:rFonts w:asciiTheme="majorBidi" w:hAnsiTheme="majorBidi" w:cstheme="majorBidi"/>
        </w:rPr>
        <w:t>The 3-page Power BI dashboard gives operational teams a simple way to track main metrics and drill down into specific demographic patterns. Ultimately, the project turns raw operational data into clear, practical priorities like strengthening chronic care pathways, keeping pediatric emergency care ready, and addressing high repeat-use in specific regions.</w:t>
      </w:r>
    </w:p>
    <w:p w14:paraId="647C6597" w14:textId="77777777" w:rsidR="00B00856" w:rsidRPr="00713B3B" w:rsidRDefault="00B00856" w:rsidP="00B00856">
      <w:pPr>
        <w:jc w:val="both"/>
        <w:rPr>
          <w:rFonts w:asciiTheme="majorBidi" w:hAnsiTheme="majorBidi" w:cstheme="majorBidi"/>
          <w:b/>
          <w:bCs/>
        </w:rPr>
      </w:pPr>
      <w:r w:rsidRPr="00713B3B">
        <w:rPr>
          <w:rFonts w:asciiTheme="majorBidi" w:hAnsiTheme="majorBidi" w:cstheme="majorBidi"/>
          <w:b/>
          <w:bCs/>
        </w:rPr>
        <w:t>RECOMMENDATIONS</w:t>
      </w:r>
    </w:p>
    <w:p w14:paraId="13523C2F" w14:textId="77777777" w:rsidR="00B00856" w:rsidRPr="0031758A" w:rsidRDefault="00B00856" w:rsidP="00B00856">
      <w:pPr>
        <w:spacing w:after="160" w:line="278" w:lineRule="auto"/>
        <w:jc w:val="both"/>
        <w:rPr>
          <w:rFonts w:asciiTheme="majorBidi" w:hAnsiTheme="majorBidi" w:cstheme="majorBidi"/>
        </w:rPr>
      </w:pPr>
      <w:r w:rsidRPr="0031758A">
        <w:rPr>
          <w:rFonts w:asciiTheme="majorBidi" w:hAnsiTheme="majorBidi" w:cstheme="majorBidi"/>
        </w:rPr>
        <w:t>1. Strengthen older-adult service capacity</w:t>
      </w:r>
    </w:p>
    <w:p w14:paraId="54DB80E2" w14:textId="77777777" w:rsidR="00B00856" w:rsidRPr="0031758A" w:rsidRDefault="00B00856" w:rsidP="00B00856">
      <w:pPr>
        <w:spacing w:after="160" w:line="278" w:lineRule="auto"/>
        <w:jc w:val="both"/>
        <w:rPr>
          <w:rFonts w:asciiTheme="majorBidi" w:hAnsiTheme="majorBidi" w:cstheme="majorBidi"/>
        </w:rPr>
      </w:pPr>
      <w:proofErr w:type="spellStart"/>
      <w:r w:rsidRPr="0031758A">
        <w:rPr>
          <w:rFonts w:asciiTheme="majorBidi" w:hAnsiTheme="majorBidi" w:cstheme="majorBidi"/>
        </w:rPr>
        <w:t>Prioritise</w:t>
      </w:r>
      <w:proofErr w:type="spellEnd"/>
      <w:r w:rsidRPr="0031758A">
        <w:rPr>
          <w:rFonts w:asciiTheme="majorBidi" w:hAnsiTheme="majorBidi" w:cstheme="majorBidi"/>
        </w:rPr>
        <w:t xml:space="preserve"> capacity planning for ages 45-64 and 65+, especially for Laboratory, Pharmacy, Malaria and Inpatient services.</w:t>
      </w:r>
    </w:p>
    <w:p w14:paraId="03EC4595" w14:textId="77777777" w:rsidR="00B00856" w:rsidRPr="0031758A" w:rsidRDefault="00B00856" w:rsidP="00B00856">
      <w:pPr>
        <w:spacing w:after="160" w:line="278" w:lineRule="auto"/>
        <w:jc w:val="both"/>
        <w:rPr>
          <w:rFonts w:asciiTheme="majorBidi" w:hAnsiTheme="majorBidi" w:cstheme="majorBidi"/>
        </w:rPr>
      </w:pPr>
      <w:r w:rsidRPr="0031758A">
        <w:rPr>
          <w:rFonts w:asciiTheme="majorBidi" w:hAnsiTheme="majorBidi" w:cstheme="majorBidi"/>
        </w:rPr>
        <w:t xml:space="preserve">2. Investigate repeat </w:t>
      </w:r>
      <w:proofErr w:type="spellStart"/>
      <w:r w:rsidRPr="0031758A">
        <w:rPr>
          <w:rFonts w:asciiTheme="majorBidi" w:hAnsiTheme="majorBidi" w:cstheme="majorBidi"/>
        </w:rPr>
        <w:t>utilisation</w:t>
      </w:r>
      <w:proofErr w:type="spellEnd"/>
      <w:r w:rsidRPr="0031758A">
        <w:rPr>
          <w:rFonts w:asciiTheme="majorBidi" w:hAnsiTheme="majorBidi" w:cstheme="majorBidi"/>
        </w:rPr>
        <w:t xml:space="preserve"> in Northwest</w:t>
      </w:r>
    </w:p>
    <w:p w14:paraId="1A3612B0" w14:textId="77777777" w:rsidR="00B00856" w:rsidRPr="0031758A" w:rsidRDefault="00B00856" w:rsidP="00B00856">
      <w:pPr>
        <w:spacing w:after="160" w:line="278" w:lineRule="auto"/>
        <w:jc w:val="both"/>
        <w:rPr>
          <w:rFonts w:asciiTheme="majorBidi" w:hAnsiTheme="majorBidi" w:cstheme="majorBidi"/>
        </w:rPr>
      </w:pPr>
      <w:r w:rsidRPr="0031758A">
        <w:rPr>
          <w:rFonts w:asciiTheme="majorBidi" w:hAnsiTheme="majorBidi" w:cstheme="majorBidi"/>
        </w:rPr>
        <w:t>Northwest has the highest visits per patient and the strongest regional concentration for several services. Review facility-level drivers, continuity of care, appointment scheduling and chronic-care pathways.</w:t>
      </w:r>
    </w:p>
    <w:p w14:paraId="2777AE33" w14:textId="77777777" w:rsidR="00B00856" w:rsidRPr="0031758A" w:rsidRDefault="00B00856" w:rsidP="00B00856">
      <w:pPr>
        <w:spacing w:after="160" w:line="278" w:lineRule="auto"/>
        <w:jc w:val="both"/>
        <w:rPr>
          <w:rFonts w:asciiTheme="majorBidi" w:hAnsiTheme="majorBidi" w:cstheme="majorBidi"/>
        </w:rPr>
      </w:pPr>
      <w:r w:rsidRPr="0031758A">
        <w:rPr>
          <w:rFonts w:asciiTheme="majorBidi" w:hAnsiTheme="majorBidi" w:cstheme="majorBidi"/>
        </w:rPr>
        <w:t xml:space="preserve">3. Protect </w:t>
      </w:r>
      <w:proofErr w:type="spellStart"/>
      <w:r w:rsidRPr="0031758A">
        <w:rPr>
          <w:rFonts w:asciiTheme="majorBidi" w:hAnsiTheme="majorBidi" w:cstheme="majorBidi"/>
        </w:rPr>
        <w:t>paediatric</w:t>
      </w:r>
      <w:proofErr w:type="spellEnd"/>
      <w:r w:rsidRPr="0031758A">
        <w:rPr>
          <w:rFonts w:asciiTheme="majorBidi" w:hAnsiTheme="majorBidi" w:cstheme="majorBidi"/>
        </w:rPr>
        <w:t xml:space="preserve"> emergency readiness</w:t>
      </w:r>
    </w:p>
    <w:p w14:paraId="3562A036" w14:textId="77777777" w:rsidR="00B00856" w:rsidRPr="0031758A" w:rsidRDefault="00B00856" w:rsidP="00B00856">
      <w:pPr>
        <w:spacing w:after="160" w:line="278" w:lineRule="auto"/>
        <w:jc w:val="both"/>
        <w:rPr>
          <w:rFonts w:asciiTheme="majorBidi" w:hAnsiTheme="majorBidi" w:cstheme="majorBidi"/>
        </w:rPr>
      </w:pPr>
      <w:r w:rsidRPr="0031758A">
        <w:rPr>
          <w:rFonts w:asciiTheme="majorBidi" w:hAnsiTheme="majorBidi" w:cstheme="majorBidi"/>
        </w:rPr>
        <w:t xml:space="preserve">Emergency services show the strongest concentration among children aged 0-4. This supports targeted staffing, triage readiness and stock planning for </w:t>
      </w:r>
      <w:proofErr w:type="spellStart"/>
      <w:r w:rsidRPr="0031758A">
        <w:rPr>
          <w:rFonts w:asciiTheme="majorBidi" w:hAnsiTheme="majorBidi" w:cstheme="majorBidi"/>
        </w:rPr>
        <w:t>paediatric</w:t>
      </w:r>
      <w:proofErr w:type="spellEnd"/>
      <w:r w:rsidRPr="0031758A">
        <w:rPr>
          <w:rFonts w:asciiTheme="majorBidi" w:hAnsiTheme="majorBidi" w:cstheme="majorBidi"/>
        </w:rPr>
        <w:t xml:space="preserve"> demand.</w:t>
      </w:r>
    </w:p>
    <w:p w14:paraId="23A90E9C" w14:textId="77777777" w:rsidR="00B00856" w:rsidRPr="0031758A" w:rsidRDefault="00B00856" w:rsidP="00B00856">
      <w:pPr>
        <w:spacing w:after="160" w:line="278" w:lineRule="auto"/>
        <w:jc w:val="both"/>
        <w:rPr>
          <w:rFonts w:asciiTheme="majorBidi" w:hAnsiTheme="majorBidi" w:cstheme="majorBidi"/>
        </w:rPr>
      </w:pPr>
      <w:r w:rsidRPr="0031758A">
        <w:rPr>
          <w:rFonts w:asciiTheme="majorBidi" w:hAnsiTheme="majorBidi" w:cstheme="majorBidi"/>
        </w:rPr>
        <w:t>4. Monitor 2026 performanc</w:t>
      </w:r>
      <w:r>
        <w:rPr>
          <w:rFonts w:asciiTheme="majorBidi" w:hAnsiTheme="majorBidi" w:cstheme="majorBidi"/>
        </w:rPr>
        <w:t>e</w:t>
      </w:r>
    </w:p>
    <w:p w14:paraId="27A24C18" w14:textId="77777777" w:rsidR="00B00856" w:rsidRDefault="00B00856" w:rsidP="00B00856">
      <w:pPr>
        <w:jc w:val="both"/>
        <w:rPr>
          <w:rFonts w:asciiTheme="majorBidi" w:hAnsiTheme="majorBidi" w:cstheme="majorBidi"/>
        </w:rPr>
      </w:pPr>
      <w:r w:rsidRPr="0031758A">
        <w:rPr>
          <w:rFonts w:asciiTheme="majorBidi" w:hAnsiTheme="majorBidi" w:cstheme="majorBidi"/>
        </w:rPr>
        <w:t>Use January-August comparisons rather than comparing partial-year 2026 totals with full-year 2024 or 2025 results.</w:t>
      </w:r>
    </w:p>
    <w:p w14:paraId="184DEAE5" w14:textId="77777777" w:rsidR="00B00856" w:rsidRDefault="00B00856" w:rsidP="00B00856">
      <w:pPr>
        <w:jc w:val="both"/>
        <w:rPr>
          <w:rFonts w:asciiTheme="majorBidi" w:hAnsiTheme="majorBidi" w:cstheme="majorBidi"/>
          <w:b/>
          <w:bCs/>
        </w:rPr>
      </w:pPr>
      <w:r w:rsidRPr="00851E62">
        <w:rPr>
          <w:rFonts w:asciiTheme="majorBidi" w:hAnsiTheme="majorBidi" w:cstheme="majorBidi"/>
          <w:b/>
          <w:bCs/>
        </w:rPr>
        <w:t>IMPORTANT INSIGHTS</w:t>
      </w:r>
    </w:p>
    <w:p w14:paraId="0039132F" w14:textId="77777777" w:rsidR="00B00856" w:rsidRPr="00851E62" w:rsidRDefault="00B00856" w:rsidP="00B00856">
      <w:pPr>
        <w:numPr>
          <w:ilvl w:val="0"/>
          <w:numId w:val="1"/>
        </w:numPr>
        <w:spacing w:after="160" w:line="278" w:lineRule="auto"/>
        <w:jc w:val="both"/>
        <w:rPr>
          <w:rFonts w:asciiTheme="majorBidi" w:hAnsiTheme="majorBidi" w:cstheme="majorBidi"/>
        </w:rPr>
      </w:pPr>
      <w:r w:rsidRPr="00851E62">
        <w:rPr>
          <w:rFonts w:asciiTheme="majorBidi" w:hAnsiTheme="majorBidi" w:cstheme="majorBidi"/>
        </w:rPr>
        <w:t>Older adults generate the highest service demand</w:t>
      </w:r>
      <w:r>
        <w:rPr>
          <w:rFonts w:asciiTheme="majorBidi" w:hAnsiTheme="majorBidi" w:cstheme="majorBidi"/>
        </w:rPr>
        <w:t>, t</w:t>
      </w:r>
      <w:r w:rsidRPr="00851E62">
        <w:rPr>
          <w:rFonts w:asciiTheme="majorBidi" w:hAnsiTheme="majorBidi" w:cstheme="majorBidi"/>
        </w:rPr>
        <w:t xml:space="preserve">he 45-64 age group records the most visits at 7,714, representing 17.4% of all visits. The 65+ group follows closely with 7,607 visits, or 17.1%. Together, patients aged 45 and above account for approximately 34.5% of total </w:t>
      </w:r>
      <w:proofErr w:type="spellStart"/>
      <w:r w:rsidRPr="00851E62">
        <w:rPr>
          <w:rFonts w:asciiTheme="majorBidi" w:hAnsiTheme="majorBidi" w:cstheme="majorBidi"/>
        </w:rPr>
        <w:t>utilisation</w:t>
      </w:r>
      <w:proofErr w:type="spellEnd"/>
      <w:r w:rsidRPr="00851E62">
        <w:rPr>
          <w:rFonts w:asciiTheme="majorBidi" w:hAnsiTheme="majorBidi" w:cstheme="majorBidi"/>
        </w:rPr>
        <w:t>.</w:t>
      </w:r>
    </w:p>
    <w:p w14:paraId="28A1AA32" w14:textId="77777777" w:rsidR="00B00856" w:rsidRPr="00851E62" w:rsidRDefault="00B00856" w:rsidP="00B00856">
      <w:pPr>
        <w:numPr>
          <w:ilvl w:val="0"/>
          <w:numId w:val="1"/>
        </w:numPr>
        <w:spacing w:after="160" w:line="278" w:lineRule="auto"/>
        <w:jc w:val="both"/>
        <w:rPr>
          <w:rFonts w:asciiTheme="majorBidi" w:hAnsiTheme="majorBidi" w:cstheme="majorBidi"/>
        </w:rPr>
      </w:pPr>
      <w:proofErr w:type="spellStart"/>
      <w:r w:rsidRPr="00851E62">
        <w:rPr>
          <w:rFonts w:asciiTheme="majorBidi" w:hAnsiTheme="majorBidi" w:cstheme="majorBidi"/>
        </w:rPr>
        <w:t>Utilisation</w:t>
      </w:r>
      <w:proofErr w:type="spellEnd"/>
      <w:r w:rsidRPr="00851E62">
        <w:rPr>
          <w:rFonts w:asciiTheme="majorBidi" w:hAnsiTheme="majorBidi" w:cstheme="majorBidi"/>
        </w:rPr>
        <w:t xml:space="preserve"> is almost evenly split by sex Female patients account for 22,616 visits, while male patients account for 21,812 visits. Visits per patient are also very similar, at 8.97 for females and 8.92 for males, indicating no major sex-based difference in repeat </w:t>
      </w:r>
      <w:proofErr w:type="spellStart"/>
      <w:r w:rsidRPr="00851E62">
        <w:rPr>
          <w:rFonts w:asciiTheme="majorBidi" w:hAnsiTheme="majorBidi" w:cstheme="majorBidi"/>
        </w:rPr>
        <w:t>utilisation</w:t>
      </w:r>
      <w:proofErr w:type="spellEnd"/>
      <w:r w:rsidRPr="00851E62">
        <w:rPr>
          <w:rFonts w:asciiTheme="majorBidi" w:hAnsiTheme="majorBidi" w:cstheme="majorBidi"/>
        </w:rPr>
        <w:t>.</w:t>
      </w:r>
    </w:p>
    <w:p w14:paraId="5D0B1BE0" w14:textId="77777777" w:rsidR="00B00856" w:rsidRPr="00851E62" w:rsidRDefault="00B00856" w:rsidP="00B00856">
      <w:pPr>
        <w:numPr>
          <w:ilvl w:val="0"/>
          <w:numId w:val="1"/>
        </w:numPr>
        <w:spacing w:after="160" w:line="278" w:lineRule="auto"/>
        <w:jc w:val="both"/>
        <w:rPr>
          <w:rFonts w:asciiTheme="majorBidi" w:hAnsiTheme="majorBidi" w:cstheme="majorBidi"/>
        </w:rPr>
      </w:pPr>
      <w:r w:rsidRPr="00851E62">
        <w:rPr>
          <w:rFonts w:asciiTheme="majorBidi" w:hAnsiTheme="majorBidi" w:cstheme="majorBidi"/>
        </w:rPr>
        <w:lastRenderedPageBreak/>
        <w:t xml:space="preserve">Northwest has the highest repeat </w:t>
      </w:r>
      <w:r>
        <w:rPr>
          <w:rFonts w:asciiTheme="majorBidi" w:hAnsiTheme="majorBidi" w:cstheme="majorBidi"/>
        </w:rPr>
        <w:t>utilization,</w:t>
      </w:r>
      <w:r w:rsidRPr="00851E62">
        <w:rPr>
          <w:rFonts w:asciiTheme="majorBidi" w:hAnsiTheme="majorBidi" w:cstheme="majorBidi"/>
        </w:rPr>
        <w:t xml:space="preserve"> </w:t>
      </w:r>
      <w:proofErr w:type="spellStart"/>
      <w:r w:rsidRPr="00851E62">
        <w:rPr>
          <w:rFonts w:asciiTheme="majorBidi" w:hAnsiTheme="majorBidi" w:cstheme="majorBidi"/>
        </w:rPr>
        <w:t>NorthWest</w:t>
      </w:r>
      <w:proofErr w:type="spellEnd"/>
      <w:r w:rsidRPr="00851E62">
        <w:rPr>
          <w:rFonts w:asciiTheme="majorBidi" w:hAnsiTheme="majorBidi" w:cstheme="majorBidi"/>
        </w:rPr>
        <w:t xml:space="preserve"> records the highest number of visits at 11,600 and the highest visits per patient at 9.06. This suggests stronger repeat demand or greater ongoing care needs in the region. North Central has the lowest repeat-use rate at 8.87 visits per patient.</w:t>
      </w:r>
    </w:p>
    <w:p w14:paraId="0E395531" w14:textId="77777777" w:rsidR="00B00856" w:rsidRPr="00851E62" w:rsidRDefault="00B00856" w:rsidP="00B00856">
      <w:pPr>
        <w:numPr>
          <w:ilvl w:val="0"/>
          <w:numId w:val="1"/>
        </w:numPr>
        <w:spacing w:after="160" w:line="278" w:lineRule="auto"/>
        <w:jc w:val="both"/>
        <w:rPr>
          <w:rFonts w:asciiTheme="majorBidi" w:hAnsiTheme="majorBidi" w:cstheme="majorBidi"/>
        </w:rPr>
      </w:pPr>
      <w:r w:rsidRPr="00851E62">
        <w:rPr>
          <w:rFonts w:asciiTheme="majorBidi" w:hAnsiTheme="majorBidi" w:cstheme="majorBidi"/>
        </w:rPr>
        <w:t>Different services concentrate around different age groups Service demand is not uniform across demographics. Emergency care is most concentrated among children aged 0-4, while Laboratory and Malaria services are most concentrated among patients aged 65+. Pharmacy and Inpatient activity are strongest among the 45-64 group.</w:t>
      </w:r>
    </w:p>
    <w:p w14:paraId="4885F318" w14:textId="77777777" w:rsidR="00B00856" w:rsidRDefault="00B00856" w:rsidP="00B00856">
      <w:pPr>
        <w:numPr>
          <w:ilvl w:val="0"/>
          <w:numId w:val="1"/>
        </w:numPr>
        <w:jc w:val="both"/>
        <w:rPr>
          <w:rFonts w:asciiTheme="majorBidi" w:hAnsiTheme="majorBidi" w:cstheme="majorBidi"/>
        </w:rPr>
      </w:pPr>
      <w:r w:rsidRPr="00851E62">
        <w:rPr>
          <w:rFonts w:asciiTheme="majorBidi" w:hAnsiTheme="majorBidi" w:cstheme="majorBidi"/>
        </w:rPr>
        <w:t>2026 shows a potential emerging performance concern</w:t>
      </w:r>
      <w:r>
        <w:rPr>
          <w:rFonts w:asciiTheme="majorBidi" w:hAnsiTheme="majorBidi" w:cstheme="majorBidi"/>
        </w:rPr>
        <w:t>,</w:t>
      </w:r>
      <w:r w:rsidRPr="00851E62">
        <w:rPr>
          <w:rFonts w:asciiTheme="majorBidi" w:hAnsiTheme="majorBidi" w:cstheme="majorBidi"/>
        </w:rPr>
        <w:t xml:space="preserve"> January-August 2026 recorded 11,062 visits, approximately 1.7% lower than January-August 2025. At the same time, average wait time increased to 66.16 minutes, compared with 65.25 minutes in 2025. This combination of lower activity and higher waiting time should be investigated at facility and service level.</w:t>
      </w:r>
    </w:p>
    <w:p w14:paraId="32528A8E" w14:textId="6223C0CC" w:rsidR="00683BC3" w:rsidRPr="00683BC3" w:rsidRDefault="00683BC3" w:rsidP="00683BC3">
      <w:pPr>
        <w:ind w:left="720"/>
        <w:jc w:val="both"/>
        <w:rPr>
          <w:rFonts w:asciiTheme="majorBidi" w:hAnsiTheme="majorBidi" w:cstheme="majorBidi"/>
          <w:b/>
          <w:bCs/>
        </w:rPr>
      </w:pPr>
      <w:r w:rsidRPr="00683BC3">
        <w:rPr>
          <w:rFonts w:asciiTheme="majorBidi" w:hAnsiTheme="majorBidi" w:cstheme="majorBidi"/>
          <w:b/>
          <w:bCs/>
        </w:rPr>
        <w:t>MODEL</w:t>
      </w:r>
      <w:r>
        <w:rPr>
          <w:rFonts w:asciiTheme="majorBidi" w:hAnsiTheme="majorBidi" w:cstheme="majorBidi"/>
          <w:b/>
          <w:bCs/>
        </w:rPr>
        <w:t>_STAR SCHEMA</w:t>
      </w:r>
    </w:p>
    <w:p w14:paraId="239A44ED" w14:textId="10A83565" w:rsidR="00683BC3" w:rsidRPr="00683BC3" w:rsidRDefault="00683BC3" w:rsidP="00683BC3">
      <w:pPr>
        <w:ind w:left="720"/>
        <w:jc w:val="both"/>
        <w:rPr>
          <w:rFonts w:asciiTheme="majorBidi" w:hAnsiTheme="majorBidi" w:cstheme="majorBidi"/>
        </w:rPr>
      </w:pPr>
      <w:proofErr w:type="spellStart"/>
      <w:proofErr w:type="gramStart"/>
      <w:r w:rsidRPr="00683BC3">
        <w:rPr>
          <w:rFonts w:asciiTheme="majorBidi" w:hAnsiTheme="majorBidi" w:cstheme="majorBidi"/>
        </w:rPr>
        <w:t>FactVisits</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PatientID</w:t>
      </w:r>
      <w:proofErr w:type="spellEnd"/>
      <w:r w:rsidRPr="00683BC3">
        <w:rPr>
          <w:rFonts w:asciiTheme="majorBidi" w:hAnsiTheme="majorBidi" w:cstheme="majorBidi"/>
        </w:rPr>
        <w:t xml:space="preserve">] - </w:t>
      </w:r>
      <w:proofErr w:type="spellStart"/>
      <w:proofErr w:type="gramStart"/>
      <w:r w:rsidRPr="00683BC3">
        <w:rPr>
          <w:rFonts w:asciiTheme="majorBidi" w:hAnsiTheme="majorBidi" w:cstheme="majorBidi"/>
        </w:rPr>
        <w:t>DimPatient</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PatientID</w:t>
      </w:r>
      <w:proofErr w:type="spellEnd"/>
      <w:r w:rsidRPr="00683BC3">
        <w:rPr>
          <w:rFonts w:asciiTheme="majorBidi" w:hAnsiTheme="majorBidi" w:cstheme="majorBidi"/>
        </w:rPr>
        <w:t>] many-to-one, single direction</w:t>
      </w:r>
    </w:p>
    <w:p w14:paraId="7052FBAE" w14:textId="201521A9" w:rsidR="00683BC3" w:rsidRPr="00683BC3" w:rsidRDefault="00683BC3" w:rsidP="00683BC3">
      <w:pPr>
        <w:ind w:left="720"/>
        <w:jc w:val="both"/>
        <w:rPr>
          <w:rFonts w:asciiTheme="majorBidi" w:hAnsiTheme="majorBidi" w:cstheme="majorBidi"/>
        </w:rPr>
      </w:pPr>
      <w:proofErr w:type="spellStart"/>
      <w:proofErr w:type="gramStart"/>
      <w:r w:rsidRPr="00683BC3">
        <w:rPr>
          <w:rFonts w:asciiTheme="majorBidi" w:hAnsiTheme="majorBidi" w:cstheme="majorBidi"/>
        </w:rPr>
        <w:t>FactVisits</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FacilityID</w:t>
      </w:r>
      <w:proofErr w:type="spellEnd"/>
      <w:r w:rsidRPr="00683BC3">
        <w:rPr>
          <w:rFonts w:asciiTheme="majorBidi" w:hAnsiTheme="majorBidi" w:cstheme="majorBidi"/>
        </w:rPr>
        <w:t xml:space="preserve">] - </w:t>
      </w:r>
      <w:proofErr w:type="spellStart"/>
      <w:proofErr w:type="gramStart"/>
      <w:r w:rsidRPr="00683BC3">
        <w:rPr>
          <w:rFonts w:asciiTheme="majorBidi" w:hAnsiTheme="majorBidi" w:cstheme="majorBidi"/>
        </w:rPr>
        <w:t>DimFacility</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FacilityID</w:t>
      </w:r>
      <w:proofErr w:type="spellEnd"/>
      <w:r w:rsidRPr="00683BC3">
        <w:rPr>
          <w:rFonts w:asciiTheme="majorBidi" w:hAnsiTheme="majorBidi" w:cstheme="majorBidi"/>
        </w:rPr>
        <w:t>] many-to-one, single direction</w:t>
      </w:r>
    </w:p>
    <w:p w14:paraId="3A8E3C45" w14:textId="65B90C2F" w:rsidR="00683BC3" w:rsidRPr="00683BC3" w:rsidRDefault="00683BC3" w:rsidP="00683BC3">
      <w:pPr>
        <w:ind w:left="720"/>
        <w:jc w:val="both"/>
        <w:rPr>
          <w:rFonts w:asciiTheme="majorBidi" w:hAnsiTheme="majorBidi" w:cstheme="majorBidi"/>
        </w:rPr>
      </w:pPr>
      <w:proofErr w:type="spellStart"/>
      <w:proofErr w:type="gramStart"/>
      <w:r w:rsidRPr="00683BC3">
        <w:rPr>
          <w:rFonts w:asciiTheme="majorBidi" w:hAnsiTheme="majorBidi" w:cstheme="majorBidi"/>
        </w:rPr>
        <w:t>FactVisits</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ServiceID</w:t>
      </w:r>
      <w:proofErr w:type="spellEnd"/>
      <w:r w:rsidRPr="00683BC3">
        <w:rPr>
          <w:rFonts w:asciiTheme="majorBidi" w:hAnsiTheme="majorBidi" w:cstheme="majorBidi"/>
        </w:rPr>
        <w:t xml:space="preserve">] - </w:t>
      </w:r>
      <w:proofErr w:type="spellStart"/>
      <w:proofErr w:type="gramStart"/>
      <w:r w:rsidRPr="00683BC3">
        <w:rPr>
          <w:rFonts w:asciiTheme="majorBidi" w:hAnsiTheme="majorBidi" w:cstheme="majorBidi"/>
        </w:rPr>
        <w:t>DimService</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ServiceID</w:t>
      </w:r>
      <w:proofErr w:type="spellEnd"/>
      <w:r w:rsidRPr="00683BC3">
        <w:rPr>
          <w:rFonts w:asciiTheme="majorBidi" w:hAnsiTheme="majorBidi" w:cstheme="majorBidi"/>
        </w:rPr>
        <w:t>] many-to-one, single direction</w:t>
      </w:r>
    </w:p>
    <w:p w14:paraId="7DAAF8DB" w14:textId="7D1D243D" w:rsidR="00683BC3" w:rsidRPr="00683BC3" w:rsidRDefault="00683BC3" w:rsidP="00683BC3">
      <w:pPr>
        <w:ind w:left="720"/>
        <w:jc w:val="both"/>
        <w:rPr>
          <w:rFonts w:asciiTheme="majorBidi" w:hAnsiTheme="majorBidi" w:cstheme="majorBidi"/>
        </w:rPr>
      </w:pPr>
      <w:proofErr w:type="spellStart"/>
      <w:proofErr w:type="gramStart"/>
      <w:r w:rsidRPr="00683BC3">
        <w:rPr>
          <w:rFonts w:asciiTheme="majorBidi" w:hAnsiTheme="majorBidi" w:cstheme="majorBidi"/>
        </w:rPr>
        <w:t>FactVisits</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VisitDate</w:t>
      </w:r>
      <w:proofErr w:type="spellEnd"/>
      <w:r w:rsidRPr="00683BC3">
        <w:rPr>
          <w:rFonts w:asciiTheme="majorBidi" w:hAnsiTheme="majorBidi" w:cstheme="majorBidi"/>
        </w:rPr>
        <w:t xml:space="preserve">] - </w:t>
      </w:r>
      <w:proofErr w:type="spellStart"/>
      <w:proofErr w:type="gramStart"/>
      <w:r w:rsidRPr="00683BC3">
        <w:rPr>
          <w:rFonts w:asciiTheme="majorBidi" w:hAnsiTheme="majorBidi" w:cstheme="majorBidi"/>
        </w:rPr>
        <w:t>DimDate</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Date</w:t>
      </w:r>
      <w:r>
        <w:rPr>
          <w:rFonts w:asciiTheme="majorBidi" w:hAnsiTheme="majorBidi" w:cstheme="majorBidi"/>
        </w:rPr>
        <w:t>Table</w:t>
      </w:r>
      <w:proofErr w:type="spellEnd"/>
      <w:r w:rsidRPr="00683BC3">
        <w:rPr>
          <w:rFonts w:asciiTheme="majorBidi" w:hAnsiTheme="majorBidi" w:cstheme="majorBidi"/>
        </w:rPr>
        <w:t>] many-to-one, single direction</w:t>
      </w:r>
    </w:p>
    <w:p w14:paraId="2319E8F0" w14:textId="77777777" w:rsidR="00683BC3" w:rsidRPr="00683BC3" w:rsidRDefault="00683BC3" w:rsidP="00683BC3">
      <w:pPr>
        <w:ind w:left="720"/>
        <w:jc w:val="both"/>
        <w:rPr>
          <w:rFonts w:asciiTheme="majorBidi" w:hAnsiTheme="majorBidi" w:cstheme="majorBidi"/>
        </w:rPr>
      </w:pPr>
    </w:p>
    <w:p w14:paraId="340A10EF" w14:textId="77777777" w:rsidR="00683BC3" w:rsidRPr="00683BC3" w:rsidRDefault="00683BC3" w:rsidP="00683BC3">
      <w:pPr>
        <w:ind w:left="720"/>
        <w:jc w:val="both"/>
        <w:rPr>
          <w:rFonts w:asciiTheme="majorBidi" w:hAnsiTheme="majorBidi" w:cstheme="majorBidi"/>
          <w:b/>
          <w:bCs/>
        </w:rPr>
      </w:pPr>
      <w:r w:rsidRPr="00683BC3">
        <w:rPr>
          <w:rFonts w:asciiTheme="majorBidi" w:hAnsiTheme="majorBidi" w:cstheme="majorBidi"/>
          <w:b/>
          <w:bCs/>
        </w:rPr>
        <w:t>POWER QUERY TRANSFORMATIONS</w:t>
      </w:r>
    </w:p>
    <w:p w14:paraId="01388130" w14:textId="62043E48" w:rsidR="00683BC3" w:rsidRPr="00683BC3" w:rsidRDefault="00683BC3" w:rsidP="00683BC3">
      <w:pPr>
        <w:ind w:left="720"/>
        <w:jc w:val="both"/>
        <w:rPr>
          <w:rFonts w:asciiTheme="majorBidi" w:hAnsiTheme="majorBidi" w:cstheme="majorBidi"/>
        </w:rPr>
      </w:pPr>
      <w:r w:rsidRPr="00683BC3">
        <w:rPr>
          <w:rFonts w:asciiTheme="majorBidi" w:hAnsiTheme="majorBidi" w:cstheme="majorBidi"/>
        </w:rPr>
        <w:t>1. Promote</w:t>
      </w:r>
      <w:r>
        <w:rPr>
          <w:rFonts w:asciiTheme="majorBidi" w:hAnsiTheme="majorBidi" w:cstheme="majorBidi"/>
        </w:rPr>
        <w:t>d</w:t>
      </w:r>
      <w:r w:rsidRPr="00683BC3">
        <w:rPr>
          <w:rFonts w:asciiTheme="majorBidi" w:hAnsiTheme="majorBidi" w:cstheme="majorBidi"/>
        </w:rPr>
        <w:t xml:space="preserve"> headers and set types in each source table.</w:t>
      </w:r>
    </w:p>
    <w:p w14:paraId="6FC0B22D" w14:textId="77777777" w:rsidR="00683BC3" w:rsidRPr="00683BC3" w:rsidRDefault="00683BC3" w:rsidP="00683BC3">
      <w:pPr>
        <w:ind w:left="720"/>
        <w:jc w:val="both"/>
        <w:rPr>
          <w:rFonts w:asciiTheme="majorBidi" w:hAnsiTheme="majorBidi" w:cstheme="majorBidi"/>
        </w:rPr>
      </w:pPr>
      <w:r w:rsidRPr="00683BC3">
        <w:rPr>
          <w:rFonts w:asciiTheme="majorBidi" w:hAnsiTheme="majorBidi" w:cstheme="majorBidi"/>
        </w:rPr>
        <w:t xml:space="preserve">2. Parse </w:t>
      </w:r>
      <w:proofErr w:type="spellStart"/>
      <w:proofErr w:type="gramStart"/>
      <w:r w:rsidRPr="00683BC3">
        <w:rPr>
          <w:rFonts w:asciiTheme="majorBidi" w:hAnsiTheme="majorBidi" w:cstheme="majorBidi"/>
        </w:rPr>
        <w:t>FactVisits</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VisitDate</w:t>
      </w:r>
      <w:proofErr w:type="spellEnd"/>
      <w:r w:rsidRPr="00683BC3">
        <w:rPr>
          <w:rFonts w:asciiTheme="majorBidi" w:hAnsiTheme="majorBidi" w:cstheme="majorBidi"/>
        </w:rPr>
        <w:t>] using locale-aware date parsing.</w:t>
      </w:r>
    </w:p>
    <w:p w14:paraId="4E805AD7" w14:textId="77777777" w:rsidR="00683BC3" w:rsidRPr="00683BC3" w:rsidRDefault="00683BC3" w:rsidP="00683BC3">
      <w:pPr>
        <w:ind w:left="720"/>
        <w:jc w:val="both"/>
        <w:rPr>
          <w:rFonts w:asciiTheme="majorBidi" w:hAnsiTheme="majorBidi" w:cstheme="majorBidi"/>
        </w:rPr>
      </w:pPr>
      <w:r w:rsidRPr="00683BC3">
        <w:rPr>
          <w:rFonts w:asciiTheme="majorBidi" w:hAnsiTheme="majorBidi" w:cstheme="majorBidi"/>
        </w:rPr>
        <w:t xml:space="preserve">3. Convert </w:t>
      </w:r>
      <w:proofErr w:type="spellStart"/>
      <w:r w:rsidRPr="00683BC3">
        <w:rPr>
          <w:rFonts w:asciiTheme="majorBidi" w:hAnsiTheme="majorBidi" w:cstheme="majorBidi"/>
        </w:rPr>
        <w:t>VisitCount</w:t>
      </w:r>
      <w:proofErr w:type="spellEnd"/>
      <w:r w:rsidRPr="00683BC3">
        <w:rPr>
          <w:rFonts w:asciiTheme="majorBidi" w:hAnsiTheme="majorBidi" w:cstheme="majorBidi"/>
        </w:rPr>
        <w:t xml:space="preserve"> to whole number, </w:t>
      </w:r>
      <w:proofErr w:type="spellStart"/>
      <w:r w:rsidRPr="00683BC3">
        <w:rPr>
          <w:rFonts w:asciiTheme="majorBidi" w:hAnsiTheme="majorBidi" w:cstheme="majorBidi"/>
        </w:rPr>
        <w:t>WaitMinutes</w:t>
      </w:r>
      <w:proofErr w:type="spellEnd"/>
      <w:r w:rsidRPr="00683BC3">
        <w:rPr>
          <w:rFonts w:asciiTheme="majorBidi" w:hAnsiTheme="majorBidi" w:cstheme="majorBidi"/>
        </w:rPr>
        <w:t xml:space="preserve"> and Cost to decimal number.</w:t>
      </w:r>
    </w:p>
    <w:p w14:paraId="2D29BE1A" w14:textId="77777777" w:rsidR="00683BC3" w:rsidRPr="00683BC3" w:rsidRDefault="00683BC3" w:rsidP="00683BC3">
      <w:pPr>
        <w:ind w:left="720"/>
        <w:jc w:val="both"/>
        <w:rPr>
          <w:rFonts w:asciiTheme="majorBidi" w:hAnsiTheme="majorBidi" w:cstheme="majorBidi"/>
        </w:rPr>
      </w:pPr>
      <w:r w:rsidRPr="00683BC3">
        <w:rPr>
          <w:rFonts w:asciiTheme="majorBidi" w:hAnsiTheme="majorBidi" w:cstheme="majorBidi"/>
        </w:rPr>
        <w:t>4. Trim and clean all text columns.</w:t>
      </w:r>
    </w:p>
    <w:p w14:paraId="356EB6AD" w14:textId="77777777" w:rsidR="00683BC3" w:rsidRPr="00683BC3" w:rsidRDefault="00683BC3" w:rsidP="00683BC3">
      <w:pPr>
        <w:ind w:left="720"/>
        <w:jc w:val="both"/>
        <w:rPr>
          <w:rFonts w:asciiTheme="majorBidi" w:hAnsiTheme="majorBidi" w:cstheme="majorBidi"/>
        </w:rPr>
      </w:pPr>
      <w:r w:rsidRPr="00683BC3">
        <w:rPr>
          <w:rFonts w:asciiTheme="majorBidi" w:hAnsiTheme="majorBidi" w:cstheme="majorBidi"/>
        </w:rPr>
        <w:t xml:space="preserve">5. Add Year, </w:t>
      </w:r>
      <w:proofErr w:type="spellStart"/>
      <w:r w:rsidRPr="00683BC3">
        <w:rPr>
          <w:rFonts w:asciiTheme="majorBidi" w:hAnsiTheme="majorBidi" w:cstheme="majorBidi"/>
        </w:rPr>
        <w:t>MonthNum</w:t>
      </w:r>
      <w:proofErr w:type="spellEnd"/>
      <w:r w:rsidRPr="00683BC3">
        <w:rPr>
          <w:rFonts w:asciiTheme="majorBidi" w:hAnsiTheme="majorBidi" w:cstheme="majorBidi"/>
        </w:rPr>
        <w:t xml:space="preserve">, Month, and </w:t>
      </w:r>
      <w:proofErr w:type="spellStart"/>
      <w:r w:rsidRPr="00683BC3">
        <w:rPr>
          <w:rFonts w:asciiTheme="majorBidi" w:hAnsiTheme="majorBidi" w:cstheme="majorBidi"/>
        </w:rPr>
        <w:t>YearMonth</w:t>
      </w:r>
      <w:proofErr w:type="spellEnd"/>
      <w:r w:rsidRPr="00683BC3">
        <w:rPr>
          <w:rFonts w:asciiTheme="majorBidi" w:hAnsiTheme="majorBidi" w:cstheme="majorBidi"/>
        </w:rPr>
        <w:t xml:space="preserve"> from </w:t>
      </w:r>
      <w:proofErr w:type="spellStart"/>
      <w:r w:rsidRPr="00683BC3">
        <w:rPr>
          <w:rFonts w:asciiTheme="majorBidi" w:hAnsiTheme="majorBidi" w:cstheme="majorBidi"/>
        </w:rPr>
        <w:t>VisitDate</w:t>
      </w:r>
      <w:proofErr w:type="spellEnd"/>
      <w:r w:rsidRPr="00683BC3">
        <w:rPr>
          <w:rFonts w:asciiTheme="majorBidi" w:hAnsiTheme="majorBidi" w:cstheme="majorBidi"/>
        </w:rPr>
        <w:t>.</w:t>
      </w:r>
    </w:p>
    <w:p w14:paraId="3048AF83" w14:textId="05AEC374" w:rsidR="00683BC3" w:rsidRPr="00683BC3" w:rsidRDefault="00683BC3" w:rsidP="00683BC3">
      <w:pPr>
        <w:ind w:left="720"/>
        <w:jc w:val="both"/>
        <w:rPr>
          <w:rFonts w:asciiTheme="majorBidi" w:hAnsiTheme="majorBidi" w:cstheme="majorBidi"/>
        </w:rPr>
      </w:pPr>
      <w:r w:rsidRPr="00683BC3">
        <w:rPr>
          <w:rFonts w:asciiTheme="majorBidi" w:hAnsiTheme="majorBidi" w:cstheme="majorBidi"/>
        </w:rPr>
        <w:t xml:space="preserve">6. Merge </w:t>
      </w:r>
      <w:proofErr w:type="spellStart"/>
      <w:r w:rsidRPr="00683BC3">
        <w:rPr>
          <w:rFonts w:asciiTheme="majorBidi" w:hAnsiTheme="majorBidi" w:cstheme="majorBidi"/>
        </w:rPr>
        <w:t>FactVisits</w:t>
      </w:r>
      <w:proofErr w:type="spellEnd"/>
      <w:r w:rsidRPr="00683BC3">
        <w:rPr>
          <w:rFonts w:asciiTheme="majorBidi" w:hAnsiTheme="majorBidi" w:cstheme="majorBidi"/>
        </w:rPr>
        <w:t xml:space="preserve"> with </w:t>
      </w:r>
      <w:proofErr w:type="spellStart"/>
      <w:r w:rsidRPr="00683BC3">
        <w:rPr>
          <w:rFonts w:asciiTheme="majorBidi" w:hAnsiTheme="majorBidi" w:cstheme="majorBidi"/>
        </w:rPr>
        <w:t>DimPatient</w:t>
      </w:r>
      <w:proofErr w:type="spellEnd"/>
      <w:r w:rsidRPr="00683BC3">
        <w:rPr>
          <w:rFonts w:asciiTheme="majorBidi" w:hAnsiTheme="majorBidi" w:cstheme="majorBidi"/>
        </w:rPr>
        <w:t xml:space="preserve"> only for validation if needed; keep the star schema as the final model.</w:t>
      </w:r>
    </w:p>
    <w:p w14:paraId="6F8206A2" w14:textId="64A6C06A" w:rsidR="00683BC3" w:rsidRPr="00683BC3" w:rsidRDefault="00683BC3" w:rsidP="00683BC3">
      <w:pPr>
        <w:ind w:left="720"/>
        <w:jc w:val="both"/>
        <w:rPr>
          <w:rFonts w:asciiTheme="majorBidi" w:hAnsiTheme="majorBidi" w:cstheme="majorBidi"/>
        </w:rPr>
      </w:pPr>
      <w:r w:rsidRPr="00683BC3">
        <w:rPr>
          <w:rFonts w:asciiTheme="majorBidi" w:hAnsiTheme="majorBidi" w:cstheme="majorBidi"/>
        </w:rPr>
        <w:t xml:space="preserve">8. Mark </w:t>
      </w:r>
      <w:proofErr w:type="spellStart"/>
      <w:r w:rsidRPr="00683BC3">
        <w:rPr>
          <w:rFonts w:asciiTheme="majorBidi" w:hAnsiTheme="majorBidi" w:cstheme="majorBidi"/>
        </w:rPr>
        <w:t>DimDate</w:t>
      </w:r>
      <w:proofErr w:type="spellEnd"/>
      <w:r w:rsidRPr="00683BC3">
        <w:rPr>
          <w:rFonts w:asciiTheme="majorBidi" w:hAnsiTheme="majorBidi" w:cstheme="majorBidi"/>
        </w:rPr>
        <w:t xml:space="preserve"> as the date table using </w:t>
      </w:r>
      <w:proofErr w:type="spellStart"/>
      <w:proofErr w:type="gramStart"/>
      <w:r w:rsidRPr="00683BC3">
        <w:rPr>
          <w:rFonts w:asciiTheme="majorBidi" w:hAnsiTheme="majorBidi" w:cstheme="majorBidi"/>
        </w:rPr>
        <w:t>DimDate</w:t>
      </w:r>
      <w:proofErr w:type="spellEnd"/>
      <w:r w:rsidRPr="00683BC3">
        <w:rPr>
          <w:rFonts w:asciiTheme="majorBidi" w:hAnsiTheme="majorBidi" w:cstheme="majorBidi"/>
        </w:rPr>
        <w:t>[</w:t>
      </w:r>
      <w:proofErr w:type="spellStart"/>
      <w:proofErr w:type="gramEnd"/>
      <w:r w:rsidRPr="00683BC3">
        <w:rPr>
          <w:rFonts w:asciiTheme="majorBidi" w:hAnsiTheme="majorBidi" w:cstheme="majorBidi"/>
        </w:rPr>
        <w:t>Date</w:t>
      </w:r>
      <w:r>
        <w:rPr>
          <w:rFonts w:asciiTheme="majorBidi" w:hAnsiTheme="majorBidi" w:cstheme="majorBidi"/>
        </w:rPr>
        <w:t>Table</w:t>
      </w:r>
      <w:proofErr w:type="spellEnd"/>
      <w:r w:rsidRPr="00683BC3">
        <w:rPr>
          <w:rFonts w:asciiTheme="majorBidi" w:hAnsiTheme="majorBidi" w:cstheme="majorBidi"/>
        </w:rPr>
        <w:t>].</w:t>
      </w:r>
    </w:p>
    <w:p w14:paraId="756DFD00" w14:textId="02B93AD3" w:rsidR="00683BC3" w:rsidRPr="00683BC3" w:rsidRDefault="00683BC3" w:rsidP="00683BC3">
      <w:pPr>
        <w:jc w:val="both"/>
        <w:rPr>
          <w:rFonts w:asciiTheme="majorBidi" w:hAnsiTheme="majorBidi" w:cstheme="majorBidi"/>
        </w:rPr>
      </w:pPr>
    </w:p>
    <w:p w14:paraId="178FEAC7" w14:textId="77777777" w:rsidR="00683BC3" w:rsidRPr="00683BC3" w:rsidRDefault="00683BC3" w:rsidP="00683BC3">
      <w:pPr>
        <w:ind w:left="720"/>
        <w:jc w:val="both"/>
        <w:rPr>
          <w:rFonts w:asciiTheme="majorBidi" w:hAnsiTheme="majorBidi" w:cstheme="majorBidi"/>
        </w:rPr>
      </w:pPr>
    </w:p>
    <w:p w14:paraId="580C21E0" w14:textId="77777777" w:rsidR="00B00856" w:rsidRPr="00A97769" w:rsidRDefault="00B00856" w:rsidP="007C1557">
      <w:pPr>
        <w:jc w:val="both"/>
        <w:rPr>
          <w:rFonts w:asciiTheme="majorBidi" w:hAnsiTheme="majorBidi" w:cstheme="majorBidi"/>
        </w:rPr>
      </w:pPr>
    </w:p>
    <w:sectPr w:rsidR="00B00856" w:rsidRPr="00A97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9B4"/>
    <w:multiLevelType w:val="multilevel"/>
    <w:tmpl w:val="3A12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9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557"/>
    <w:rsid w:val="000C26F0"/>
    <w:rsid w:val="00622C2E"/>
    <w:rsid w:val="006369D5"/>
    <w:rsid w:val="00683BC3"/>
    <w:rsid w:val="006A4000"/>
    <w:rsid w:val="007C1557"/>
    <w:rsid w:val="00A97769"/>
    <w:rsid w:val="00AE37EF"/>
    <w:rsid w:val="00B008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F5CBD"/>
  <w15:chartTrackingRefBased/>
  <w15:docId w15:val="{1D100150-B14B-40BE-8724-956EE0FD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557"/>
    <w:pPr>
      <w:keepNext/>
      <w:keepLines/>
      <w:spacing w:before="36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C1557"/>
    <w:pPr>
      <w:keepNext/>
      <w:keepLines/>
      <w:spacing w:before="16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C1557"/>
    <w:pPr>
      <w:keepNext/>
      <w:keepLines/>
      <w:spacing w:before="16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C155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C155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1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55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C155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C155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C155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C155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1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557"/>
    <w:rPr>
      <w:rFonts w:eastAsiaTheme="majorEastAsia" w:cstheme="majorBidi"/>
      <w:color w:val="272727" w:themeColor="text1" w:themeTint="D8"/>
    </w:rPr>
  </w:style>
  <w:style w:type="paragraph" w:styleId="Title">
    <w:name w:val="Title"/>
    <w:basedOn w:val="Normal"/>
    <w:next w:val="Normal"/>
    <w:link w:val="TitleChar"/>
    <w:uiPriority w:val="10"/>
    <w:qFormat/>
    <w:rsid w:val="007C155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557"/>
    <w:pPr>
      <w:spacing w:before="160"/>
      <w:jc w:val="center"/>
    </w:pPr>
    <w:rPr>
      <w:i/>
      <w:iCs/>
      <w:color w:val="404040" w:themeColor="text1" w:themeTint="BF"/>
    </w:rPr>
  </w:style>
  <w:style w:type="character" w:customStyle="1" w:styleId="QuoteChar">
    <w:name w:val="Quote Char"/>
    <w:basedOn w:val="DefaultParagraphFont"/>
    <w:link w:val="Quote"/>
    <w:uiPriority w:val="29"/>
    <w:rsid w:val="007C1557"/>
    <w:rPr>
      <w:i/>
      <w:iCs/>
      <w:color w:val="404040" w:themeColor="text1" w:themeTint="BF"/>
    </w:rPr>
  </w:style>
  <w:style w:type="paragraph" w:styleId="ListParagraph">
    <w:name w:val="List Paragraph"/>
    <w:basedOn w:val="Normal"/>
    <w:uiPriority w:val="34"/>
    <w:qFormat/>
    <w:rsid w:val="007C1557"/>
    <w:pPr>
      <w:ind w:left="720"/>
      <w:contextualSpacing/>
    </w:pPr>
  </w:style>
  <w:style w:type="character" w:styleId="IntenseEmphasis">
    <w:name w:val="Intense Emphasis"/>
    <w:basedOn w:val="DefaultParagraphFont"/>
    <w:uiPriority w:val="21"/>
    <w:qFormat/>
    <w:rsid w:val="007C1557"/>
    <w:rPr>
      <w:i/>
      <w:iCs/>
      <w:color w:val="2E74B5" w:themeColor="accent1" w:themeShade="BF"/>
    </w:rPr>
  </w:style>
  <w:style w:type="paragraph" w:styleId="IntenseQuote">
    <w:name w:val="Intense Quote"/>
    <w:basedOn w:val="Normal"/>
    <w:next w:val="Normal"/>
    <w:link w:val="IntenseQuoteChar"/>
    <w:uiPriority w:val="30"/>
    <w:qFormat/>
    <w:rsid w:val="007C15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1557"/>
    <w:rPr>
      <w:i/>
      <w:iCs/>
      <w:color w:val="2E74B5" w:themeColor="accent1" w:themeShade="BF"/>
    </w:rPr>
  </w:style>
  <w:style w:type="character" w:styleId="IntenseReference">
    <w:name w:val="Intense Reference"/>
    <w:basedOn w:val="DefaultParagraphFont"/>
    <w:uiPriority w:val="32"/>
    <w:qFormat/>
    <w:rsid w:val="007C15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660</Words>
  <Characters>3766</Characters>
  <Application>Microsoft Office Word</Application>
  <DocSecurity>0</DocSecurity>
  <Lines>31</Lines>
  <Paragraphs>8</Paragraphs>
  <ScaleCrop>false</ScaleCrop>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Nafisa Ismail</dc:creator>
  <cp:keywords/>
  <dc:description/>
  <cp:lastModifiedBy>Nafisa Ismail</cp:lastModifiedBy>
  <cp:revision>5</cp:revision>
  <dcterms:created xsi:type="dcterms:W3CDTF">2026-09-14T23:33:00Z</dcterms:created>
  <dcterms:modified xsi:type="dcterms:W3CDTF">2026-09-15T16:08:00Z</dcterms:modified>
</cp:coreProperties>
</file>