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color w:val="2A9D8F"/>
          <w:sz w:val="16"/>
        </w:rPr>
        <w:t>DEVELOPER OPPORTUNITY  |  REQUEST FOR INFORMATION / QUOTATION</w:t>
      </w:r>
    </w:p>
    <w:p>
      <w:pPr>
        <w:spacing w:after="40" w:line="228" w:lineRule="auto"/>
      </w:pPr>
      <w:r>
        <w:rPr>
          <w:rFonts w:ascii="Aptos" w:hAnsi="Aptos"/>
          <w:b/>
          <w:color w:val="18324A"/>
          <w:sz w:val="42"/>
        </w:rPr>
        <w:t>Ballot Result Slip OCR &amp; Data Capture System</w:t>
      </w:r>
    </w:p>
    <w:p>
      <w:pPr>
        <w:spacing w:after="140"/>
      </w:pPr>
      <w:r>
        <w:rPr>
          <w:rFonts w:ascii="Aptos" w:hAnsi="Aptos"/>
          <w:b w:val="0"/>
          <w:color w:val="60717D"/>
          <w:sz w:val="20"/>
        </w:rPr>
        <w:t>A lightweight brief for developers and solution partners</w:t>
      </w:r>
    </w:p>
    <w:tbl>
      <w:tblPr>
        <w:tblW w:type="auto" w:w="0"/>
        <w:jc w:val="center"/>
        <w:tblLayout w:type="fixed"/>
        <w:tblLook w:firstColumn="1" w:firstRow="1" w:lastColumn="0" w:lastRow="0" w:noHBand="0" w:noVBand="1" w:val="04A0"/>
      </w:tblPr>
      <w:tblGrid>
        <w:gridCol w:w="142"/>
        <w:gridCol w:w="10261"/>
      </w:tblGrid>
      <w:tr>
        <w:trPr>
          <w:cantSplit/>
        </w:trPr>
        <w:tc>
          <w:tcPr>
            <w:tcW w:type="dxa" w:w="5244"/>
            <w:shd w:fill="2A9D8F"/>
            <w:tcMar>
              <w:top w:w="0" w:type="dxa"/>
              <w:start w:w="0" w:type="dxa"/>
              <w:bottom w:w="0" w:type="dxa"/>
              <w:end w:w="0" w:type="dxa"/>
            </w:tcMar>
          </w:tcPr>
          <w:p/>
        </w:tc>
        <w:tc>
          <w:tcPr>
            <w:tcW w:type="dxa" w:w="5244"/>
            <w:shd w:fill="EAF3F6"/>
            <w:tcMar>
              <w:top w:w="110" w:type="dxa"/>
              <w:start w:w="150" w:type="dxa"/>
              <w:bottom w:w="110" w:type="dxa"/>
              <w:end w:w="150" w:type="dxa"/>
            </w:tcMar>
          </w:tcPr>
          <w:p>
            <w:pPr>
              <w:spacing w:after="20"/>
            </w:pPr>
            <w:r>
              <w:rPr>
                <w:rFonts w:ascii="Aptos" w:hAnsi="Aptos"/>
                <w:b/>
                <w:color w:val="1F6F8B"/>
                <w:sz w:val="16"/>
              </w:rPr>
              <w:t>THE NEED</w:t>
            </w:r>
          </w:p>
          <w:p>
            <w:pPr>
              <w:spacing w:after="0" w:line="247" w:lineRule="auto"/>
            </w:pPr>
            <w:r>
              <w:rPr>
                <w:rFonts w:ascii="Aptos" w:hAnsi="Aptos"/>
                <w:b w:val="0"/>
                <w:color w:val="24313A"/>
                <w:sz w:val="18"/>
              </w:rPr>
              <w:t>We require a system that receives scanned or photographed election result slips, extracts the relevant printed and handwritten information, validates the captured data, and stores approved results in a structured database with a complete audit trail.</w:t>
            </w:r>
          </w:p>
        </w:tc>
      </w:tr>
    </w:tbl>
    <w:p>
      <w:pPr>
        <w:spacing w:after="0"/>
      </w:pPr>
    </w:p>
    <w:tbl>
      <w:tblPr>
        <w:tblW w:type="auto" w:w="0"/>
        <w:jc w:val="center"/>
        <w:tblLayout w:type="fixed"/>
        <w:tblLook w:firstColumn="1" w:firstRow="1" w:lastColumn="0" w:lastRow="0" w:noHBand="0" w:noVBand="1" w:val="04A0"/>
      </w:tblPr>
      <w:tblGrid>
        <w:gridCol w:w="5102"/>
        <w:gridCol w:w="5102"/>
      </w:tblGrid>
      <w:tr>
        <w:trPr>
          <w:cantSplit/>
        </w:trPr>
        <w:tc>
          <w:tcPr>
            <w:tcW w:type="dxa" w:w="5244"/>
            <w:vAlign w:val="top"/>
            <w:tcMar>
              <w:top w:w="60" w:type="dxa"/>
              <w:start w:w="40" w:type="dxa"/>
              <w:bottom w:w="40" w:type="dxa"/>
              <w:end w:w="0" w:type="dxa"/>
            </w:tcMar>
            <w:tcBorders>
              <w:end w:val="single" w:sz="7" w:color="D5DEE5"/>
            </w:tcBorders>
          </w:tcPr>
          <w:p>
            <w:pPr>
              <w:spacing w:after="60"/>
            </w:pPr>
            <w:r>
              <w:rPr>
                <w:rFonts w:ascii="Aptos" w:hAnsi="Aptos"/>
                <w:b/>
                <w:color w:val="1F6F8B"/>
                <w:sz w:val="16"/>
              </w:rPr>
              <w:t>MVP SCOPE</w:t>
            </w:r>
          </w:p>
          <w:p>
            <w:pPr>
              <w:pStyle w:val="ListBullet"/>
              <w:spacing w:after="24" w:line="235" w:lineRule="auto"/>
              <w:ind w:left="193" w:hanging="102"/>
            </w:pPr>
            <w:r>
              <w:rPr>
                <w:rFonts w:ascii="Aptos" w:hAnsi="Aptos"/>
                <w:b w:val="0"/>
                <w:color w:val="24313A"/>
                <w:sz w:val="16"/>
              </w:rPr>
              <w:t>Upload image or PDF result slips from desktop or mobile.</w:t>
            </w:r>
          </w:p>
          <w:p>
            <w:pPr>
              <w:pStyle w:val="ListBullet"/>
              <w:spacing w:after="24" w:line="235" w:lineRule="auto"/>
              <w:ind w:left="193" w:hanging="102"/>
            </w:pPr>
            <w:r>
              <w:rPr>
                <w:rFonts w:ascii="Aptos" w:hAnsi="Aptos"/>
                <w:b w:val="0"/>
                <w:color w:val="24313A"/>
                <w:sz w:val="16"/>
              </w:rPr>
              <w:t>Improve image quality: crop, rotate, de-skew and reduce noise.</w:t>
            </w:r>
          </w:p>
          <w:p>
            <w:pPr>
              <w:pStyle w:val="ListBullet"/>
              <w:spacing w:after="24" w:line="235" w:lineRule="auto"/>
              <w:ind w:left="193" w:hanging="102"/>
            </w:pPr>
            <w:r>
              <w:rPr>
                <w:rFonts w:ascii="Aptos" w:hAnsi="Aptos"/>
                <w:b w:val="0"/>
                <w:color w:val="24313A"/>
                <w:sz w:val="16"/>
              </w:rPr>
              <w:t>Identify the slip/template type and extract key fields and table values.</w:t>
            </w:r>
          </w:p>
          <w:p>
            <w:pPr>
              <w:pStyle w:val="ListBullet"/>
              <w:spacing w:after="24" w:line="235" w:lineRule="auto"/>
              <w:ind w:left="193" w:hanging="102"/>
            </w:pPr>
            <w:r>
              <w:rPr>
                <w:rFonts w:ascii="Aptos" w:hAnsi="Aptos"/>
                <w:b w:val="0"/>
                <w:color w:val="24313A"/>
                <w:sz w:val="16"/>
              </w:rPr>
              <w:t>Show extracted values beside the source image for human review and correction.</w:t>
            </w:r>
          </w:p>
          <w:p>
            <w:pPr>
              <w:pStyle w:val="ListBullet"/>
              <w:spacing w:after="24" w:line="235" w:lineRule="auto"/>
              <w:ind w:left="193" w:hanging="102"/>
            </w:pPr>
            <w:r>
              <w:rPr>
                <w:rFonts w:ascii="Aptos" w:hAnsi="Aptos"/>
                <w:b w:val="0"/>
                <w:color w:val="24313A"/>
                <w:sz w:val="16"/>
              </w:rPr>
              <w:t>Apply configurable validation rules, totals and checks for missing, mismatched or duplicate pages.</w:t>
            </w:r>
          </w:p>
          <w:p>
            <w:pPr>
              <w:pStyle w:val="ListBullet"/>
              <w:spacing w:after="24" w:line="235" w:lineRule="auto"/>
              <w:ind w:left="193" w:hanging="102"/>
            </w:pPr>
            <w:r>
              <w:rPr>
                <w:rFonts w:ascii="Aptos" w:hAnsi="Aptos"/>
                <w:b w:val="0"/>
                <w:color w:val="24313A"/>
                <w:sz w:val="16"/>
              </w:rPr>
              <w:t>Approve or reject the complete capture and save all linked pages under one result record.</w:t>
            </w:r>
          </w:p>
          <w:p>
            <w:pPr>
              <w:pStyle w:val="ListBullet"/>
              <w:spacing w:after="24" w:line="235" w:lineRule="auto"/>
              <w:ind w:left="193" w:hanging="102"/>
            </w:pPr>
            <w:r>
              <w:rPr>
                <w:rFonts w:ascii="Aptos" w:hAnsi="Aptos"/>
                <w:b w:val="0"/>
                <w:color w:val="24313A"/>
                <w:sz w:val="16"/>
              </w:rPr>
              <w:t>Search, view and export captured results; retain source files and change history.</w:t>
            </w:r>
          </w:p>
          <w:p>
            <w:pPr>
              <w:spacing w:after="60"/>
            </w:pPr>
            <w:r>
              <w:rPr>
                <w:rFonts w:ascii="Aptos" w:hAnsi="Aptos"/>
                <w:b/>
                <w:color w:val="2A9D8F"/>
                <w:sz w:val="16"/>
              </w:rPr>
              <w:t>TYPICAL DATA TO CAPTURE</w:t>
            </w:r>
          </w:p>
          <w:p>
            <w:pPr>
              <w:spacing w:before="0" w:after="30" w:line="240" w:lineRule="auto"/>
            </w:pPr>
            <w:r>
              <w:rPr>
                <w:rFonts w:ascii="Aptos" w:hAnsi="Aptos"/>
                <w:b w:val="0"/>
                <w:color w:val="24313A"/>
                <w:sz w:val="16"/>
              </w:rPr>
              <w:t>Election/event identifiers; province, municipality, ward and voting district; station details; party/candidate names; vote counts; totals; rejected/spoilt ballots; signatures, timestamps and notes, where present.</w:t>
            </w:r>
          </w:p>
          <w:p>
            <w:pPr>
              <w:spacing w:before="0" w:after="0" w:line="240" w:lineRule="auto"/>
            </w:pPr>
            <w:r>
              <w:rPr>
                <w:rFonts w:ascii="Aptos" w:hAnsi="Aptos"/>
                <w:b w:val="0"/>
                <w:color w:val="60717D"/>
                <w:sz w:val="15"/>
              </w:rPr>
              <w:t>Final fields will be confirmed against representative slip samples during discovery.</w:t>
            </w:r>
          </w:p>
        </w:tc>
        <w:tc>
          <w:tcPr>
            <w:tcW w:type="dxa" w:w="5244"/>
            <w:vAlign w:val="top"/>
            <w:tcMar>
              <w:top w:w="60" w:type="dxa"/>
              <w:start w:w="160" w:type="dxa"/>
              <w:bottom w:w="40" w:type="dxa"/>
              <w:end w:w="40" w:type="dxa"/>
            </w:tcMar>
          </w:tcPr>
          <w:p>
            <w:pPr>
              <w:spacing w:after="60"/>
            </w:pPr>
            <w:r>
              <w:rPr>
                <w:rFonts w:ascii="Aptos" w:hAnsi="Aptos"/>
                <w:b/>
                <w:color w:val="1F6F8B"/>
                <w:sz w:val="16"/>
              </w:rPr>
              <w:t>SOLUTION EXPECTATIONS</w:t>
            </w:r>
          </w:p>
          <w:p>
            <w:pPr>
              <w:pStyle w:val="ListBullet"/>
              <w:spacing w:after="24" w:line="235" w:lineRule="auto"/>
              <w:ind w:left="193" w:hanging="102"/>
            </w:pPr>
            <w:r>
              <w:rPr>
                <w:rFonts w:ascii="Aptos" w:hAnsi="Aptos"/>
                <w:b w:val="0"/>
                <w:color w:val="24313A"/>
                <w:sz w:val="16"/>
              </w:rPr>
              <w:t>Accurate enough for assisted capture; uncertain fields must be flagged with confidence scores.</w:t>
            </w:r>
          </w:p>
          <w:p>
            <w:pPr>
              <w:pStyle w:val="ListBullet"/>
              <w:spacing w:after="24" w:line="235" w:lineRule="auto"/>
              <w:ind w:left="193" w:hanging="102"/>
            </w:pPr>
            <w:r>
              <w:rPr>
                <w:rFonts w:ascii="Aptos" w:hAnsi="Aptos"/>
                <w:b w:val="0"/>
                <w:color w:val="24313A"/>
                <w:sz w:val="16"/>
              </w:rPr>
              <w:t>Support multiple layouts without rebuilding the complete system for each new slip type.</w:t>
            </w:r>
          </w:p>
          <w:p>
            <w:pPr>
              <w:pStyle w:val="ListBullet"/>
              <w:spacing w:after="24" w:line="235" w:lineRule="auto"/>
              <w:ind w:left="193" w:hanging="102"/>
            </w:pPr>
            <w:r>
              <w:rPr>
                <w:rFonts w:ascii="Aptos" w:hAnsi="Aptos"/>
                <w:b w:val="0"/>
                <w:color w:val="24313A"/>
                <w:sz w:val="16"/>
              </w:rPr>
              <w:t>Secure role-based access, audit logging and protection of sensitive election data.</w:t>
            </w:r>
          </w:p>
          <w:p>
            <w:pPr>
              <w:pStyle w:val="ListBullet"/>
              <w:spacing w:after="24" w:line="235" w:lineRule="auto"/>
              <w:ind w:left="193" w:hanging="102"/>
            </w:pPr>
            <w:r>
              <w:rPr>
                <w:rFonts w:ascii="Aptos" w:hAnsi="Aptos"/>
                <w:b w:val="0"/>
                <w:color w:val="24313A"/>
                <w:sz w:val="16"/>
              </w:rPr>
              <w:t>Provide simple integration with existing systems through a documented REST API and common CSV/JSON imports and exports.</w:t>
            </w:r>
          </w:p>
          <w:p>
            <w:pPr>
              <w:pStyle w:val="ListBullet"/>
              <w:spacing w:after="24" w:line="235" w:lineRule="auto"/>
              <w:ind w:left="193" w:hanging="102"/>
            </w:pPr>
            <w:r>
              <w:rPr>
                <w:rFonts w:ascii="Aptos" w:hAnsi="Aptos"/>
                <w:b w:val="0"/>
                <w:color w:val="24313A"/>
                <w:sz w:val="16"/>
              </w:rPr>
              <w:t>Deployable in the agreed environment, with practical offline or low-connectivity options considered.</w:t>
            </w:r>
          </w:p>
          <w:p>
            <w:pPr>
              <w:pStyle w:val="ListBullet"/>
              <w:spacing w:after="24" w:line="235" w:lineRule="auto"/>
              <w:ind w:left="193" w:hanging="102"/>
            </w:pPr>
            <w:r>
              <w:rPr>
                <w:rFonts w:ascii="Aptos" w:hAnsi="Aptos"/>
                <w:b w:val="0"/>
                <w:color w:val="24313A"/>
                <w:sz w:val="16"/>
              </w:rPr>
              <w:t>The solution must cost very little to implement and operate, using free or open-source components wherever practical.</w:t>
            </w:r>
          </w:p>
          <w:p>
            <w:pPr>
              <w:pStyle w:val="ListBullet"/>
              <w:spacing w:after="24" w:line="235" w:lineRule="auto"/>
              <w:ind w:left="193" w:hanging="102"/>
            </w:pPr>
            <w:r>
              <w:rPr>
                <w:rFonts w:ascii="Aptos" w:hAnsi="Aptos"/>
                <w:b w:val="0"/>
                <w:color w:val="24313A"/>
                <w:sz w:val="16"/>
              </w:rPr>
              <w:t>Architecture and stack remain open, but licensing, infrastructure, support and operating costs must be minimal and transparent.</w:t>
            </w:r>
          </w:p>
          <w:p>
            <w:pPr>
              <w:spacing w:after="60"/>
            </w:pPr>
            <w:r>
              <w:rPr>
                <w:rFonts w:ascii="Aptos" w:hAnsi="Aptos"/>
                <w:b/>
                <w:color w:val="2A9D8F"/>
                <w:sz w:val="16"/>
              </w:rPr>
              <w:t>EXPECTED DELIVERABLES</w:t>
            </w:r>
          </w:p>
          <w:p>
            <w:pPr>
              <w:pStyle w:val="ListBullet"/>
              <w:spacing w:after="24" w:line="235" w:lineRule="auto"/>
              <w:ind w:left="193" w:hanging="102"/>
            </w:pPr>
            <w:r>
              <w:rPr>
                <w:rFonts w:ascii="Aptos" w:hAnsi="Aptos"/>
                <w:b w:val="0"/>
                <w:color w:val="24313A"/>
                <w:sz w:val="16"/>
              </w:rPr>
              <w:t>Working MVP with source code and database schema.</w:t>
            </w:r>
          </w:p>
          <w:p>
            <w:pPr>
              <w:pStyle w:val="ListBullet"/>
              <w:spacing w:after="24" w:line="235" w:lineRule="auto"/>
              <w:ind w:left="193" w:hanging="102"/>
            </w:pPr>
            <w:r>
              <w:rPr>
                <w:rFonts w:ascii="Aptos" w:hAnsi="Aptos"/>
                <w:b w:val="0"/>
                <w:color w:val="24313A"/>
                <w:sz w:val="16"/>
              </w:rPr>
              <w:t>Configuration for agreed sample slip formats.</w:t>
            </w:r>
          </w:p>
          <w:p>
            <w:pPr>
              <w:pStyle w:val="ListBullet"/>
              <w:spacing w:after="24" w:line="235" w:lineRule="auto"/>
              <w:ind w:left="193" w:hanging="102"/>
            </w:pPr>
            <w:r>
              <w:rPr>
                <w:rFonts w:ascii="Aptos" w:hAnsi="Aptos"/>
                <w:b w:val="0"/>
                <w:color w:val="24313A"/>
                <w:sz w:val="16"/>
              </w:rPr>
              <w:t>Installation/deployment package and technical documentation.</w:t>
            </w:r>
          </w:p>
          <w:p>
            <w:pPr>
              <w:pStyle w:val="ListBullet"/>
              <w:spacing w:after="24" w:line="235" w:lineRule="auto"/>
              <w:ind w:left="193" w:hanging="102"/>
            </w:pPr>
            <w:r>
              <w:rPr>
                <w:rFonts w:ascii="Aptos" w:hAnsi="Aptos"/>
                <w:b w:val="0"/>
                <w:color w:val="24313A"/>
                <w:sz w:val="16"/>
              </w:rPr>
              <w:t>User guide, testing evidence and knowledge-transfer session.</w:t>
            </w:r>
          </w:p>
        </w:tc>
      </w:tr>
    </w:tbl>
    <w:p>
      <w:pPr>
        <w:spacing w:after="20"/>
      </w:pPr>
    </w:p>
    <w:tbl>
      <w:tblPr>
        <w:tblW w:type="auto" w:w="0"/>
        <w:jc w:val="center"/>
        <w:tblLook w:firstColumn="1" w:firstRow="1" w:lastColumn="0" w:lastRow="0" w:noHBand="0" w:noVBand="1" w:val="04A0"/>
      </w:tblPr>
      <w:tblGrid>
        <w:gridCol w:w="10488"/>
      </w:tblGrid>
      <w:tr>
        <w:trPr>
          <w:cantSplit/>
        </w:trPr>
        <w:tc>
          <w:tcPr>
            <w:tcW w:type="dxa" w:w="10488"/>
            <w:shd w:fill="F5F7F9"/>
            <w:tcMar>
              <w:top w:w="90" w:type="dxa"/>
              <w:start w:w="135" w:type="dxa"/>
              <w:bottom w:w="90" w:type="dxa"/>
              <w:end w:w="135" w:type="dxa"/>
            </w:tcMar>
            <w:tcBorders>
              <w:top w:val="single" w:sz="8" w:color="2A9D8F"/>
              <w:bottom w:val="single" w:sz="8" w:color="2A9D8F"/>
              <w:start w:val="single" w:sz="8" w:color="2A9D8F"/>
              <w:end w:val="single" w:sz="8" w:color="2A9D8F"/>
            </w:tcBorders>
          </w:tcPr>
          <w:p>
            <w:pPr>
              <w:spacing w:after="60"/>
            </w:pPr>
            <w:r>
              <w:rPr>
                <w:rFonts w:ascii="Aptos" w:hAnsi="Aptos"/>
                <w:b/>
                <w:color w:val="1F6F8B"/>
                <w:sz w:val="16"/>
              </w:rPr>
              <w:t>MANDATORY MULTI-PAGE RESULT-SLIP RULES</w:t>
            </w:r>
          </w:p>
          <w:tbl>
            <w:tblPr>
              <w:tblW w:type="auto" w:w="0"/>
              <w:tblLayout w:type="fixed"/>
              <w:tblLook w:firstColumn="1" w:firstRow="1" w:lastColumn="0" w:lastRow="0" w:noHBand="0" w:noVBand="1" w:val="04A0"/>
            </w:tblPr>
            <w:tblGrid>
              <w:gridCol w:w="4989"/>
              <w:gridCol w:w="4989"/>
            </w:tblGrid>
            <w:tr>
              <w:tc>
                <w:tcPr>
                  <w:tcW w:type="dxa" w:w="5244"/>
                  <w:tcMar>
                    <w:top w:w="25" w:type="dxa"/>
                    <w:start w:w="45" w:type="dxa"/>
                    <w:bottom w:w="20" w:type="dxa"/>
                    <w:end w:w="45" w:type="dxa"/>
                  </w:tcMar>
                </w:tcPr>
                <w:p>
                  <w:pPr>
                    <w:spacing w:after="0" w:line="230" w:lineRule="auto"/>
                  </w:pPr>
                  <w:r>
                    <w:rPr>
                      <w:rFonts w:ascii="Aptos" w:hAnsi="Aptos"/>
                      <w:b/>
                      <w:color w:val="2A9D8F"/>
                      <w:sz w:val="15"/>
                    </w:rPr>
                    <w:t xml:space="preserve">1. Identify and group: </w:t>
                  </w:r>
                  <w:r>
                    <w:rPr>
                      <w:rFonts w:ascii="Aptos" w:hAnsi="Aptos"/>
                      <w:b w:val="0"/>
                      <w:color w:val="24313A"/>
                      <w:sz w:val="15"/>
                    </w:rPr>
                    <w:t>Use the shared barcode/slip reference, election, ballot type, voting district/station and 'page X of Y'. The R page 1/2 and R page 2/2 samples must form one result. Never rely on filename or upload order alone.</w:t>
                  </w:r>
                </w:p>
              </w:tc>
              <w:tc>
                <w:tcPr>
                  <w:tcW w:type="dxa" w:w="5244"/>
                  <w:tcMar>
                    <w:top w:w="25" w:type="dxa"/>
                    <w:start w:w="95" w:type="dxa"/>
                    <w:bottom w:w="20" w:type="dxa"/>
                    <w:end w:w="45" w:type="dxa"/>
                  </w:tcMar>
                </w:tcPr>
                <w:p>
                  <w:pPr>
                    <w:spacing w:after="0" w:line="230" w:lineRule="auto"/>
                  </w:pPr>
                  <w:r>
                    <w:rPr>
                      <w:rFonts w:ascii="Aptos" w:hAnsi="Aptos"/>
                      <w:b/>
                      <w:color w:val="2A9D8F"/>
                      <w:sz w:val="15"/>
                    </w:rPr>
                    <w:t xml:space="preserve">2. Require a complete set: </w:t>
                  </w:r>
                  <w:r>
                    <w:rPr>
                      <w:rFonts w:ascii="Aptos" w:hAnsi="Aptos"/>
                      <w:b w:val="0"/>
                      <w:color w:val="24313A"/>
                      <w:sz w:val="15"/>
                    </w:rPr>
                    <w:t>Keep the result Incomplete and block approval or final export until every expected page is present, correctly ordered and linked to the same logical slip.</w:t>
                  </w:r>
                </w:p>
              </w:tc>
            </w:tr>
            <w:tr>
              <w:tc>
                <w:tcPr>
                  <w:tcW w:type="dxa" w:w="5244"/>
                  <w:tcMar>
                    <w:top w:w="25" w:type="dxa"/>
                    <w:start w:w="45" w:type="dxa"/>
                    <w:bottom w:w="20" w:type="dxa"/>
                    <w:end w:w="45" w:type="dxa"/>
                  </w:tcMar>
                </w:tcPr>
                <w:p>
                  <w:pPr>
                    <w:spacing w:after="0" w:line="230" w:lineRule="auto"/>
                  </w:pPr>
                  <w:r>
                    <w:rPr>
                      <w:rFonts w:ascii="Aptos" w:hAnsi="Aptos"/>
                      <w:b/>
                      <w:color w:val="2A9D8F"/>
                      <w:sz w:val="15"/>
                    </w:rPr>
                    <w:t xml:space="preserve">3. Control exceptions: </w:t>
                  </w:r>
                  <w:r>
                    <w:rPr>
                      <w:rFonts w:ascii="Aptos" w:hAnsi="Aptos"/>
                      <w:b w:val="0"/>
                      <w:color w:val="24313A"/>
                      <w:sz w:val="15"/>
                    </w:rPr>
                    <w:t>Flag missing, duplicate, mismatched or conflicting pages. Manual linking or unlinking requires an authorised user, a recorded reason and a complete audit entry.</w:t>
                  </w:r>
                </w:p>
              </w:tc>
              <w:tc>
                <w:tcPr>
                  <w:tcW w:type="dxa" w:w="5244"/>
                  <w:tcMar>
                    <w:top w:w="25" w:type="dxa"/>
                    <w:start w:w="95" w:type="dxa"/>
                    <w:bottom w:w="20" w:type="dxa"/>
                    <w:end w:w="45" w:type="dxa"/>
                  </w:tcMar>
                </w:tcPr>
                <w:p>
                  <w:pPr>
                    <w:spacing w:after="0" w:line="230" w:lineRule="auto"/>
                  </w:pPr>
                  <w:r>
                    <w:rPr>
                      <w:rFonts w:ascii="Aptos" w:hAnsi="Aptos"/>
                      <w:b/>
                      <w:color w:val="2A9D8F"/>
                      <w:sz w:val="15"/>
                    </w:rPr>
                    <w:t xml:space="preserve">4. Consolidate once: </w:t>
                  </w:r>
                  <w:r>
                    <w:rPr>
                      <w:rFonts w:ascii="Aptos" w:hAnsi="Aptos"/>
                      <w:b w:val="0"/>
                      <w:color w:val="24313A"/>
                      <w:sz w:val="15"/>
                    </w:rPr>
                    <w:t>Extract all linked pages into one result, aggregate rows and totals without double counting, retain every source image, and expose the combined result plus page references through the API and exports.</w:t>
                  </w:r>
                </w:p>
              </w:tc>
            </w:tr>
          </w:tbl>
          <w:p/>
        </w:tc>
      </w:tr>
    </w:tbl>
    <w:p>
      <w:pPr>
        <w:spacing w:after="20"/>
      </w:pPr>
    </w:p>
    <w:tbl>
      <w:tblPr>
        <w:tblW w:type="auto" w:w="0"/>
        <w:jc w:val="center"/>
        <w:tblLook w:firstColumn="1" w:firstRow="1" w:lastColumn="0" w:lastRow="0" w:noHBand="0" w:noVBand="1" w:val="04A0"/>
      </w:tblPr>
      <w:tblGrid>
        <w:gridCol w:w="10488"/>
      </w:tblGrid>
      <w:tr>
        <w:trPr>
          <w:cantSplit/>
        </w:trPr>
        <w:tc>
          <w:tcPr>
            <w:tcW w:type="dxa" w:w="10488"/>
            <w:shd w:fill="18324A"/>
            <w:tcMar>
              <w:top w:w="110" w:type="dxa"/>
              <w:start w:w="150" w:type="dxa"/>
              <w:bottom w:w="105" w:type="dxa"/>
              <w:end w:w="150" w:type="dxa"/>
            </w:tcMar>
          </w:tcPr>
          <w:p>
            <w:pPr>
              <w:spacing w:after="60"/>
            </w:pPr>
            <w:r>
              <w:rPr>
                <w:rFonts w:ascii="Aptos" w:hAnsi="Aptos"/>
                <w:b/>
                <w:color w:val="77D6C8"/>
                <w:sz w:val="16"/>
              </w:rPr>
              <w:t>WHAT TO INCLUDE IN YOUR RESPONSE</w:t>
            </w:r>
          </w:p>
          <w:p>
            <w:pPr>
              <w:spacing w:after="0" w:line="252" w:lineRule="auto"/>
            </w:pPr>
            <w:r>
              <w:rPr>
                <w:rFonts w:ascii="Aptos" w:hAnsi="Aptos"/>
                <w:b/>
                <w:color w:val="FFFFFF"/>
                <w:sz w:val="16"/>
              </w:rPr>
              <w:t xml:space="preserve">Approach: </w:t>
            </w:r>
            <w:r>
              <w:rPr>
                <w:rFonts w:ascii="Aptos" w:hAnsi="Aptos"/>
                <w:b w:val="0"/>
                <w:color w:val="FFFFFF"/>
                <w:sz w:val="16"/>
              </w:rPr>
              <w:t>proposed solution and OCR/handwriting strategy</w:t>
            </w:r>
            <w:r>
              <w:rPr>
                <w:rFonts w:ascii="Aptos" w:hAnsi="Aptos"/>
                <w:b/>
                <w:color w:val="77D6C8"/>
                <w:sz w:val="16"/>
              </w:rPr>
              <w:t xml:space="preserve">   •   </w:t>
            </w:r>
            <w:r>
              <w:rPr>
                <w:rFonts w:ascii="Aptos" w:hAnsi="Aptos"/>
                <w:b/>
                <w:color w:val="FFFFFF"/>
                <w:sz w:val="16"/>
              </w:rPr>
              <w:t xml:space="preserve">Experience: </w:t>
            </w:r>
            <w:r>
              <w:rPr>
                <w:rFonts w:ascii="Aptos" w:hAnsi="Aptos"/>
                <w:b w:val="0"/>
                <w:color w:val="FFFFFF"/>
                <w:sz w:val="16"/>
              </w:rPr>
              <w:t>relevant OCR, document-processing or data-capture work</w:t>
            </w:r>
            <w:r>
              <w:rPr>
                <w:rFonts w:ascii="Aptos" w:hAnsi="Aptos"/>
                <w:b/>
                <w:color w:val="77D6C8"/>
                <w:sz w:val="16"/>
              </w:rPr>
              <w:t xml:space="preserve">   •   </w:t>
            </w:r>
            <w:r>
              <w:rPr>
                <w:rFonts w:ascii="Aptos" w:hAnsi="Aptos"/>
                <w:b/>
                <w:color w:val="FFFFFF"/>
                <w:sz w:val="16"/>
              </w:rPr>
              <w:t xml:space="preserve">Plan: </w:t>
            </w:r>
            <w:r>
              <w:rPr>
                <w:rFonts w:ascii="Aptos" w:hAnsi="Aptos"/>
                <w:b w:val="0"/>
                <w:color w:val="FFFFFF"/>
                <w:sz w:val="16"/>
              </w:rPr>
              <w:t>MVP timeline, team and key assumptions</w:t>
            </w:r>
            <w:r>
              <w:rPr>
                <w:rFonts w:ascii="Aptos" w:hAnsi="Aptos"/>
                <w:b/>
                <w:color w:val="77D6C8"/>
                <w:sz w:val="16"/>
              </w:rPr>
              <w:t xml:space="preserve">   •   </w:t>
            </w:r>
            <w:r>
              <w:rPr>
                <w:rFonts w:ascii="Aptos" w:hAnsi="Aptos"/>
                <w:b/>
                <w:color w:val="FFFFFF"/>
                <w:sz w:val="16"/>
              </w:rPr>
              <w:t xml:space="preserve">Commercials: </w:t>
            </w:r>
            <w:r>
              <w:rPr>
                <w:rFonts w:ascii="Aptos" w:hAnsi="Aptos"/>
                <w:b w:val="0"/>
                <w:color w:val="FFFFFF"/>
                <w:sz w:val="16"/>
              </w:rPr>
              <w:t>an itemised low-cost proposal covering build, licensing, hosting and support</w:t>
            </w:r>
            <w:r>
              <w:rPr>
                <w:rFonts w:ascii="Aptos" w:hAnsi="Aptos"/>
                <w:b/>
                <w:color w:val="77D6C8"/>
                <w:sz w:val="16"/>
              </w:rPr>
              <w:t xml:space="preserve">   •   </w:t>
            </w:r>
            <w:r>
              <w:rPr>
                <w:rFonts w:ascii="Aptos" w:hAnsi="Aptos"/>
                <w:b/>
                <w:color w:val="FFFFFF"/>
                <w:sz w:val="16"/>
              </w:rPr>
              <w:t xml:space="preserve">Proof: </w:t>
            </w:r>
            <w:r>
              <w:rPr>
                <w:rFonts w:ascii="Aptos" w:hAnsi="Aptos"/>
                <w:b w:val="0"/>
                <w:color w:val="FFFFFF"/>
                <w:sz w:val="16"/>
              </w:rPr>
              <w:t>suggested proof-of-concept using supplied anonymised samples</w:t>
            </w:r>
          </w:p>
        </w:tc>
      </w:tr>
    </w:tbl>
    <w:p>
      <w:pPr>
        <w:spacing w:before="100" w:after="40"/>
      </w:pPr>
      <w:r>
        <w:rPr>
          <w:rFonts w:ascii="Aptos" w:hAnsi="Aptos"/>
          <w:b/>
          <w:color w:val="2A9D8F"/>
          <w:sz w:val="16"/>
        </w:rPr>
        <w:t xml:space="preserve">MVP SUCCESS: </w:t>
      </w:r>
      <w:r>
        <w:rPr>
          <w:rFonts w:ascii="Aptos" w:hAnsi="Aptos"/>
          <w:b w:val="0"/>
          <w:color w:val="24313A"/>
          <w:sz w:val="16"/>
        </w:rPr>
        <w:t>A user can submit a supported single- or multi-page slip, review the consolidated extracted data, correct exceptions, approve it and retrieve the result with all linked source pages and audit history.</w:t>
      </w:r>
    </w:p>
    <w:p>
      <w:pPr>
        <w:spacing w:before="40" w:after="0"/>
        <w:jc w:val="right"/>
      </w:pPr>
      <w:r>
        <w:rPr>
          <w:rFonts w:ascii="Aptos" w:hAnsi="Aptos"/>
          <w:b w:val="0"/>
          <w:color w:val="60717D"/>
          <w:sz w:val="14"/>
        </w:rPr>
        <w:t>Ballot Result OCR System  |  Developer Brief  |  September 2026</w:t>
      </w:r>
    </w:p>
    <w:p>
      <w:r>
        <w:br w:type="page"/>
      </w:r>
    </w:p>
    <w:p>
      <w:pPr>
        <w:spacing w:after="40"/>
      </w:pPr>
      <w:r>
        <w:rPr>
          <w:rFonts w:ascii="Aptos" w:hAnsi="Aptos"/>
          <w:b/>
          <w:color w:val="2A9D8F"/>
          <w:sz w:val="16"/>
        </w:rPr>
        <w:t>APPENDIX A  |  SUPPLIED REFERENCE MATERIAL</w:t>
      </w:r>
    </w:p>
    <w:p>
      <w:pPr>
        <w:spacing w:after="40"/>
      </w:pPr>
      <w:r>
        <w:rPr>
          <w:rFonts w:ascii="Aptos" w:hAnsi="Aptos"/>
          <w:b/>
          <w:color w:val="18324A"/>
          <w:sz w:val="36"/>
        </w:rPr>
        <w:t>Sample Ballot Result Slips</w:t>
      </w:r>
    </w:p>
    <w:p>
      <w:pPr>
        <w:spacing w:after="120" w:line="240" w:lineRule="auto"/>
      </w:pPr>
      <w:r>
        <w:rPr>
          <w:rFonts w:ascii="Aptos" w:hAnsi="Aptos"/>
          <w:b w:val="0"/>
          <w:color w:val="60717D"/>
          <w:sz w:val="16"/>
        </w:rPr>
        <w:t>These supplied samples illustrate the different ballot layouts and real-world capture conditions the solution must accommodate, including handwriting, perspective distortion, folds, shadows and signatures. Samples 2 and 3 are linked pages of the same regional (R) result slip and must be processed as one logical document.</w:t>
      </w:r>
    </w:p>
    <w:tbl>
      <w:tblPr>
        <w:tblW w:type="auto" w:w="0"/>
        <w:jc w:val="center"/>
        <w:tblLayout w:type="fixed"/>
        <w:tblLook w:firstColumn="1" w:firstRow="1" w:lastColumn="0" w:lastRow="0" w:noHBand="0" w:noVBand="1" w:val="04A0"/>
      </w:tblPr>
      <w:tblGrid>
        <w:gridCol w:w="4932"/>
        <w:gridCol w:w="4932"/>
      </w:tblGrid>
      <w:tr>
        <w:trPr>
          <w:cantSplit/>
        </w:trPr>
        <w:tc>
          <w:tcPr>
            <w:tcW w:type="dxa" w:w="5244"/>
            <w:vAlign w:val="top"/>
            <w:tcMar>
              <w:top w:w="55" w:type="dxa"/>
              <w:start w:w="70" w:type="dxa"/>
              <w:bottom w:w="75" w:type="dxa"/>
              <w:end w:w="70" w:type="dxa"/>
            </w:tcMar>
            <w:tcBorders>
              <w:top w:val="single" w:sz="5" w:color="D5DEE5"/>
              <w:bottom w:val="single" w:sz="5" w:color="D5DEE5"/>
              <w:start w:val="single" w:sz="5" w:color="D5DEE5"/>
              <w:end w:val="single" w:sz="5" w:color="D5DEE5"/>
            </w:tcBorders>
          </w:tcPr>
          <w:p>
            <w:pPr>
              <w:spacing w:after="40"/>
              <w:jc w:val="center"/>
            </w:pPr>
            <w:r>
              <w:drawing>
                <wp:inline xmlns:a="http://schemas.openxmlformats.org/drawingml/2006/main" xmlns:pic="http://schemas.openxmlformats.org/drawingml/2006/picture">
                  <wp:extent cx="2610000" cy="3480000"/>
                  <wp:docPr id="1" name="Picture 1"/>
                  <wp:cNvGraphicFramePr>
                    <a:graphicFrameLocks noChangeAspect="1"/>
                  </wp:cNvGraphicFramePr>
                  <a:graphic>
                    <a:graphicData uri="http://schemas.openxmlformats.org/drawingml/2006/picture">
                      <pic:pic>
                        <pic:nvPicPr>
                          <pic:cNvPr id="0" name="sample-000.jpg"/>
                          <pic:cNvPicPr/>
                        </pic:nvPicPr>
                        <pic:blipFill>
                          <a:blip r:embed="rId9"/>
                          <a:stretch>
                            <a:fillRect/>
                          </a:stretch>
                        </pic:blipFill>
                        <pic:spPr>
                          <a:xfrm>
                            <a:off x="0" y="0"/>
                            <a:ext cx="2610000" cy="3480000"/>
                          </a:xfrm>
                          <a:prstGeom prst="rect"/>
                        </pic:spPr>
                      </pic:pic>
                    </a:graphicData>
                  </a:graphic>
                </wp:inline>
              </w:drawing>
            </w:r>
          </w:p>
          <w:p>
            <w:pPr>
              <w:spacing w:after="20"/>
              <w:jc w:val="center"/>
            </w:pPr>
            <w:r>
              <w:rPr>
                <w:rFonts w:ascii="Aptos" w:hAnsi="Aptos"/>
                <w:b/>
                <w:color w:val="1F6F8B"/>
                <w:sz w:val="15"/>
              </w:rPr>
              <w:t>Sample 1 - Provincial ballot result slip</w:t>
            </w:r>
          </w:p>
        </w:tc>
        <w:tc>
          <w:tcPr>
            <w:tcW w:type="dxa" w:w="5244"/>
            <w:vAlign w:val="top"/>
            <w:tcMar>
              <w:top w:w="55" w:type="dxa"/>
              <w:start w:w="70" w:type="dxa"/>
              <w:bottom w:w="75" w:type="dxa"/>
              <w:end w:w="70" w:type="dxa"/>
            </w:tcMar>
            <w:tcBorders>
              <w:top w:val="single" w:sz="5" w:color="D5DEE5"/>
              <w:bottom w:val="single" w:sz="5" w:color="D5DEE5"/>
              <w:start w:val="single" w:sz="5" w:color="D5DEE5"/>
              <w:end w:val="single" w:sz="5" w:color="D5DEE5"/>
            </w:tcBorders>
          </w:tcPr>
          <w:p>
            <w:pPr>
              <w:spacing w:after="40"/>
              <w:jc w:val="center"/>
            </w:pPr>
            <w:r>
              <w:drawing>
                <wp:inline xmlns:a="http://schemas.openxmlformats.org/drawingml/2006/main" xmlns:pic="http://schemas.openxmlformats.org/drawingml/2006/picture">
                  <wp:extent cx="2610000" cy="3480000"/>
                  <wp:docPr id="2" name="Picture 2"/>
                  <wp:cNvGraphicFramePr>
                    <a:graphicFrameLocks noChangeAspect="1"/>
                  </wp:cNvGraphicFramePr>
                  <a:graphic>
                    <a:graphicData uri="http://schemas.openxmlformats.org/drawingml/2006/picture">
                      <pic:pic>
                        <pic:nvPicPr>
                          <pic:cNvPr id="0" name="sample-001.jpg"/>
                          <pic:cNvPicPr/>
                        </pic:nvPicPr>
                        <pic:blipFill>
                          <a:blip r:embed="rId10"/>
                          <a:stretch>
                            <a:fillRect/>
                          </a:stretch>
                        </pic:blipFill>
                        <pic:spPr>
                          <a:xfrm>
                            <a:off x="0" y="0"/>
                            <a:ext cx="2610000" cy="3480000"/>
                          </a:xfrm>
                          <a:prstGeom prst="rect"/>
                        </pic:spPr>
                      </pic:pic>
                    </a:graphicData>
                  </a:graphic>
                </wp:inline>
              </w:drawing>
            </w:r>
          </w:p>
          <w:p>
            <w:pPr>
              <w:spacing w:after="20"/>
              <w:jc w:val="center"/>
            </w:pPr>
            <w:r>
              <w:rPr>
                <w:rFonts w:ascii="Aptos" w:hAnsi="Aptos"/>
                <w:b/>
                <w:color w:val="1F6F8B"/>
                <w:sz w:val="15"/>
              </w:rPr>
              <w:t>Sample 2 - Regional ballot result slip, page 1</w:t>
            </w:r>
          </w:p>
        </w:tc>
      </w:tr>
      <w:tr>
        <w:trPr>
          <w:cantSplit/>
        </w:trPr>
        <w:tc>
          <w:tcPr>
            <w:tcW w:type="dxa" w:w="5244"/>
            <w:vAlign w:val="top"/>
            <w:tcMar>
              <w:top w:w="55" w:type="dxa"/>
              <w:start w:w="70" w:type="dxa"/>
              <w:bottom w:w="75" w:type="dxa"/>
              <w:end w:w="70" w:type="dxa"/>
            </w:tcMar>
            <w:tcBorders>
              <w:top w:val="single" w:sz="5" w:color="D5DEE5"/>
              <w:bottom w:val="single" w:sz="5" w:color="D5DEE5"/>
              <w:start w:val="single" w:sz="5" w:color="D5DEE5"/>
              <w:end w:val="single" w:sz="5" w:color="D5DEE5"/>
            </w:tcBorders>
          </w:tcPr>
          <w:p>
            <w:pPr>
              <w:spacing w:after="40"/>
              <w:jc w:val="center"/>
            </w:pPr>
            <w:r>
              <w:drawing>
                <wp:inline xmlns:a="http://schemas.openxmlformats.org/drawingml/2006/main" xmlns:pic="http://schemas.openxmlformats.org/drawingml/2006/picture">
                  <wp:extent cx="2610000" cy="3480000"/>
                  <wp:docPr id="3" name="Picture 3"/>
                  <wp:cNvGraphicFramePr>
                    <a:graphicFrameLocks noChangeAspect="1"/>
                  </wp:cNvGraphicFramePr>
                  <a:graphic>
                    <a:graphicData uri="http://schemas.openxmlformats.org/drawingml/2006/picture">
                      <pic:pic>
                        <pic:nvPicPr>
                          <pic:cNvPr id="0" name="sample-002.jpg"/>
                          <pic:cNvPicPr/>
                        </pic:nvPicPr>
                        <pic:blipFill>
                          <a:blip r:embed="rId11"/>
                          <a:stretch>
                            <a:fillRect/>
                          </a:stretch>
                        </pic:blipFill>
                        <pic:spPr>
                          <a:xfrm>
                            <a:off x="0" y="0"/>
                            <a:ext cx="2610000" cy="3480000"/>
                          </a:xfrm>
                          <a:prstGeom prst="rect"/>
                        </pic:spPr>
                      </pic:pic>
                    </a:graphicData>
                  </a:graphic>
                </wp:inline>
              </w:drawing>
            </w:r>
          </w:p>
          <w:p>
            <w:pPr>
              <w:spacing w:after="20"/>
              <w:jc w:val="center"/>
            </w:pPr>
            <w:r>
              <w:rPr>
                <w:rFonts w:ascii="Aptos" w:hAnsi="Aptos"/>
                <w:b/>
                <w:color w:val="1F6F8B"/>
                <w:sz w:val="15"/>
              </w:rPr>
              <w:t>Sample 3 - Regional ballot result slip, page 2</w:t>
            </w:r>
          </w:p>
        </w:tc>
        <w:tc>
          <w:tcPr>
            <w:tcW w:type="dxa" w:w="5244"/>
            <w:vAlign w:val="top"/>
            <w:tcMar>
              <w:top w:w="55" w:type="dxa"/>
              <w:start w:w="70" w:type="dxa"/>
              <w:bottom w:w="75" w:type="dxa"/>
              <w:end w:w="70" w:type="dxa"/>
            </w:tcMar>
            <w:tcBorders>
              <w:top w:val="single" w:sz="5" w:color="D5DEE5"/>
              <w:bottom w:val="single" w:sz="5" w:color="D5DEE5"/>
              <w:start w:val="single" w:sz="5" w:color="D5DEE5"/>
              <w:end w:val="single" w:sz="5" w:color="D5DEE5"/>
            </w:tcBorders>
          </w:tcPr>
          <w:p>
            <w:pPr>
              <w:spacing w:after="40"/>
              <w:jc w:val="center"/>
            </w:pPr>
            <w:r>
              <w:drawing>
                <wp:inline xmlns:a="http://schemas.openxmlformats.org/drawingml/2006/main" xmlns:pic="http://schemas.openxmlformats.org/drawingml/2006/picture">
                  <wp:extent cx="2610000" cy="3480000"/>
                  <wp:docPr id="4" name="Picture 4"/>
                  <wp:cNvGraphicFramePr>
                    <a:graphicFrameLocks noChangeAspect="1"/>
                  </wp:cNvGraphicFramePr>
                  <a:graphic>
                    <a:graphicData uri="http://schemas.openxmlformats.org/drawingml/2006/picture">
                      <pic:pic>
                        <pic:nvPicPr>
                          <pic:cNvPr id="0" name="sample-003.jpg"/>
                          <pic:cNvPicPr/>
                        </pic:nvPicPr>
                        <pic:blipFill>
                          <a:blip r:embed="rId12"/>
                          <a:stretch>
                            <a:fillRect/>
                          </a:stretch>
                        </pic:blipFill>
                        <pic:spPr>
                          <a:xfrm>
                            <a:off x="0" y="0"/>
                            <a:ext cx="2610000" cy="3480000"/>
                          </a:xfrm>
                          <a:prstGeom prst="rect"/>
                        </pic:spPr>
                      </pic:pic>
                    </a:graphicData>
                  </a:graphic>
                </wp:inline>
              </w:drawing>
            </w:r>
          </w:p>
          <w:p>
            <w:pPr>
              <w:spacing w:after="20"/>
              <w:jc w:val="center"/>
            </w:pPr>
            <w:r>
              <w:rPr>
                <w:rFonts w:ascii="Aptos" w:hAnsi="Aptos"/>
                <w:b/>
                <w:color w:val="1F6F8B"/>
                <w:sz w:val="15"/>
              </w:rPr>
              <w:t>Sample 4 - National ballot result slip</w:t>
            </w:r>
          </w:p>
        </w:tc>
      </w:tr>
    </w:tbl>
    <w:p>
      <w:pPr>
        <w:spacing w:before="80" w:after="0"/>
        <w:jc w:val="right"/>
      </w:pPr>
      <w:r>
        <w:rPr>
          <w:rFonts w:ascii="Aptos" w:hAnsi="Aptos"/>
          <w:b w:val="0"/>
          <w:color w:val="60717D"/>
          <w:sz w:val="14"/>
        </w:rPr>
        <w:t>Ballot Result OCR System  |  Sample Slip Appendix</w:t>
      </w:r>
    </w:p>
    <w:sectPr w:rsidR="00FC693F" w:rsidRPr="0006063C" w:rsidSect="00034616">
      <w:pgSz w:w="11906" w:h="16838"/>
      <w:pgMar w:top="652" w:right="709" w:bottom="595"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