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E84FB2" w14:textId="57F375F9" w:rsidR="002740E4" w:rsidRPr="002740E4" w:rsidRDefault="002740E4" w:rsidP="002740E4">
      <w:pPr>
        <w:rPr>
          <w:rFonts w:ascii="Times New Roman" w:hAnsi="Times New Roman" w:cs="Times New Roman"/>
          <w:sz w:val="24"/>
          <w:szCs w:val="24"/>
        </w:rPr>
      </w:pPr>
      <w:r w:rsidRPr="002740E4">
        <w:rPr>
          <w:rFonts w:ascii="Times New Roman" w:hAnsi="Times New Roman" w:cs="Times New Roman"/>
          <w:sz w:val="24"/>
          <w:szCs w:val="24"/>
        </w:rPr>
        <w:t>NIM</w:t>
      </w:r>
      <w:r w:rsidRPr="002740E4">
        <w:rPr>
          <w:rFonts w:ascii="Times New Roman" w:hAnsi="Times New Roman" w:cs="Times New Roman"/>
          <w:sz w:val="24"/>
          <w:szCs w:val="24"/>
        </w:rPr>
        <w:tab/>
      </w:r>
      <w:r w:rsidRPr="002740E4">
        <w:rPr>
          <w:rFonts w:ascii="Times New Roman" w:hAnsi="Times New Roman" w:cs="Times New Roman"/>
          <w:sz w:val="24"/>
          <w:szCs w:val="24"/>
        </w:rPr>
        <w:tab/>
        <w:t>: E41180211</w:t>
      </w:r>
    </w:p>
    <w:p w14:paraId="28818927" w14:textId="3DA40227" w:rsidR="002740E4" w:rsidRPr="002740E4" w:rsidRDefault="002740E4" w:rsidP="002740E4">
      <w:pPr>
        <w:rPr>
          <w:rFonts w:ascii="Times New Roman" w:hAnsi="Times New Roman" w:cs="Times New Roman"/>
          <w:sz w:val="24"/>
          <w:szCs w:val="24"/>
        </w:rPr>
      </w:pPr>
      <w:r w:rsidRPr="002740E4">
        <w:rPr>
          <w:rFonts w:ascii="Times New Roman" w:hAnsi="Times New Roman" w:cs="Times New Roman"/>
          <w:sz w:val="24"/>
          <w:szCs w:val="24"/>
        </w:rPr>
        <w:t>Nama</w:t>
      </w:r>
      <w:r w:rsidRPr="002740E4">
        <w:rPr>
          <w:rFonts w:ascii="Times New Roman" w:hAnsi="Times New Roman" w:cs="Times New Roman"/>
          <w:sz w:val="24"/>
          <w:szCs w:val="24"/>
        </w:rPr>
        <w:tab/>
      </w:r>
      <w:r w:rsidRPr="002740E4">
        <w:rPr>
          <w:rFonts w:ascii="Times New Roman" w:hAnsi="Times New Roman" w:cs="Times New Roman"/>
          <w:sz w:val="24"/>
          <w:szCs w:val="24"/>
        </w:rPr>
        <w:tab/>
        <w:t>: Maulidya Priswanti</w:t>
      </w:r>
    </w:p>
    <w:p w14:paraId="3D09D338" w14:textId="01C0F91D" w:rsidR="002740E4" w:rsidRDefault="002740E4" w:rsidP="002740E4">
      <w:pPr>
        <w:rPr>
          <w:rFonts w:ascii="Times New Roman" w:hAnsi="Times New Roman" w:cs="Times New Roman"/>
          <w:sz w:val="24"/>
          <w:szCs w:val="24"/>
        </w:rPr>
      </w:pPr>
      <w:r w:rsidRPr="002740E4">
        <w:rPr>
          <w:rFonts w:ascii="Times New Roman" w:hAnsi="Times New Roman" w:cs="Times New Roman"/>
          <w:sz w:val="24"/>
          <w:szCs w:val="24"/>
        </w:rPr>
        <w:t>Gol/Semester</w:t>
      </w:r>
      <w:r w:rsidRPr="002740E4">
        <w:rPr>
          <w:rFonts w:ascii="Times New Roman" w:hAnsi="Times New Roman" w:cs="Times New Roman"/>
          <w:sz w:val="24"/>
          <w:szCs w:val="24"/>
        </w:rPr>
        <w:tab/>
        <w:t>: A/5</w:t>
      </w:r>
    </w:p>
    <w:p w14:paraId="63217CE3" w14:textId="77777777" w:rsidR="002740E4" w:rsidRDefault="002740E4" w:rsidP="002740E4">
      <w:pPr>
        <w:rPr>
          <w:rFonts w:ascii="Times New Roman" w:hAnsi="Times New Roman" w:cs="Times New Roman"/>
          <w:sz w:val="24"/>
          <w:szCs w:val="24"/>
        </w:rPr>
      </w:pPr>
    </w:p>
    <w:p w14:paraId="3EE8EF64" w14:textId="319DCB58" w:rsidR="002740E4" w:rsidRDefault="002740E4" w:rsidP="002740E4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Tugas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Informasi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Geografis</w:t>
      </w:r>
      <w:proofErr w:type="spellEnd"/>
      <w:r>
        <w:rPr>
          <w:rFonts w:ascii="Times New Roman" w:hAnsi="Times New Roman" w:cs="Times New Roman"/>
          <w:sz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</w:rPr>
        <w:t>Penginderaan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Jauh</w:t>
      </w:r>
      <w:proofErr w:type="spellEnd"/>
      <w:r>
        <w:rPr>
          <w:rFonts w:ascii="Times New Roman" w:hAnsi="Times New Roman" w:cs="Times New Roman"/>
          <w:sz w:val="24"/>
        </w:rPr>
        <w:t xml:space="preserve"> &amp; </w:t>
      </w:r>
      <w:proofErr w:type="spellStart"/>
      <w:r>
        <w:rPr>
          <w:rFonts w:ascii="Times New Roman" w:hAnsi="Times New Roman" w:cs="Times New Roman"/>
          <w:sz w:val="24"/>
        </w:rPr>
        <w:t>Pengolahan</w:t>
      </w:r>
      <w:proofErr w:type="spellEnd"/>
      <w:r>
        <w:rPr>
          <w:rFonts w:ascii="Times New Roman" w:hAnsi="Times New Roman" w:cs="Times New Roman"/>
          <w:sz w:val="24"/>
        </w:rPr>
        <w:t xml:space="preserve"> Citra Digital</w:t>
      </w:r>
    </w:p>
    <w:p w14:paraId="791846F0" w14:textId="15465B68" w:rsidR="00C81B98" w:rsidRDefault="00C81B98" w:rsidP="00C81B9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PENDAHULUAN</w:t>
      </w:r>
    </w:p>
    <w:p w14:paraId="727EA84D" w14:textId="000B739C" w:rsidR="00C81B98" w:rsidRDefault="00C81B98" w:rsidP="00C81B9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Hutan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mangrove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ekosistem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di wilayah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pantai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memegang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peranan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keseimbangan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biologis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lingkungannya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. Indonesia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sumberdaya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hutan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mangrove yang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tersebar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di wilayah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pesisir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kekayaan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dimanfaatkan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seoptimal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nasional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kesejahteraan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keberadaan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hutan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mangrove yang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aktual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faktual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penginderaan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8B6D24F" w14:textId="77777777" w:rsidR="00C81B98" w:rsidRDefault="00C81B98" w:rsidP="00C81B9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Penginderaan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bumi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kontak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. Banyak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penginderaan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oleh para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negeri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negeri yang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pemakaiannya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pemanfaatannya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>.</w:t>
      </w:r>
    </w:p>
    <w:p w14:paraId="5A05D857" w14:textId="77777777" w:rsidR="00C81B98" w:rsidRDefault="00C81B98" w:rsidP="00C81B9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Pemanfaatan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penginderaan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kaitannya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antaranya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wilayah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pesisir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lautan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model parameter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perairan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laut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Klorofil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Muatan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Padat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Tersuspensi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Kecerahan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perairan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dan lain lain) wilayah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pesisir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monitoring dan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wilayah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pesisir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(mangrove), di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antaranya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Ratnasermpong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(1996)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mengkaji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peranan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penginderaan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hutan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mangrove dan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tambak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udang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di Thailand; Ramesh dan Rajkumar (1996)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mengkaji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penginderaan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dan SIG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budidaya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perikanan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pantai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di Tamil Nadu, India;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Niendyawati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(1999)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penginderaan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dan SIG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tambak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udang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pantai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Lampung;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Riqqi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Nganro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(2002)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SIG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prototipe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pemanfaatan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kawasan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Tambak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Serang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(Banten);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Winarso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et al. </w:t>
      </w:r>
      <w:r w:rsidRPr="00C81B98">
        <w:rPr>
          <w:rFonts w:ascii="Times New Roman" w:hAnsi="Times New Roman" w:cs="Times New Roman"/>
          <w:sz w:val="24"/>
          <w:szCs w:val="24"/>
        </w:rPr>
        <w:lastRenderedPageBreak/>
        <w:t xml:space="preserve">(1999)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geomorfologi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kesesuaian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lahan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tambak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udang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di Ketapang, Sulawesi Selatan.</w:t>
      </w:r>
    </w:p>
    <w:p w14:paraId="1CCE1EE9" w14:textId="77777777" w:rsidR="007F2C39" w:rsidRDefault="00C81B98" w:rsidP="00C81B9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hutan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mangrove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penginderaan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diidentifikasi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dikenali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81B98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C81B98">
        <w:rPr>
          <w:rFonts w:ascii="Times New Roman" w:hAnsi="Times New Roman" w:cs="Times New Roman"/>
          <w:sz w:val="24"/>
          <w:szCs w:val="24"/>
        </w:rPr>
        <w:t xml:space="preserve"> composite).</w:t>
      </w:r>
    </w:p>
    <w:p w14:paraId="57643CDE" w14:textId="77777777" w:rsidR="007F2C39" w:rsidRDefault="007F2C39" w:rsidP="00C81B9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memaparkan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hutan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mangrove dan garis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pantai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pengaruhnya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nelayan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di Pantai Bahagia, Muara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Gembong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, Bekasi,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Jawa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Barat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seri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data multitemporal Landsat-TM 1990 dan data SPOT-4 2007.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komposit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RGB 453 (Landsat-TM) dan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komposit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RGB 143 (SPOT-4)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digital yang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ditumpangsusunkan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2007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1990.</w:t>
      </w:r>
    </w:p>
    <w:p w14:paraId="3B37C5C4" w14:textId="3B7FFE7E" w:rsidR="00C81B98" w:rsidRPr="00C81B98" w:rsidRDefault="007F2C39" w:rsidP="00C81B9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terpadu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lahan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mangrove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pemanfaatan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pertimbangan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hutan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mangrove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C81B98">
        <w:rPr>
          <w:rFonts w:ascii="Times New Roman" w:hAnsi="Times New Roman" w:cs="Times New Roman"/>
          <w:sz w:val="24"/>
          <w:szCs w:val="24"/>
        </w:rPr>
        <w:t>inventarisasi</w:t>
      </w:r>
      <w:proofErr w:type="spellEnd"/>
      <w:r w:rsidR="00C81B98" w:rsidRPr="00C81B98">
        <w:rPr>
          <w:rFonts w:ascii="Times New Roman" w:hAnsi="Times New Roman" w:cs="Times New Roman"/>
          <w:sz w:val="24"/>
          <w:szCs w:val="24"/>
        </w:rPr>
        <w:t>.</w:t>
      </w:r>
    </w:p>
    <w:p w14:paraId="472D5230" w14:textId="77777777" w:rsidR="00C81B98" w:rsidRDefault="00C81B98" w:rsidP="00C81B9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AB2271F" w14:textId="61C4CFF9" w:rsidR="00C81B98" w:rsidRDefault="00C81B98" w:rsidP="00C81B9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KONDISI UMUM</w:t>
      </w:r>
    </w:p>
    <w:p w14:paraId="566B646A" w14:textId="38530C8E" w:rsidR="00C81B98" w:rsidRDefault="007F2C39" w:rsidP="003B1F0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81B98" w:rsidRPr="003B1F09">
        <w:rPr>
          <w:rFonts w:ascii="Times New Roman" w:hAnsi="Times New Roman" w:cs="Times New Roman"/>
          <w:sz w:val="24"/>
          <w:szCs w:val="24"/>
        </w:rPr>
        <w:t xml:space="preserve">Pantai Bahagia </w:t>
      </w:r>
      <w:proofErr w:type="spellStart"/>
      <w:r w:rsidR="00C81B98" w:rsidRPr="003B1F09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="00C81B98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3B1F09"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 w:rsidR="00C81B98" w:rsidRPr="003B1F09">
        <w:rPr>
          <w:rFonts w:ascii="Times New Roman" w:hAnsi="Times New Roman" w:cs="Times New Roman"/>
          <w:sz w:val="24"/>
          <w:szCs w:val="24"/>
        </w:rPr>
        <w:t xml:space="preserve"> Muara </w:t>
      </w:r>
      <w:proofErr w:type="spellStart"/>
      <w:r w:rsidR="00C81B98" w:rsidRPr="003B1F09">
        <w:rPr>
          <w:rFonts w:ascii="Times New Roman" w:hAnsi="Times New Roman" w:cs="Times New Roman"/>
          <w:sz w:val="24"/>
          <w:szCs w:val="24"/>
        </w:rPr>
        <w:t>Gembong</w:t>
      </w:r>
      <w:proofErr w:type="spellEnd"/>
      <w:r w:rsidR="00C81B98" w:rsidRPr="003B1F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81B98" w:rsidRPr="003B1F09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C81B98" w:rsidRPr="003B1F0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C81B98" w:rsidRPr="003B1F09">
        <w:rPr>
          <w:rFonts w:ascii="Times New Roman" w:hAnsi="Times New Roman" w:cs="Times New Roman"/>
          <w:sz w:val="24"/>
          <w:szCs w:val="24"/>
        </w:rPr>
        <w:t>Pesisir</w:t>
      </w:r>
      <w:proofErr w:type="spellEnd"/>
      <w:r w:rsidR="00C81B98" w:rsidRPr="003B1F09">
        <w:rPr>
          <w:rFonts w:ascii="Times New Roman" w:hAnsi="Times New Roman" w:cs="Times New Roman"/>
          <w:sz w:val="24"/>
          <w:szCs w:val="24"/>
        </w:rPr>
        <w:t xml:space="preserve"> Pantai Utara dan </w:t>
      </w:r>
      <w:proofErr w:type="spellStart"/>
      <w:r w:rsidR="00C81B98" w:rsidRPr="003B1F09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C81B98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3B1F0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81B98" w:rsidRPr="003B1F09">
        <w:rPr>
          <w:rFonts w:ascii="Times New Roman" w:hAnsi="Times New Roman" w:cs="Times New Roman"/>
          <w:sz w:val="24"/>
          <w:szCs w:val="24"/>
        </w:rPr>
        <w:t xml:space="preserve"> </w:t>
      </w:r>
      <w:r w:rsidR="00C81B98" w:rsidRPr="003B1F09">
        <w:rPr>
          <w:rFonts w:ascii="Times New Roman" w:hAnsi="Times New Roman" w:cs="Times New Roman"/>
          <w:sz w:val="24"/>
          <w:szCs w:val="24"/>
        </w:rPr>
        <w:t xml:space="preserve">wilayah </w:t>
      </w:r>
      <w:proofErr w:type="spellStart"/>
      <w:r w:rsidR="00C81B98" w:rsidRPr="003B1F09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="00C81B98" w:rsidRPr="003B1F09">
        <w:rPr>
          <w:rFonts w:ascii="Times New Roman" w:hAnsi="Times New Roman" w:cs="Times New Roman"/>
          <w:sz w:val="24"/>
          <w:szCs w:val="24"/>
        </w:rPr>
        <w:t xml:space="preserve"> Bekasi. Luas </w:t>
      </w:r>
      <w:proofErr w:type="spellStart"/>
      <w:r w:rsidR="00C81B98" w:rsidRPr="003B1F09">
        <w:rPr>
          <w:rFonts w:ascii="Times New Roman" w:hAnsi="Times New Roman" w:cs="Times New Roman"/>
          <w:sz w:val="24"/>
          <w:szCs w:val="24"/>
        </w:rPr>
        <w:t>Desa</w:t>
      </w:r>
      <w:proofErr w:type="spellEnd"/>
      <w:r w:rsidR="00C81B98" w:rsidRPr="003B1F09">
        <w:rPr>
          <w:rFonts w:ascii="Times New Roman" w:hAnsi="Times New Roman" w:cs="Times New Roman"/>
          <w:sz w:val="24"/>
          <w:szCs w:val="24"/>
        </w:rPr>
        <w:t xml:space="preserve"> Pantai Bahagia </w:t>
      </w:r>
      <w:proofErr w:type="spellStart"/>
      <w:r w:rsidR="00C81B98" w:rsidRPr="003B1F09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="00C81B98" w:rsidRPr="003B1F0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81B98" w:rsidRPr="003B1F09"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 w:rsidR="00C81B98" w:rsidRPr="003B1F09">
        <w:rPr>
          <w:rFonts w:ascii="Times New Roman" w:hAnsi="Times New Roman" w:cs="Times New Roman"/>
          <w:sz w:val="24"/>
          <w:szCs w:val="24"/>
        </w:rPr>
        <w:t xml:space="preserve"> Muara </w:t>
      </w:r>
      <w:proofErr w:type="spellStart"/>
      <w:r w:rsidR="00C81B98" w:rsidRPr="003B1F09">
        <w:rPr>
          <w:rFonts w:ascii="Times New Roman" w:hAnsi="Times New Roman" w:cs="Times New Roman"/>
          <w:sz w:val="24"/>
          <w:szCs w:val="24"/>
        </w:rPr>
        <w:t>Gembong</w:t>
      </w:r>
      <w:proofErr w:type="spellEnd"/>
      <w:r w:rsidR="00C81B98" w:rsidRPr="003B1F0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C81B98" w:rsidRPr="003B1F09">
        <w:rPr>
          <w:rFonts w:ascii="Times New Roman" w:hAnsi="Times New Roman" w:cs="Times New Roman"/>
          <w:sz w:val="24"/>
          <w:szCs w:val="24"/>
        </w:rPr>
        <w:t>Pemda</w:t>
      </w:r>
      <w:proofErr w:type="spellEnd"/>
      <w:r w:rsidR="00C81B98" w:rsidRPr="003B1F09">
        <w:rPr>
          <w:rFonts w:ascii="Times New Roman" w:hAnsi="Times New Roman" w:cs="Times New Roman"/>
          <w:sz w:val="24"/>
          <w:szCs w:val="24"/>
        </w:rPr>
        <w:t xml:space="preserve"> Bekasi, 2010) </w:t>
      </w:r>
      <w:proofErr w:type="spellStart"/>
      <w:r w:rsidR="00C81B98" w:rsidRPr="003B1F09">
        <w:rPr>
          <w:rFonts w:ascii="Times New Roman" w:hAnsi="Times New Roman" w:cs="Times New Roman"/>
          <w:sz w:val="24"/>
          <w:szCs w:val="24"/>
        </w:rPr>
        <w:t>berkisar</w:t>
      </w:r>
      <w:proofErr w:type="spellEnd"/>
      <w:r w:rsidR="00C81B98" w:rsidRPr="003B1F09">
        <w:rPr>
          <w:rFonts w:ascii="Times New Roman" w:hAnsi="Times New Roman" w:cs="Times New Roman"/>
          <w:sz w:val="24"/>
          <w:szCs w:val="24"/>
        </w:rPr>
        <w:t xml:space="preserve"> 265 </w:t>
      </w:r>
      <w:proofErr w:type="spellStart"/>
      <w:r w:rsidR="00C81B98" w:rsidRPr="003B1F09">
        <w:rPr>
          <w:rFonts w:ascii="Times New Roman" w:hAnsi="Times New Roman" w:cs="Times New Roman"/>
          <w:sz w:val="24"/>
          <w:szCs w:val="24"/>
        </w:rPr>
        <w:t>hektar</w:t>
      </w:r>
      <w:proofErr w:type="spellEnd"/>
      <w:r w:rsidR="00C81B98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3B1F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81B98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3B1F0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C81B98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3B1F09">
        <w:rPr>
          <w:rFonts w:ascii="Times New Roman" w:hAnsi="Times New Roman" w:cs="Times New Roman"/>
          <w:sz w:val="24"/>
          <w:szCs w:val="24"/>
        </w:rPr>
        <w:t>tutupan</w:t>
      </w:r>
      <w:proofErr w:type="spellEnd"/>
      <w:r w:rsidR="00C81B98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3B1F09">
        <w:rPr>
          <w:rFonts w:ascii="Times New Roman" w:hAnsi="Times New Roman" w:cs="Times New Roman"/>
          <w:sz w:val="24"/>
          <w:szCs w:val="24"/>
        </w:rPr>
        <w:t>lahannya</w:t>
      </w:r>
      <w:proofErr w:type="spellEnd"/>
      <w:r w:rsidR="00C81B98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3B1F09">
        <w:rPr>
          <w:rFonts w:ascii="Times New Roman" w:hAnsi="Times New Roman" w:cs="Times New Roman"/>
          <w:sz w:val="24"/>
          <w:szCs w:val="24"/>
        </w:rPr>
        <w:t>didominasi</w:t>
      </w:r>
      <w:proofErr w:type="spellEnd"/>
      <w:r w:rsidR="00C81B98" w:rsidRPr="003B1F0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C81B98" w:rsidRPr="003B1F09">
        <w:rPr>
          <w:rFonts w:ascii="Times New Roman" w:hAnsi="Times New Roman" w:cs="Times New Roman"/>
          <w:sz w:val="24"/>
          <w:szCs w:val="24"/>
        </w:rPr>
        <w:t>lahan</w:t>
      </w:r>
      <w:proofErr w:type="spellEnd"/>
      <w:r w:rsidR="00C81B98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3B1F09">
        <w:rPr>
          <w:rFonts w:ascii="Times New Roman" w:hAnsi="Times New Roman" w:cs="Times New Roman"/>
          <w:sz w:val="24"/>
          <w:szCs w:val="24"/>
        </w:rPr>
        <w:t>pertambakan</w:t>
      </w:r>
      <w:proofErr w:type="spellEnd"/>
      <w:r w:rsidR="00C81B98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3B1F09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C81B98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3B1F09">
        <w:rPr>
          <w:rFonts w:ascii="Times New Roman" w:hAnsi="Times New Roman" w:cs="Times New Roman"/>
          <w:sz w:val="24"/>
          <w:szCs w:val="24"/>
        </w:rPr>
        <w:t>permukiman</w:t>
      </w:r>
      <w:proofErr w:type="spellEnd"/>
      <w:r w:rsidR="00C81B98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3B1F09">
        <w:rPr>
          <w:rFonts w:ascii="Times New Roman" w:hAnsi="Times New Roman" w:cs="Times New Roman"/>
          <w:sz w:val="24"/>
          <w:szCs w:val="24"/>
        </w:rPr>
        <w:t>menempati</w:t>
      </w:r>
      <w:proofErr w:type="spellEnd"/>
      <w:r w:rsidR="00C81B98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3B1F09">
        <w:rPr>
          <w:rFonts w:ascii="Times New Roman" w:hAnsi="Times New Roman" w:cs="Times New Roman"/>
          <w:sz w:val="24"/>
          <w:szCs w:val="24"/>
        </w:rPr>
        <w:t>sepanjang</w:t>
      </w:r>
      <w:proofErr w:type="spellEnd"/>
      <w:r w:rsidR="00C81B98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3B1F09">
        <w:rPr>
          <w:rFonts w:ascii="Times New Roman" w:hAnsi="Times New Roman" w:cs="Times New Roman"/>
          <w:sz w:val="24"/>
          <w:szCs w:val="24"/>
        </w:rPr>
        <w:t>pinggir</w:t>
      </w:r>
      <w:proofErr w:type="spellEnd"/>
      <w:r w:rsidR="00C81B98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3B1F09">
        <w:rPr>
          <w:rFonts w:ascii="Times New Roman" w:hAnsi="Times New Roman" w:cs="Times New Roman"/>
          <w:sz w:val="24"/>
          <w:szCs w:val="24"/>
        </w:rPr>
        <w:t>sungai</w:t>
      </w:r>
      <w:proofErr w:type="spellEnd"/>
      <w:r w:rsidR="00C81B98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3B1F09">
        <w:rPr>
          <w:rFonts w:ascii="Times New Roman" w:hAnsi="Times New Roman" w:cs="Times New Roman"/>
          <w:sz w:val="24"/>
          <w:szCs w:val="24"/>
        </w:rPr>
        <w:t>Citarum</w:t>
      </w:r>
      <w:proofErr w:type="spellEnd"/>
      <w:r w:rsidR="00C81B98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3B1F09">
        <w:rPr>
          <w:rFonts w:ascii="Times New Roman" w:hAnsi="Times New Roman" w:cs="Times New Roman"/>
          <w:sz w:val="24"/>
          <w:szCs w:val="24"/>
        </w:rPr>
        <w:t>berbaur</w:t>
      </w:r>
      <w:proofErr w:type="spellEnd"/>
      <w:r w:rsidR="00C81B98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3B1F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81B98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3B1F09">
        <w:rPr>
          <w:rFonts w:ascii="Times New Roman" w:hAnsi="Times New Roman" w:cs="Times New Roman"/>
          <w:sz w:val="24"/>
          <w:szCs w:val="24"/>
        </w:rPr>
        <w:t>lahan</w:t>
      </w:r>
      <w:proofErr w:type="spellEnd"/>
      <w:r w:rsidR="00C81B98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3B1F09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="00C81B98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B98" w:rsidRPr="003B1F09">
        <w:rPr>
          <w:rFonts w:ascii="Times New Roman" w:hAnsi="Times New Roman" w:cs="Times New Roman"/>
          <w:sz w:val="24"/>
          <w:szCs w:val="24"/>
        </w:rPr>
        <w:t>campuran</w:t>
      </w:r>
      <w:proofErr w:type="spellEnd"/>
      <w:r w:rsidR="00C81B98" w:rsidRPr="003B1F0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C81B98" w:rsidRPr="003B1F09">
        <w:rPr>
          <w:rFonts w:ascii="Times New Roman" w:hAnsi="Times New Roman" w:cs="Times New Roman"/>
          <w:sz w:val="24"/>
          <w:szCs w:val="24"/>
        </w:rPr>
        <w:t>tegalan</w:t>
      </w:r>
      <w:proofErr w:type="spellEnd"/>
      <w:r w:rsidR="00C81B98" w:rsidRPr="003B1F09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81B98" w:rsidRPr="003B1F09">
        <w:rPr>
          <w:rFonts w:ascii="Times New Roman" w:hAnsi="Times New Roman" w:cs="Times New Roman"/>
          <w:sz w:val="24"/>
          <w:szCs w:val="24"/>
        </w:rPr>
        <w:t>ladang</w:t>
      </w:r>
      <w:proofErr w:type="spellEnd"/>
      <w:r w:rsidR="00C81B98" w:rsidRPr="003B1F09">
        <w:rPr>
          <w:rFonts w:ascii="Times New Roman" w:hAnsi="Times New Roman" w:cs="Times New Roman"/>
          <w:sz w:val="24"/>
          <w:szCs w:val="24"/>
        </w:rPr>
        <w:t>).</w:t>
      </w:r>
    </w:p>
    <w:p w14:paraId="651562D3" w14:textId="77777777" w:rsidR="007F2C39" w:rsidRPr="003B1F09" w:rsidRDefault="007F2C39" w:rsidP="003B1F0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EC28CC" w14:textId="5F43201A" w:rsidR="00C81B98" w:rsidRDefault="00C81B98" w:rsidP="00C81B9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METODELOGI</w:t>
      </w:r>
    </w:p>
    <w:p w14:paraId="532F3A1B" w14:textId="77777777" w:rsidR="00344359" w:rsidRPr="003B1F09" w:rsidRDefault="00344359" w:rsidP="0034435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1F09">
        <w:rPr>
          <w:rFonts w:ascii="Times New Roman" w:hAnsi="Times New Roman" w:cs="Times New Roman"/>
          <w:sz w:val="24"/>
          <w:szCs w:val="24"/>
        </w:rPr>
        <w:t xml:space="preserve">Data primer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Landsat-TM path/row:162/064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akuisisi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09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1990 dan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SPOT-4 path/ row:248/362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akuisisi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11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2007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Muara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Gembong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Bekasi.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geografis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kajian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: 5º 54’ 25,83”– 5º 57’ 22,52” LS dan 106º 58’ 52,45” – 107º 02’59,72” BT. Data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sekunder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Peta Rupa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Bumi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1:25.000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lembar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Muara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Gembong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Bekasi.</w:t>
      </w:r>
    </w:p>
    <w:p w14:paraId="363433C8" w14:textId="6660A140" w:rsidR="00344359" w:rsidRPr="003B1F09" w:rsidRDefault="00344359" w:rsidP="0034435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B1F09">
        <w:rPr>
          <w:rFonts w:ascii="Times New Roman" w:hAnsi="Times New Roman" w:cs="Times New Roman"/>
          <w:sz w:val="24"/>
          <w:szCs w:val="24"/>
        </w:rPr>
        <w:lastRenderedPageBreak/>
        <w:t>Metode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sebaran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luasan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tutupan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lahan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menganalis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spektral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komposit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(RGB 453 Landsat-TM</w:t>
      </w:r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r w:rsidRPr="003B1F09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RGB 143 SPOT-4) dan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pantai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2007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ditumpang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susun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(superimposition)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tahun1990. Data set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Landsat-TM (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kajian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tersusun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kanalkanal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1, 2, 3,4, 5</w:t>
      </w:r>
      <w:r w:rsidRPr="003B1F09">
        <w:rPr>
          <w:rFonts w:ascii="Times New Roman" w:hAnsi="Times New Roman" w:cs="Times New Roman"/>
          <w:sz w:val="24"/>
          <w:szCs w:val="24"/>
        </w:rPr>
        <w:t>,</w:t>
      </w:r>
      <w:r w:rsidRPr="003B1F09">
        <w:rPr>
          <w:rFonts w:ascii="Times New Roman" w:hAnsi="Times New Roman" w:cs="Times New Roman"/>
          <w:sz w:val="24"/>
          <w:szCs w:val="24"/>
        </w:rPr>
        <w:t xml:space="preserve"> dan 7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spasial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30 m. Data set SPOT-4 (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kajian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tersusun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kanal-kanal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1, 2, 3,</w:t>
      </w:r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r w:rsidRPr="003B1F09">
        <w:rPr>
          <w:rFonts w:ascii="Times New Roman" w:hAnsi="Times New Roman" w:cs="Times New Roman"/>
          <w:sz w:val="24"/>
          <w:szCs w:val="24"/>
        </w:rPr>
        <w:t xml:space="preserve">dan 4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spasial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20 m.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data set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seleksi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fusi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multispektral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penajaman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pemfilteran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subset (cropping)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mengakomodasikan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. Citra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dicropping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komposit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kanal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ketajaman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komposit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yang optimum.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Fusi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multispektral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yang optimal. Proses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fusi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multispektral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3 (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kanal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komposit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kanal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hijau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(RGB)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komposit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RGB 134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SPOT-4 dan RGB 435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Landsat-TM.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Penajaman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r w:rsidRPr="003B1F09">
        <w:rPr>
          <w:rFonts w:ascii="Times New Roman" w:hAnsi="Times New Roman" w:cs="Times New Roman"/>
          <w:sz w:val="24"/>
          <w:szCs w:val="24"/>
        </w:rPr>
        <w:t xml:space="preserve">software ER MAPPER 6.4,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histogram equalize.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Pemfilteran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spektral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tajam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>.</w:t>
      </w:r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r w:rsidRPr="003B1F09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uraian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lahan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interpretasi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satelit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dan test (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ceking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kebenaran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interpretasi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. Dari data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>.</w:t>
      </w:r>
    </w:p>
    <w:p w14:paraId="79F76AF0" w14:textId="77777777" w:rsidR="00344359" w:rsidRPr="003B1F09" w:rsidRDefault="00344359" w:rsidP="0034435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A41DBCE" w14:textId="24171401" w:rsidR="00C81B98" w:rsidRPr="003B1F09" w:rsidRDefault="00C81B98" w:rsidP="00C81B9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1F09">
        <w:rPr>
          <w:rFonts w:ascii="Times New Roman" w:hAnsi="Times New Roman" w:cs="Times New Roman"/>
          <w:sz w:val="24"/>
          <w:szCs w:val="24"/>
        </w:rPr>
        <w:t>HASIL DAN PEMBAHASAN</w:t>
      </w:r>
    </w:p>
    <w:p w14:paraId="24673897" w14:textId="3BFB499C" w:rsidR="00344359" w:rsidRPr="003B1F09" w:rsidRDefault="003B1F09" w:rsidP="0034435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44359" w:rsidRPr="003B1F09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penginderaan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344359" w:rsidRPr="003B1F0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memperlihatkan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tutupan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lahan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pinggiran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pantai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vegetasi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kegelapan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) yang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lahan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mangrove.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lahan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tambak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pematang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berkotak-kotak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lastRenderedPageBreak/>
        <w:t>tua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lahan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digenangi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air dan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berlumpur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basah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lahannya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tergenang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air (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kering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nampak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lahan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>.</w:t>
      </w:r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diperlihatkan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pada Gambar 4-1 dan Gambar 4-2.</w:t>
      </w:r>
    </w:p>
    <w:p w14:paraId="35D9A3E5" w14:textId="095B2FA7" w:rsidR="00344359" w:rsidRDefault="00344359" w:rsidP="0034435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C38CE90" wp14:editId="15A22B13">
            <wp:extent cx="5731510" cy="22536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D28B" w14:textId="1A409E08" w:rsidR="00344359" w:rsidRPr="003B1F09" w:rsidRDefault="003B1F09" w:rsidP="0034435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44359" w:rsidRPr="003B1F09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hutan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mangrove di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riil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detail dan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spektral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lahan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mangrove dan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lahan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mangrove.</w:t>
      </w:r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pada Gambar 4-3 dan 4-4.</w:t>
      </w:r>
    </w:p>
    <w:p w14:paraId="1E11D56B" w14:textId="19BE8D18" w:rsidR="00344359" w:rsidRPr="003B1F09" w:rsidRDefault="00344359" w:rsidP="0034435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1F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514A9D" wp14:editId="30E34443">
            <wp:extent cx="5731510" cy="2820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86C8" w14:textId="4EE3F526" w:rsidR="003B1F09" w:rsidRPr="003B1F09" w:rsidRDefault="003B1F09" w:rsidP="0034435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44359" w:rsidRPr="003B1F09">
        <w:rPr>
          <w:rFonts w:ascii="Times New Roman" w:hAnsi="Times New Roman" w:cs="Times New Roman"/>
          <w:sz w:val="24"/>
          <w:szCs w:val="24"/>
        </w:rPr>
        <w:t xml:space="preserve">Citra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Gambar 4-3 dan 4-4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kehalusan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kejelasan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kenampakan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59" w:rsidRPr="003B1F09">
        <w:rPr>
          <w:rFonts w:ascii="Times New Roman" w:hAnsi="Times New Roman" w:cs="Times New Roman"/>
          <w:sz w:val="24"/>
          <w:szCs w:val="24"/>
        </w:rPr>
        <w:t>spasialnya</w:t>
      </w:r>
      <w:proofErr w:type="spellEnd"/>
      <w:r w:rsidR="00344359" w:rsidRPr="003B1F09">
        <w:rPr>
          <w:rFonts w:ascii="Times New Roman" w:hAnsi="Times New Roman" w:cs="Times New Roman"/>
          <w:sz w:val="24"/>
          <w:szCs w:val="24"/>
        </w:rPr>
        <w:t>.</w:t>
      </w:r>
      <w:r w:rsidR="00344359" w:rsidRPr="003B1F09">
        <w:rPr>
          <w:rFonts w:ascii="Times New Roman" w:hAnsi="Times New Roman" w:cs="Times New Roman"/>
          <w:sz w:val="24"/>
          <w:szCs w:val="24"/>
        </w:rPr>
        <w:t xml:space="preserve"> </w:t>
      </w:r>
      <w:r w:rsidRPr="003B1F09"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pemisahan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liputan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lahan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lahan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tambak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lahan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tambak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nampak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SPOT-4 yang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polanya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kotakkotak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memanjang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teratur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hutan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mangrove yang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tumbuh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berjauhan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r w:rsidRPr="003B1F09">
        <w:rPr>
          <w:rFonts w:ascii="Times New Roman" w:hAnsi="Times New Roman" w:cs="Times New Roman"/>
          <w:sz w:val="24"/>
          <w:szCs w:val="24"/>
        </w:rPr>
        <w:lastRenderedPageBreak/>
        <w:t xml:space="preserve">mangrove yang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mangrove yang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luasan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20 x </w:t>
      </w:r>
      <w:proofErr w:type="gramStart"/>
      <w:r w:rsidRPr="003B1F09">
        <w:rPr>
          <w:rFonts w:ascii="Times New Roman" w:hAnsi="Times New Roman" w:cs="Times New Roman"/>
          <w:sz w:val="24"/>
          <w:szCs w:val="24"/>
        </w:rPr>
        <w:t>20 meter</w:t>
      </w:r>
      <w:proofErr w:type="gram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nampak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SPOT-4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pixel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dikalikan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spasialnya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pendistribusian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hutan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mangrove dan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lahan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terhitung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luasannya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Penghitungan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4-1 dan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tutupan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pada Gambar 4-7.</w:t>
      </w:r>
    </w:p>
    <w:p w14:paraId="3F01516B" w14:textId="7D696210" w:rsidR="003B1F09" w:rsidRPr="003B1F09" w:rsidRDefault="003B1F09" w:rsidP="0034435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tabulator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lahan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1990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2007, di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antaranya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lahan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mangrove dan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lahan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sawah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meningkatnya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lahan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tambak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>.</w:t>
      </w:r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Lahan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mangrove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seluas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34,89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hektar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(17,92 %)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seluas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33,23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hektar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(16,33 %) dan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lahan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sawah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seluas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8,45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hektar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(3,73 %)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seluas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1,85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hektar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(0,91 %)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lahan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tambak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naik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seluas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148,67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hektar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(72,34 %)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seluas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149,67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hektar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(73,57 %).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lahan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selengkapnya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4-1 dan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pada Gambar 4-7.</w:t>
      </w:r>
    </w:p>
    <w:p w14:paraId="4E60AA9C" w14:textId="1B3C8FE7" w:rsidR="003B1F09" w:rsidRPr="003B1F09" w:rsidRDefault="003B1F09" w:rsidP="0034435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pemisahan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mangrove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kelompak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lahan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kenampakan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pada Gambar 4-5 dan Gambar 4-6.</w:t>
      </w:r>
    </w:p>
    <w:p w14:paraId="256B6935" w14:textId="4B06985E" w:rsidR="003B1F09" w:rsidRPr="003B1F09" w:rsidRDefault="003B1F09" w:rsidP="003B1F09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B1F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99ECCE" wp14:editId="0D0D1C62">
            <wp:extent cx="5731510" cy="17278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33E6" w14:textId="1D9D734A" w:rsidR="003B1F09" w:rsidRPr="003B1F09" w:rsidRDefault="003B1F09" w:rsidP="003B1F09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B1F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2F74EC" wp14:editId="6E7BC766">
            <wp:extent cx="5731510" cy="22523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B2A1" w14:textId="4829462F" w:rsidR="003B1F09" w:rsidRPr="003B1F09" w:rsidRDefault="003B1F09" w:rsidP="003B1F0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1F09">
        <w:rPr>
          <w:rFonts w:ascii="Times New Roman" w:hAnsi="Times New Roman" w:cs="Times New Roman"/>
          <w:sz w:val="24"/>
          <w:szCs w:val="24"/>
        </w:rPr>
        <w:lastRenderedPageBreak/>
        <w:t xml:space="preserve">Hasil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tumpang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tindih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(superimposition)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2007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1990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memperlihatkan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perubahan-perubahan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mangrove dan garis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pantainya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pada Gambar 4-8.</w:t>
      </w:r>
    </w:p>
    <w:p w14:paraId="72765FE0" w14:textId="46AE832A" w:rsidR="003B1F09" w:rsidRPr="003B1F09" w:rsidRDefault="003B1F09" w:rsidP="003B1F0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1F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2BC6E0" wp14:editId="7114D14E">
            <wp:extent cx="5731510" cy="2459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BA3D" w14:textId="789585D7" w:rsidR="003B1F09" w:rsidRPr="003B1F09" w:rsidRDefault="003B1F09" w:rsidP="003B1F0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lahan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datar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lahan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berpotensi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pertumbuhan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hutan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mangrove,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penajaman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komposit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nampak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vegetasi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digaris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pantai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kegelapan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rona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halus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bergerombol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tumbuh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lebat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pinggiran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sungai-sungai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pada Gambar 4-9.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lahan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di Pantai Bahagia, Muara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Gembong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mangrove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terdegradasi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tumbuhan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mangrove yang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dijumpai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jarang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lahan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pertambakan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pada Gambar 4-10.</w:t>
      </w:r>
    </w:p>
    <w:p w14:paraId="60E0FDBF" w14:textId="198A99AA" w:rsidR="003B1F09" w:rsidRDefault="003B1F09" w:rsidP="003B1F0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1F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0E6E4F" wp14:editId="128CF819">
            <wp:extent cx="5731510" cy="22815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BE56" w14:textId="7BBF1A46" w:rsidR="003B1F09" w:rsidRDefault="003B1F09" w:rsidP="003B1F0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5FDFD2" w14:textId="121A66D0" w:rsidR="003B1F09" w:rsidRDefault="003B1F09" w:rsidP="003B1F0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E70637" w14:textId="77777777" w:rsidR="003B1F09" w:rsidRPr="003B1F09" w:rsidRDefault="003B1F09" w:rsidP="003B1F0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0B49BB" w14:textId="45168A55" w:rsidR="00C81B98" w:rsidRPr="003B1F09" w:rsidRDefault="00C81B98" w:rsidP="00C81B9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1F09">
        <w:rPr>
          <w:rFonts w:ascii="Times New Roman" w:hAnsi="Times New Roman" w:cs="Times New Roman"/>
          <w:sz w:val="24"/>
          <w:szCs w:val="24"/>
        </w:rPr>
        <w:lastRenderedPageBreak/>
        <w:t>KESIMPULAN</w:t>
      </w:r>
    </w:p>
    <w:p w14:paraId="0CC5C203" w14:textId="4EE63EDA" w:rsidR="003B1F09" w:rsidRPr="003B1F09" w:rsidRDefault="003B1F09" w:rsidP="003B1F0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memperjelas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hutan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mangrove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penajaman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komposit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RGB 453 (Landsat-TM) dan RGB 143 (SPOT-4). Hasil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Landsat-TM dan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SPOT-4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pertumbuhan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hutan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mangrove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nampak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pinggiran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pantai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menyebar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daratan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populasi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jarang-jarang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hutan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mangrove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34,89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hektar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17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33,23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hektar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tumpang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tindih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pantai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terklasifikasi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2007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terklasifikasi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1990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memperlihatkan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perubahan-perubahan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hutan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mangrove dan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pantainya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dijumpai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pengikisan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abrasi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pengrusakan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hutan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mangrove dan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pendangkalan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daratan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akresi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hutan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mangrove di Muara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Gembong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berkurang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lahan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tambak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meluas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hutan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mangrove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nyaris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habis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lahan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pertambakan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hutan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mangrove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rusak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abrasi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hutan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mangrove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perlindungan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hewan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berdaya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penangkapan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ikan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nelayan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tangkap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keberadaan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hutan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mangrove di Pantai Bahagia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populasi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berkurang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nelayan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B1F09">
        <w:rPr>
          <w:rFonts w:ascii="Times New Roman" w:hAnsi="Times New Roman" w:cs="Times New Roman"/>
          <w:sz w:val="24"/>
          <w:szCs w:val="24"/>
        </w:rPr>
        <w:t>sekitar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3B1F09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Pr="003B1F09">
        <w:rPr>
          <w:rFonts w:ascii="Times New Roman" w:hAnsi="Times New Roman" w:cs="Times New Roman"/>
          <w:sz w:val="24"/>
          <w:szCs w:val="24"/>
        </w:rPr>
        <w:t>.</w:t>
      </w:r>
    </w:p>
    <w:sectPr w:rsidR="003B1F09" w:rsidRPr="003B1F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8E1533"/>
    <w:multiLevelType w:val="hybridMultilevel"/>
    <w:tmpl w:val="FCD2C11E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2BE6ECE"/>
    <w:multiLevelType w:val="hybridMultilevel"/>
    <w:tmpl w:val="4F0626E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0E4"/>
    <w:rsid w:val="002740E4"/>
    <w:rsid w:val="00344359"/>
    <w:rsid w:val="003B1F09"/>
    <w:rsid w:val="007F2C39"/>
    <w:rsid w:val="00C81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49B957"/>
  <w15:chartTrackingRefBased/>
  <w15:docId w15:val="{0FF9871C-C0A7-4523-A78B-FBC358705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740E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C81B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1697</Words>
  <Characters>9673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maulidya priswanti</dc:creator>
  <cp:keywords/>
  <dc:description/>
  <cp:lastModifiedBy>maulidya priswanti</cp:lastModifiedBy>
  <cp:revision>1</cp:revision>
  <cp:lastPrinted>2020-12-08T05:41:00Z</cp:lastPrinted>
  <dcterms:created xsi:type="dcterms:W3CDTF">2020-12-08T04:56:00Z</dcterms:created>
  <dcterms:modified xsi:type="dcterms:W3CDTF">2020-12-08T05:41:00Z</dcterms:modified>
</cp:coreProperties>
</file>