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t>One-Time Setup</w:t>
      </w:r>
    </w:p>
    <w:p w14:paraId="3A8A435F" w14:textId="77777777" w:rsidR="00977622" w:rsidRDefault="0088788B">
      <w:r>
        <w:t>Local mode requires a Python 3.11 virtual environment:</w:t>
      </w:r>
    </w:p>
    <w:p w14:paraId="654769D4" w14:textId="77777777" w:rsidR="00977622" w:rsidRDefault="0088788B">
      <w:pPr>
        <w:ind w:left="576"/>
      </w:pPr>
      <w:proofErr w:type="spellStart"/>
      <w:r>
        <w:rPr>
          <w:rFonts w:ascii="Courier New" w:hAnsi="Courier New"/>
          <w:color w:val="1F507D"/>
          <w:sz w:val="18"/>
        </w:rPr>
        <w:t>py</w:t>
      </w:r>
      <w:proofErr w:type="spellEnd"/>
      <w:r>
        <w:rPr>
          <w:rFonts w:ascii="Courier New" w:hAnsi="Courier New"/>
          <w:color w:val="1F507D"/>
          <w:sz w:val="18"/>
        </w:rPr>
        <w:t xml:space="preserve"> -3.11 -m </w:t>
      </w:r>
      <w:proofErr w:type="spellStart"/>
      <w:r>
        <w:rPr>
          <w:rFonts w:ascii="Courier New" w:hAnsi="Courier New"/>
          <w:color w:val="1F507D"/>
          <w:sz w:val="18"/>
        </w:rPr>
        <w:t>venv</w:t>
      </w:r>
      <w:proofErr w:type="spellEnd"/>
      <w:r>
        <w:rPr>
          <w:rFonts w:ascii="Courier New" w:hAnsi="Courier New"/>
          <w:color w:val="1F507D"/>
          <w:sz w:val="18"/>
        </w:rPr>
        <w:t xml:space="preserve"> .</w:t>
      </w:r>
      <w:proofErr w:type="spellStart"/>
      <w:r>
        <w:rPr>
          <w:rFonts w:ascii="Courier New" w:hAnsi="Courier New"/>
          <w:color w:val="1F507D"/>
          <w:sz w:val="18"/>
        </w:rPr>
        <w:t>venv</w:t>
      </w:r>
      <w:proofErr w:type="spellEnd"/>
      <w:r>
        <w:rPr>
          <w:rFonts w:ascii="Courier New" w:hAnsi="Courier New"/>
          <w:color w:val="1F507D"/>
          <w:sz w:val="18"/>
        </w:rPr>
        <w:br/>
        <w:t>.</w:t>
      </w:r>
      <w:proofErr w:type="spellStart"/>
      <w:r>
        <w:rPr>
          <w:rFonts w:ascii="Courier New" w:hAnsi="Courier New"/>
          <w:color w:val="1F507D"/>
          <w:sz w:val="18"/>
        </w:rPr>
        <w:t>venv</w:t>
      </w:r>
      <w:proofErr w:type="spellEnd"/>
      <w:r>
        <w:rPr>
          <w:rFonts w:ascii="Courier New" w:hAnsi="Courier New"/>
          <w:color w:val="1F507D"/>
          <w:sz w:val="18"/>
        </w:rPr>
        <w:t>\Scripts\pip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proofErr w:type="spellStart"/>
      <w:r>
        <w:rPr>
          <w:rFonts w:ascii="Courier New" w:hAnsi="Courier New"/>
          <w:color w:val="1F507D"/>
          <w:sz w:val="18"/>
        </w:rPr>
        <w:t>src</w:t>
      </w:r>
      <w:proofErr w:type="spellEnd"/>
      <w:r>
        <w:rPr>
          <w:rFonts w:ascii="Courier New" w:hAnsi="Courier New"/>
          <w:color w:val="1F507D"/>
          <w:sz w:val="18"/>
        </w:rPr>
        <w:t>/</w:t>
      </w:r>
      <w:proofErr w:type="spellStart"/>
      <w:r>
        <w:rPr>
          <w:rFonts w:ascii="Courier New" w:hAnsi="Courier New"/>
          <w:color w:val="1F507D"/>
          <w:sz w:val="18"/>
        </w:rPr>
        <w:t>pdf_extractor</w:t>
      </w:r>
      <w:proofErr w:type="spellEnd"/>
      <w:r>
        <w:rPr>
          <w:rFonts w:ascii="Courier New" w:hAnsi="Courier New"/>
          <w:color w:val="1F507D"/>
          <w:sz w:val="18"/>
        </w:rPr>
        <w:t>/Data/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w:t>
            </w:r>
            <w:proofErr w:type="spellStart"/>
            <w:r>
              <w:rPr>
                <w:sz w:val="20"/>
              </w:rPr>
              <w:t>opt_in_results</w:t>
            </w:r>
            <w:proofErr w:type="spellEnd"/>
            <w:r>
              <w:rPr>
                <w:sz w:val="20"/>
              </w:rPr>
              <w:t>-&lt;filename&gt;.xlsx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proofErr w:type="gramStart"/>
            <w:r>
              <w:rPr>
                <w:sz w:val="20"/>
              </w:rPr>
              <w:t>run-config</w:t>
            </w:r>
            <w:proofErr w:type="gramEnd"/>
            <w:r>
              <w:rPr>
                <w:sz w:val="20"/>
              </w:rPr>
              <w:t>.json</w:t>
            </w:r>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70A7975D" w14:textId="77777777" w:rsidR="004D29DC" w:rsidRDefault="004D29DC">
      <w:pPr>
        <w:pStyle w:val="Heading2"/>
      </w:pPr>
    </w:p>
    <w:p w14:paraId="54AACFAE" w14:textId="78D3CE8B" w:rsidR="00977622" w:rsidRDefault="0088788B">
      <w:pPr>
        <w:pStyle w:val="Heading2"/>
      </w:pPr>
      <w: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proofErr w:type="spellStart"/>
            <w:r>
              <w:rPr>
                <w:sz w:val="20"/>
              </w:rPr>
              <w:t>Customise</w:t>
            </w:r>
            <w:proofErr w:type="spellEnd"/>
            <w:r>
              <w:rPr>
                <w:sz w:val="20"/>
              </w:rPr>
              <w:t xml:space="preserve"> </w:t>
            </w:r>
            <w:proofErr w:type="gramStart"/>
            <w:r>
              <w:rPr>
                <w:sz w:val="20"/>
              </w:rPr>
              <w:t>the input</w:t>
            </w:r>
            <w:proofErr w:type="gramEnd"/>
            <w:r>
              <w:rPr>
                <w:sz w:val="20"/>
              </w:rPr>
              <w:t xml:space="preserve"> PDF directory and output directory. Settings saved to run-config.json and persist across runs.</w:t>
            </w:r>
          </w:p>
        </w:tc>
      </w:tr>
      <w:tr w:rsidR="00977622" w14:paraId="6B6D294B" w14:textId="77777777">
        <w:trPr>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 xml:space="preserve">Enters Azure mode (checks </w:t>
            </w:r>
            <w:proofErr w:type="spellStart"/>
            <w:r>
              <w:rPr>
                <w:sz w:val="20"/>
              </w:rPr>
              <w:t>az</w:t>
            </w:r>
            <w:proofErr w:type="spellEnd"/>
            <w:r>
              <w:rPr>
                <w:sz w:val="20"/>
              </w:rPr>
              <w:t xml:space="preserve"> CLI is installed first; shows error and stays in local menu if not).</w:t>
            </w:r>
          </w:p>
        </w:tc>
      </w:tr>
      <w:tr w:rsidR="00977622" w14:paraId="5B3C1CF3" w14:textId="77777777">
        <w:trPr>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lastRenderedPageBreak/>
        <w:t>Azure Mode Menu</w:t>
      </w:r>
    </w:p>
    <w:p w14:paraId="36CCB3F4" w14:textId="77777777" w:rsidR="00977622" w:rsidRDefault="0088788B">
      <w:r>
        <w:t xml:space="preserve">Select option 2 at startup to enter Azure mode (requires </w:t>
      </w:r>
      <w:proofErr w:type="spellStart"/>
      <w:r>
        <w:t>az</w:t>
      </w:r>
      <w:proofErr w:type="spellEnd"/>
      <w:r>
        <w:t xml:space="preserve"> CLI and Contributor access to the </w:t>
      </w:r>
      <w:proofErr w:type="spellStart"/>
      <w:r>
        <w:t>nader</w:t>
      </w:r>
      <w:proofErr w:type="spellEnd"/>
      <w:r>
        <w:t>-test-rag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 xml:space="preserve">Pick different </w:t>
            </w:r>
            <w:proofErr w:type="gramStart"/>
            <w:r>
              <w:rPr>
                <w:sz w:val="20"/>
              </w:rPr>
              <w:t>file</w:t>
            </w:r>
            <w:proofErr w:type="gramEnd"/>
            <w:r>
              <w:rPr>
                <w:sz w:val="20"/>
              </w:rPr>
              <w:t xml:space="preserve"> and run</w:t>
            </w:r>
          </w:p>
        </w:tc>
        <w:tc>
          <w:tcPr>
            <w:tcW w:w="2880" w:type="dxa"/>
          </w:tcPr>
          <w:p w14:paraId="40123FDF" w14:textId="77777777" w:rsidR="00977622" w:rsidRDefault="0088788B">
            <w:pPr>
              <w:rPr>
                <w:sz w:val="20"/>
                <w:szCs w:val="20"/>
              </w:rPr>
            </w:pPr>
            <w:r>
              <w:rPr>
                <w:sz w:val="20"/>
              </w:rPr>
              <w:t xml:space="preserve">Lists blobs in the </w:t>
            </w:r>
            <w:proofErr w:type="spellStart"/>
            <w:r>
              <w:rPr>
                <w:sz w:val="20"/>
              </w:rPr>
              <w:t>pdfinput</w:t>
            </w:r>
            <w:proofErr w:type="spellEnd"/>
            <w:r>
              <w:rPr>
                <w:sz w:val="20"/>
              </w:rPr>
              <w:t xml:space="preserve"> container, lets user enter a filename, updates the job, and runs it.</w:t>
            </w:r>
          </w:p>
        </w:tc>
      </w:tr>
      <w:tr w:rsidR="00977622" w14:paraId="6C1685B2" w14:textId="77777777">
        <w:trPr>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 xml:space="preserve">Lists all files in the </w:t>
            </w:r>
            <w:proofErr w:type="spellStart"/>
            <w:r>
              <w:rPr>
                <w:sz w:val="20"/>
              </w:rPr>
              <w:t>pdfoutput</w:t>
            </w:r>
            <w:proofErr w:type="spellEnd"/>
            <w:r>
              <w:rPr>
                <w:sz w:val="20"/>
              </w:rPr>
              <w:t xml:space="preserve"> blob container.</w:t>
            </w:r>
          </w:p>
        </w:tc>
      </w:tr>
      <w:tr w:rsidR="00977622" w14:paraId="7BE2FEF0" w14:textId="77777777">
        <w:trPr>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 xml:space="preserve">Triggers </w:t>
            </w:r>
            <w:proofErr w:type="spellStart"/>
            <w:r>
              <w:rPr>
                <w:sz w:val="20"/>
              </w:rPr>
              <w:t>az</w:t>
            </w:r>
            <w:proofErr w:type="spellEnd"/>
            <w:r>
              <w:rPr>
                <w:sz w:val="20"/>
              </w:rPr>
              <w:t xml:space="preserve"> </w:t>
            </w:r>
            <w:proofErr w:type="spellStart"/>
            <w:r>
              <w:rPr>
                <w:sz w:val="20"/>
              </w:rPr>
              <w:t>acr</w:t>
            </w:r>
            <w:proofErr w:type="spellEnd"/>
            <w:r>
              <w:rPr>
                <w:sz w:val="20"/>
              </w:rPr>
              <w:t xml:space="preserve"> build to rebuild the container image in Azure Container Registry (~3-5 minutes).</w:t>
            </w:r>
          </w:p>
        </w:tc>
      </w:tr>
      <w:tr w:rsidR="00977622" w14:paraId="1A927D3D" w14:textId="77777777">
        <w:trPr>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88788B">
            <w:pPr>
              <w:rPr>
                <w:sz w:val="20"/>
                <w:szCs w:val="20"/>
              </w:rPr>
            </w:pPr>
            <w:r>
              <w:rPr>
                <w:sz w:val="20"/>
              </w:rPr>
              <w:t>.\run.ps1 -Mode local -File Sample-1.pdf -</w:t>
            </w:r>
            <w:proofErr w:type="spellStart"/>
            <w:r>
              <w:rPr>
                <w:sz w:val="20"/>
              </w:rPr>
              <w:t>OptIn</w:t>
            </w:r>
            <w:proofErr w:type="spellEnd"/>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t>Configuration (run-config.json)</w:t>
      </w:r>
    </w:p>
    <w:p w14:paraId="0B4BBE97" w14:textId="77777777" w:rsidR="00977622" w:rsidRDefault="0088788B">
      <w:r>
        <w:t xml:space="preserve">Settings are saved to </w:t>
      </w:r>
      <w:r w:rsidRPr="004D29DC">
        <w:rPr>
          <w:rFonts w:ascii="Courier New" w:hAnsi="Courier New" w:cs="Courier New"/>
          <w:color w:val="984806" w:themeColor="accent6" w:themeShade="80"/>
          <w:sz w:val="20"/>
          <w:szCs w:val="20"/>
        </w:rPr>
        <w:t>run-config.json</w:t>
      </w:r>
      <w:r>
        <w:t xml:space="preserve">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 xml:space="preserve">Example </w:t>
      </w:r>
      <w:proofErr w:type="gramStart"/>
      <w:r>
        <w:t>run-config</w:t>
      </w:r>
      <w:proofErr w:type="gramEnd"/>
      <w:r>
        <w:t>.json:</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data_dir</w:t>
      </w:r>
      <w:proofErr w:type="spellEnd"/>
      <w:r>
        <w:rPr>
          <w:rFonts w:ascii="Courier New" w:hAnsi="Courier New"/>
          <w:color w:val="1F507D"/>
          <w:sz w:val="18"/>
        </w:rPr>
        <w:t>": "D:\\PDFs\\ToProcess",</w:t>
      </w:r>
      <w:r>
        <w:rPr>
          <w:rFonts w:ascii="Courier New" w:hAnsi="Courier New"/>
          <w:color w:val="1F507D"/>
          <w:sz w:val="18"/>
        </w:rPr>
        <w:br/>
        <w:t xml:space="preserve">  "</w:t>
      </w:r>
      <w:proofErr w:type="spellStart"/>
      <w:r>
        <w:rPr>
          <w:rFonts w:ascii="Courier New" w:hAnsi="Courier New"/>
          <w:color w:val="1F507D"/>
          <w:sz w:val="18"/>
        </w:rPr>
        <w:t>output_dir</w:t>
      </w:r>
      <w:proofErr w:type="spellEnd"/>
      <w:r>
        <w:rPr>
          <w:rFonts w:ascii="Courier New" w:hAnsi="Courier New"/>
          <w:color w:val="1F507D"/>
          <w:sz w:val="18"/>
        </w:rPr>
        <w:t>": "D:\\PDFs\\Results",</w:t>
      </w:r>
      <w:r>
        <w:rPr>
          <w:rFonts w:ascii="Courier New" w:hAnsi="Courier New"/>
          <w:color w:val="1F507D"/>
          <w:sz w:val="18"/>
        </w:rPr>
        <w:br/>
        <w:t xml:space="preserve">  "</w:t>
      </w:r>
      <w:proofErr w:type="spellStart"/>
      <w:r>
        <w:rPr>
          <w:rFonts w:ascii="Courier New" w:hAnsi="Courier New"/>
          <w:color w:val="1F507D"/>
          <w:sz w:val="18"/>
        </w:rPr>
        <w:t>log_dir</w:t>
      </w:r>
      <w:proofErr w:type="spellEnd"/>
      <w:r>
        <w:rPr>
          <w:rFonts w:ascii="Courier New" w:hAnsi="Courier New"/>
          <w:color w:val="1F507D"/>
          <w:sz w:val="18"/>
        </w:rPr>
        <w:t>": "D:\\PDFs\\Results\\job-logs",</w:t>
      </w:r>
      <w:r>
        <w:rPr>
          <w:rFonts w:ascii="Courier New" w:hAnsi="Courier New"/>
          <w:color w:val="1F507D"/>
          <w:sz w:val="18"/>
        </w:rPr>
        <w:br/>
        <w:t xml:space="preserve">  "</w:t>
      </w:r>
      <w:proofErr w:type="spellStart"/>
      <w:r>
        <w:rPr>
          <w:rFonts w:ascii="Courier New" w:hAnsi="Courier New"/>
          <w:color w:val="1F507D"/>
          <w:sz w:val="18"/>
        </w:rPr>
        <w:t>last_updated</w:t>
      </w:r>
      <w:proofErr w:type="spellEnd"/>
      <w:r>
        <w:rPr>
          <w:rFonts w:ascii="Courier New" w:hAnsi="Courier New"/>
          <w:color w:val="1F507D"/>
          <w:sz w:val="18"/>
        </w:rPr>
        <w:t>": "2026-05-12 14:30:00"</w:t>
      </w:r>
      <w:r>
        <w:rPr>
          <w:rFonts w:ascii="Courier New" w:hAnsi="Courier New"/>
          <w:color w:val="1F507D"/>
          <w:sz w:val="18"/>
        </w:rPr>
        <w:br/>
        <w:t>}</w:t>
      </w:r>
    </w:p>
    <w:p w14:paraId="5B3525B3" w14:textId="77777777" w:rsidR="00977622" w:rsidRDefault="0088788B">
      <w:pPr>
        <w:pStyle w:val="Heading1"/>
      </w:pPr>
      <w:r>
        <w:t>3. Code Architecture</w:t>
      </w:r>
    </w:p>
    <w:p w14:paraId="20F42B48" w14:textId="77777777" w:rsidR="00977622" w:rsidRDefault="0088788B">
      <w:pPr>
        <w:pStyle w:val="Heading2"/>
      </w:pPr>
      <w: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Scanned image pages: First renders the page at 150 DPI, then PaddleOCR extracts text.</w:t>
      </w:r>
    </w:p>
    <w:p w14:paraId="5CDB99FD" w14:textId="77777777" w:rsidR="00977622" w:rsidRDefault="0088788B" w:rsidP="00D7713B">
      <w:pPr>
        <w:spacing w:after="0"/>
      </w:pPr>
      <w:r>
        <w:t xml:space="preserve">Each page produces a </w:t>
      </w:r>
      <w:proofErr w:type="spellStart"/>
      <w:r>
        <w:t>PageSignal</w:t>
      </w:r>
      <w:proofErr w:type="spellEnd"/>
      <w:r>
        <w:t xml:space="preserve">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form_type</w:t>
      </w:r>
      <w:proofErr w:type="spellEnd"/>
      <w:r>
        <w:rPr>
          <w:rFonts w:ascii="Courier New" w:hAnsi="Courier New"/>
          <w:color w:val="1F507D"/>
          <w:sz w:val="18"/>
        </w:rPr>
        <w:t>": "</w:t>
      </w:r>
      <w:proofErr w:type="spellStart"/>
      <w:r>
        <w:rPr>
          <w:rFonts w:ascii="Courier New" w:hAnsi="Courier New"/>
          <w:color w:val="1F507D"/>
          <w:sz w:val="18"/>
        </w:rPr>
        <w:t>routeone</w:t>
      </w:r>
      <w:proofErr w:type="spellEnd"/>
      <w:r>
        <w:rPr>
          <w:rFonts w:ascii="Courier New" w:hAnsi="Courier New"/>
          <w:color w:val="1F507D"/>
          <w:sz w:val="18"/>
        </w:rPr>
        <w:t>" | "</w:t>
      </w:r>
      <w:proofErr w:type="spellStart"/>
      <w:r>
        <w:rPr>
          <w:rFonts w:ascii="Courier New" w:hAnsi="Courier New"/>
          <w:color w:val="1F507D"/>
          <w:sz w:val="18"/>
        </w:rPr>
        <w:t>dealertrack</w:t>
      </w:r>
      <w:proofErr w:type="spellEnd"/>
      <w:r>
        <w:rPr>
          <w:rFonts w:ascii="Courier New" w:hAnsi="Courier New"/>
          <w:color w:val="1F507D"/>
          <w:sz w:val="18"/>
        </w:rPr>
        <w:t>" | "unknown",</w:t>
      </w:r>
      <w:r>
        <w:rPr>
          <w:rFonts w:ascii="Courier New" w:hAnsi="Courier New"/>
          <w:color w:val="1F507D"/>
          <w:sz w:val="18"/>
        </w:rPr>
        <w:br/>
        <w:t xml:space="preserve">  "</w:t>
      </w:r>
      <w:proofErr w:type="spellStart"/>
      <w:r>
        <w:rPr>
          <w:rFonts w:ascii="Courier New" w:hAnsi="Courier New"/>
          <w:color w:val="1F507D"/>
          <w:sz w:val="18"/>
        </w:rPr>
        <w:t>last_name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first_name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opt_in_status</w:t>
      </w:r>
      <w:proofErr w:type="spellEnd"/>
      <w:r>
        <w:rPr>
          <w:rFonts w:ascii="Courier New" w:hAnsi="Courier New"/>
          <w:color w:val="1F507D"/>
          <w:sz w:val="18"/>
        </w:rPr>
        <w:t>": "</w:t>
      </w:r>
      <w:proofErr w:type="spellStart"/>
      <w:r>
        <w:rPr>
          <w:rFonts w:ascii="Courier New" w:hAnsi="Courier New"/>
          <w:color w:val="1F507D"/>
          <w:sz w:val="18"/>
        </w:rPr>
        <w:t>opted_in</w:t>
      </w:r>
      <w:proofErr w:type="spellEnd"/>
      <w:r>
        <w:rPr>
          <w:rFonts w:ascii="Courier New" w:hAnsi="Courier New"/>
          <w:color w:val="1F507D"/>
          <w:sz w:val="18"/>
        </w:rPr>
        <w:t>" | "</w:t>
      </w:r>
      <w:proofErr w:type="spellStart"/>
      <w:r>
        <w:rPr>
          <w:rFonts w:ascii="Courier New" w:hAnsi="Courier New"/>
          <w:color w:val="1F507D"/>
          <w:sz w:val="18"/>
        </w:rPr>
        <w:t>opted_out</w:t>
      </w:r>
      <w:proofErr w:type="spellEnd"/>
      <w:r>
        <w:rPr>
          <w:rFonts w:ascii="Courier New" w:hAnsi="Courier New"/>
          <w:color w:val="1F507D"/>
          <w:sz w:val="18"/>
        </w:rPr>
        <w:t>" | "unclear" | "</w:t>
      </w:r>
      <w:proofErr w:type="spellStart"/>
      <w:r>
        <w:rPr>
          <w:rFonts w:ascii="Courier New" w:hAnsi="Courier New"/>
          <w:color w:val="1F507D"/>
          <w:sz w:val="18"/>
        </w:rPr>
        <w:t>not_found</w:t>
      </w:r>
      <w:proofErr w:type="spellEnd"/>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telemarketing_phones</w:t>
      </w:r>
      <w:proofErr w:type="spellEnd"/>
      <w:r>
        <w:rPr>
          <w:rFonts w:ascii="Courier New" w:hAnsi="Courier New"/>
          <w:color w:val="1F507D"/>
          <w:sz w:val="18"/>
        </w:rPr>
        <w:t>":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w:t>
      </w:r>
      <w:proofErr w:type="spellStart"/>
      <w:r>
        <w:rPr>
          <w:rFonts w:ascii="Courier New" w:hAnsi="Courier New"/>
          <w:sz w:val="18"/>
        </w:rPr>
        <w:t>pg</w:t>
      </w:r>
      <w:proofErr w:type="spellEnd"/>
      <w:r>
        <w:rPr>
          <w:rFonts w:ascii="Courier New" w:hAnsi="Courier New"/>
          <w:sz w:val="18"/>
        </w:rPr>
        <w:t>: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w:t>
      </w:r>
      <w:proofErr w:type="spellStart"/>
      <w:r>
        <w:rPr>
          <w:rFonts w:ascii="Courier New" w:hAnsi="Courier New"/>
          <w:sz w:val="18"/>
        </w:rPr>
        <w:t>pg</w:t>
      </w:r>
      <w:proofErr w:type="spellEnd"/>
      <w:r>
        <w:rPr>
          <w:rFonts w:ascii="Courier New" w:hAnsi="Courier New"/>
          <w:sz w:val="18"/>
        </w:rPr>
        <w:t xml:space="preserve"> 1-40)          Window 2 (</w:t>
      </w:r>
      <w:proofErr w:type="spellStart"/>
      <w:r>
        <w:rPr>
          <w:rFonts w:ascii="Courier New" w:hAnsi="Courier New"/>
          <w:sz w:val="18"/>
        </w:rPr>
        <w:t>pg</w:t>
      </w:r>
      <w:proofErr w:type="spellEnd"/>
      <w:r>
        <w:rPr>
          <w:rFonts w:ascii="Courier New" w:hAnsi="Courier New"/>
          <w:sz w:val="18"/>
        </w:rPr>
        <w:t xml:space="preserve"> 21-60)         Window 3 (</w:t>
      </w:r>
      <w:proofErr w:type="spellStart"/>
      <w:r>
        <w:rPr>
          <w:rFonts w:ascii="Courier New" w:hAnsi="Courier New"/>
          <w:sz w:val="18"/>
        </w:rPr>
        <w:t>pg</w:t>
      </w:r>
      <w:proofErr w:type="spellEnd"/>
      <w:r>
        <w:rPr>
          <w:rFonts w:ascii="Courier New" w:hAnsi="Courier New"/>
          <w:sz w:val="18"/>
        </w:rPr>
        <w:t xml:space="preserve"> 41-80)</w:t>
      </w:r>
      <w:r>
        <w:rPr>
          <w:rFonts w:ascii="Courier New" w:hAnsi="Courier New"/>
          <w:sz w:val="18"/>
        </w:rPr>
        <w:br/>
        <w:t xml:space="preserve">  +----------+----------+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88788B">
      <w:r>
        <w:t xml:space="preserve">Each chunk is a small PDF written </w:t>
      </w:r>
      <w:proofErr w:type="gramStart"/>
      <w:r>
        <w:t>to</w:t>
      </w:r>
      <w:proofErr w:type="gramEnd"/>
      <w:r>
        <w:t xml:space="preserve"> a temporary _</w:t>
      </w:r>
      <w:proofErr w:type="spellStart"/>
      <w:r>
        <w:t>overlap_chunks</w:t>
      </w:r>
      <w:proofErr w:type="spellEnd"/>
      <w:r>
        <w:t>/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33E4C557" w14:textId="77777777" w:rsidR="006A0FFB" w:rsidRDefault="0088788B">
      <w:r>
        <w:lastRenderedPageBreak/>
        <w:t xml:space="preserve">Windowed chunking is controlled by the </w:t>
      </w:r>
      <w:r w:rsidRPr="004D29DC">
        <w:rPr>
          <w:rFonts w:ascii="Courier New" w:hAnsi="Courier New" w:cs="Courier New"/>
          <w:color w:val="984806" w:themeColor="accent6" w:themeShade="80"/>
          <w:sz w:val="20"/>
          <w:szCs w:val="20"/>
        </w:rPr>
        <w:t>PDF_EXTRACTOR_OVERLAP_CHUNK_PAGES</w:t>
      </w:r>
      <w:r>
        <w:t xml:space="preserve"> environment variable. The default chunk size is 20 pages; chunking is always enabled in all modes (local and Azure).</w:t>
      </w:r>
    </w:p>
    <w:p w14:paraId="0ACB4BFC" w14:textId="609449EC" w:rsidR="00977622" w:rsidRDefault="0088788B">
      <w:r>
        <w:t xml:space="preserve">No configuration is required — the default of 20 pages takes effect automatically. To use a different chunk size, add </w:t>
      </w:r>
      <w:r w:rsidRPr="004D29DC">
        <w:rPr>
          <w:rFonts w:ascii="Courier New" w:hAnsi="Courier New" w:cs="Courier New"/>
          <w:color w:val="984806" w:themeColor="accent6" w:themeShade="80"/>
          <w:sz w:val="20"/>
          <w:szCs w:val="20"/>
        </w:rPr>
        <w:t>PDF_EXTRACTOR_OVERLAP_CHUNK_PAGES=&lt;N&gt;</w:t>
      </w:r>
      <w:r>
        <w:t xml:space="preserve"> to your </w:t>
      </w:r>
      <w:r w:rsidRPr="004D29DC">
        <w:rPr>
          <w:rFonts w:ascii="Courier New" w:hAnsi="Courier New" w:cs="Courier New"/>
          <w:color w:val="984806" w:themeColor="accent6" w:themeShade="80"/>
          <w:sz w:val="20"/>
          <w:szCs w:val="20"/>
        </w:rPr>
        <w:t>.env</w:t>
      </w:r>
      <w:r>
        <w:t xml:space="preserve"> file. Copy </w:t>
      </w:r>
      <w:r w:rsidRPr="004D29DC">
        <w:rPr>
          <w:rFonts w:ascii="Courier New" w:hAnsi="Courier New" w:cs="Courier New"/>
          <w:color w:val="984806" w:themeColor="accent6" w:themeShade="80"/>
          <w:sz w:val="20"/>
          <w:szCs w:val="20"/>
        </w:rPr>
        <w:t>.env.example</w:t>
      </w:r>
      <w:r>
        <w:t xml:space="preserve"> from the repository root as a starting template.</w:t>
      </w:r>
    </w:p>
    <w:p w14:paraId="342EC9A8" w14:textId="77777777" w:rsidR="00977622" w:rsidRDefault="00977622"/>
    <w:p w14:paraId="01FAF3F9" w14:textId="77777777" w:rsidR="00977622" w:rsidRDefault="0088788B">
      <w:pPr>
        <w:pStyle w:val="Heading2"/>
      </w:pPr>
      <w:r>
        <w:rPr>
          <w:b w:val="0"/>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rsidRPr="00D034E4">
        <w:rPr>
          <w:color w:val="EE0000"/>
        </w:rPr>
        <w:t xml:space="preserve">Byte-hash </w:t>
      </w:r>
      <w:r>
        <w:t>(SHA-256): exact duplicate pages (identical compressed bytes) are dropped immediately. Catches cases where the same PDF page appears more than once in the source without any re-encoding.</w:t>
      </w:r>
    </w:p>
    <w:p w14:paraId="220FD547" w14:textId="3C5CF2C2" w:rsidR="00977622" w:rsidRDefault="0088788B">
      <w:pPr>
        <w:pStyle w:val="ListNumber"/>
      </w:pPr>
      <w:proofErr w:type="gramStart"/>
      <w:r w:rsidRPr="00D034E4">
        <w:rPr>
          <w:color w:val="EE0000"/>
        </w:rPr>
        <w:t>Semantic-title</w:t>
      </w:r>
      <w:proofErr w:type="gramEnd"/>
      <w:r w:rsidRPr="00D034E4">
        <w:rPr>
          <w:color w:val="EE0000"/>
        </w:rPr>
        <w:t xml:space="preserve"> dedup</w:t>
      </w:r>
      <w:r>
        <w:t xml:space="preserve">: if two document groups share the same </w:t>
      </w:r>
      <w:r w:rsidR="00D034E4">
        <w:t>normalized</w:t>
      </w:r>
      <w:r>
        <w:t xml:space="preserve"> title key and the same declared page count, the second group is discarded. Catches duplicate multi-page forms such as two copies of a 3-page credit application.</w:t>
      </w:r>
    </w:p>
    <w:p w14:paraId="5475D258" w14:textId="77777777" w:rsidR="00977622" w:rsidRDefault="0088788B">
      <w:pPr>
        <w:pStyle w:val="ListNumber"/>
      </w:pPr>
      <w:r w:rsidRPr="00D034E4">
        <w:rPr>
          <w:color w:val="EE0000"/>
        </w:rPr>
        <w:t>Perceptual hash (</w:t>
      </w:r>
      <w:proofErr w:type="spellStart"/>
      <w:r w:rsidRPr="00D034E4">
        <w:rPr>
          <w:color w:val="EE0000"/>
        </w:rPr>
        <w:t>aHash</w:t>
      </w:r>
      <w:proofErr w:type="spellEnd"/>
      <w:r w:rsidRPr="00D034E4">
        <w:rPr>
          <w:color w:val="EE0000"/>
        </w:rPr>
        <w:t>):</w:t>
      </w:r>
      <w:r>
        <w:t xml:space="preserve"> the first page of each surviving document is fingerprinted visually. Pairs whose fingerprints are within a similarity threshold are flagged as suspected duplicates in suspected_duplicates.txt.</w:t>
      </w:r>
    </w:p>
    <w:p w14:paraId="471353BC" w14:textId="0564BA72" w:rsidR="00977622" w:rsidRDefault="0088788B">
      <w:r>
        <w:t xml:space="preserve">Why not just use SHA-256 for all three layers? </w:t>
      </w:r>
      <w:r w:rsidR="004D29DC">
        <w:t>Cryptographic</w:t>
      </w:r>
      <w:r>
        <w:t xml:space="preserve"> hash changes completely if even one pixel differs</w:t>
      </w:r>
      <w:r w:rsidR="00D034E4">
        <w:t xml:space="preserve">, </w:t>
      </w:r>
      <w:r>
        <w:t>two scans of the same printed form will produce entirely different SHA-256 values because scan angle, brightness, and compression vary. Perceptual hashing (</w:t>
      </w:r>
      <w:proofErr w:type="spellStart"/>
      <w:r>
        <w:t>aHash</w:t>
      </w:r>
      <w:proofErr w:type="spellEnd"/>
      <w:r>
        <w:t>) is designed to be visually similar rather than byte-identical:</w:t>
      </w:r>
    </w:p>
    <w:p w14:paraId="4B801E00" w14:textId="77777777" w:rsidR="00977622" w:rsidRDefault="0088788B">
      <w:r>
        <w:rPr>
          <w:rFonts w:ascii="Courier New" w:hAnsi="Courier New"/>
          <w:sz w:val="18"/>
        </w:rPr>
        <w:t xml:space="preserve">Step 1 - Render the first page of each output document at 64 </w:t>
      </w:r>
      <w:proofErr w:type="spellStart"/>
      <w:r>
        <w:rPr>
          <w:rFonts w:ascii="Courier New" w:hAnsi="Courier New"/>
          <w:sz w:val="18"/>
        </w:rPr>
        <w:t>px</w:t>
      </w:r>
      <w:proofErr w:type="spellEnd"/>
      <w:r>
        <w:rPr>
          <w:rFonts w:ascii="Courier New" w:hAnsi="Courier New"/>
          <w:sz w:val="18"/>
        </w:rPr>
        <w:t xml:space="preserve"> wide</w:t>
      </w:r>
      <w:r>
        <w:rPr>
          <w:rFonts w:ascii="Courier New" w:hAnsi="Courier New"/>
          <w:sz w:val="18"/>
        </w:rPr>
        <w:br/>
        <w:t xml:space="preserve">         Full-size scan (e.g. 2,550 x 3,300 </w:t>
      </w:r>
      <w:proofErr w:type="spellStart"/>
      <w:r>
        <w:rPr>
          <w:rFonts w:ascii="Courier New" w:hAnsi="Courier New"/>
          <w:sz w:val="18"/>
        </w:rPr>
        <w:t>px</w:t>
      </w:r>
      <w:proofErr w:type="spellEnd"/>
      <w:r>
        <w:rPr>
          <w:rFonts w:ascii="Courier New" w:hAnsi="Courier New"/>
          <w:sz w:val="18"/>
        </w:rPr>
        <w:t xml:space="preserve">)  -&gt;  64 x 49 </w:t>
      </w:r>
      <w:proofErr w:type="spellStart"/>
      <w:r>
        <w:rPr>
          <w:rFonts w:ascii="Courier New" w:hAnsi="Courier New"/>
          <w:sz w:val="18"/>
        </w:rPr>
        <w:t>px</w:t>
      </w:r>
      <w:proofErr w:type="spellEnd"/>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r>
      <w:r>
        <w:rPr>
          <w:rFonts w:ascii="Courier New" w:hAnsi="Courier New"/>
          <w:sz w:val="18"/>
        </w:rPr>
        <w:lastRenderedPageBreak/>
        <w:t xml:space="preserve">         Result: a single 64-bit integer  (the perceptual hash / </w:t>
      </w:r>
      <w:proofErr w:type="spellStart"/>
      <w:r>
        <w:rPr>
          <w:rFonts w:ascii="Courier New" w:hAnsi="Courier New"/>
          <w:sz w:val="18"/>
        </w:rPr>
        <w:t>aHash</w:t>
      </w:r>
      <w:proofErr w:type="spellEnd"/>
      <w:r>
        <w:rPr>
          <w:rFonts w:ascii="Courier New" w:hAnsi="Courier New"/>
          <w:sz w:val="18"/>
        </w:rPr>
        <w:t>)</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br/>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 xml:space="preserve">Suspected duplicate pairs are flagged rather than automatically deleted so a human can verify the result. Two contracts of the same </w:t>
      </w:r>
      <w:proofErr w:type="gramStart"/>
      <w:r>
        <w:t>form type</w:t>
      </w:r>
      <w:proofErr w:type="gramEnd"/>
      <w:r>
        <w:t xml:space="preserve"> (e.g. two Blue Steel Protection agreements for </w:t>
      </w:r>
      <w:r w:rsidRPr="00D034E4">
        <w:rPr>
          <w:u w:val="single"/>
        </w:rPr>
        <w:t>different customers</w:t>
      </w:r>
      <w:r>
        <w:t>) will have similar hashes but represent distinct documents and should not be merged.</w:t>
      </w:r>
    </w:p>
    <w:p w14:paraId="17584671" w14:textId="77777777" w:rsidR="00977622" w:rsidRDefault="0088788B">
      <w:pPr>
        <w:pStyle w:val="Heading1"/>
      </w:pPr>
      <w:r>
        <w:t>4. Execution Flow (Azure Mode)</w:t>
      </w:r>
    </w:p>
    <w:p w14:paraId="30932C54" w14:textId="77777777" w:rsidR="00977622" w:rsidRDefault="0088788B">
      <w:r>
        <w:t>Manual trigger  (</w:t>
      </w:r>
      <w:proofErr w:type="spellStart"/>
      <w:r>
        <w:t>az</w:t>
      </w:r>
      <w:proofErr w:type="spellEnd"/>
      <w:r>
        <w:t xml:space="preserve"> </w:t>
      </w:r>
      <w:proofErr w:type="spellStart"/>
      <w:r>
        <w:t>containerapp</w:t>
      </w:r>
      <w:proofErr w:type="spellEnd"/>
      <w:r>
        <w:t xml:space="preserve"> job start)</w:t>
      </w:r>
      <w:r>
        <w:br/>
        <w:t xml:space="preserve"> |</w:t>
      </w:r>
      <w:r>
        <w:br/>
        <w:t xml:space="preserve"> +-- Download input PDF from Azure Blob Storage  (</w:t>
      </w:r>
      <w:proofErr w:type="spellStart"/>
      <w:r>
        <w:t>pdfinput</w:t>
      </w:r>
      <w:proofErr w:type="spellEnd"/>
      <w:r>
        <w:t xml:space="preserve"> container)</w:t>
      </w:r>
      <w:r>
        <w:br/>
        <w:t xml:space="preserve"> |</w:t>
      </w:r>
      <w:r>
        <w:br/>
        <w:t xml:space="preserve"> +-- Split PDF</w:t>
      </w:r>
      <w:r>
        <w:br/>
        <w:t xml:space="preserve"> |     +-- </w:t>
      </w:r>
      <w:proofErr w:type="spellStart"/>
      <w:r>
        <w:t>pypdf</w:t>
      </w:r>
      <w:proofErr w:type="spellEnd"/>
      <w:r>
        <w:t xml:space="preserve"> text extraction  (fast, digital pages)</w:t>
      </w:r>
      <w:r>
        <w:br/>
        <w:t xml:space="preserve"> |     +-- PaddleOCR              (slower, scanned pages)</w:t>
      </w:r>
      <w:r>
        <w:br/>
        <w:t xml:space="preserve"> |</w:t>
      </w:r>
      <w:r>
        <w:br/>
        <w:t xml:space="preserve"> +-- Upload split PDFs  -&gt;  </w:t>
      </w:r>
      <w:proofErr w:type="spellStart"/>
      <w:r>
        <w:t>pdfoutput</w:t>
      </w:r>
      <w:proofErr w:type="spellEnd"/>
      <w:r>
        <w:t>/{</w:t>
      </w:r>
      <w:proofErr w:type="spellStart"/>
      <w:r>
        <w:t>source_filename</w:t>
      </w:r>
      <w:proofErr w:type="spellEnd"/>
      <w:r>
        <w:t>}/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 xml:space="preserve">Credentials (storage connection string, </w:t>
      </w:r>
      <w:r w:rsidRPr="006A0FFB">
        <w:rPr>
          <w:rFonts w:ascii="Courier New" w:hAnsi="Courier New" w:cs="Courier New"/>
          <w:color w:val="984806" w:themeColor="accent6" w:themeShade="80"/>
          <w:sz w:val="20"/>
          <w:szCs w:val="20"/>
        </w:rPr>
        <w:t>OpenAI API key</w:t>
      </w:r>
      <w:r>
        <w:t>) are stored as Container Apps secrets and injected as environment variables at runtime. The container image is built in Azure Container Registry (</w:t>
      </w:r>
      <w:r w:rsidRPr="006A0FFB">
        <w:rPr>
          <w:rFonts w:ascii="Courier New" w:hAnsi="Courier New" w:cs="Courier New"/>
          <w:color w:val="984806" w:themeColor="accent6" w:themeShade="80"/>
          <w:sz w:val="20"/>
          <w:szCs w:val="20"/>
        </w:rPr>
        <w:t>NaderContainerRegistry</w:t>
      </w:r>
      <w:r>
        <w:t>)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24 hours (86,400-second timeout)</w:t>
            </w:r>
          </w:p>
        </w:tc>
      </w:tr>
      <w:tr w:rsidR="00977622" w14:paraId="327519D5" w14:textId="77777777">
        <w:trPr>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t>6. Cost Estimate</w:t>
      </w:r>
    </w:p>
    <w:p w14:paraId="190E52EE" w14:textId="77777777" w:rsidR="00977622" w:rsidRDefault="0088788B">
      <w:pPr>
        <w:pStyle w:val="Heading2"/>
      </w:pPr>
      <w:r>
        <w:t>Per-run billing  (Consumption plan, Central US)</w:t>
      </w:r>
    </w:p>
    <w:p w14:paraId="5590387F" w14:textId="77777777" w:rsidR="00977622" w:rsidRDefault="0088788B" w:rsidP="00D034E4">
      <w:pPr>
        <w:spacing w:after="300" w:line="240" w:lineRule="auto"/>
      </w:pPr>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rsidTr="004D29DC">
        <w:trPr>
          <w:cantSplit/>
          <w:trHeight w:val="323"/>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rsidTr="004D29DC">
        <w:trPr>
          <w:cantSplit/>
          <w:trHeight w:val="341"/>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rsidTr="004D29DC">
        <w:trPr>
          <w:cantSplit/>
          <w:trHeight w:val="359"/>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t>Validated Cost Baseline  (2026-05-16 trial runs, Consumption 4 vCPU / 8 GiB)</w:t>
      </w:r>
    </w:p>
    <w:p w14:paraId="3F467C64" w14:textId="77777777" w:rsidR="004D29DC" w:rsidRDefault="0088788B">
      <w:r>
        <w:t>Three deal jacket files were timed under production conditions on Azure Container Apps Consumption 4 vCPU / 8 GiB (2026-05-16). Throughput is reported in pages per hour (the stable unit) and cost per source page (the recommended planning unit, since output document count varies by file density).</w:t>
      </w:r>
      <w:r>
        <w:br/>
      </w:r>
      <w:r>
        <w:br/>
      </w:r>
      <w:r w:rsidRPr="00092458">
        <w:rPr>
          <w:color w:val="C00000"/>
        </w:rPr>
        <w:t xml:space="preserve">All-scanned files </w:t>
      </w:r>
      <w:r>
        <w:t>(every page requires OCR): 238 pages/hour | $0.00185 per source page.  Validated against 603110820.pdf: 457 pages → 36 documents in 1 h 55 m ($0.85 total).</w:t>
      </w:r>
      <w:r>
        <w:br/>
      </w:r>
      <w:r>
        <w:br/>
      </w:r>
      <w:r w:rsidRPr="00092458">
        <w:rPr>
          <w:color w:val="C00000"/>
        </w:rPr>
        <w:t xml:space="preserve">Mixed text+scanned files </w:t>
      </w:r>
      <w:r>
        <w:t>(typical): 465–549 pages/hour | $0.00080–$0.00094 per source page.  Validated against 601602726.pdf (35 pages → 15 docs in 4.5 min, $0.033) and 602954198.pdf (152 pages → 18 docs in 17 min, $0.12).</w:t>
      </w:r>
      <w:r>
        <w:br/>
      </w:r>
    </w:p>
    <w:p w14:paraId="5213BA94" w14:textId="77777777" w:rsidR="004D29DC" w:rsidRDefault="004D29DC">
      <w:r>
        <w:br w:type="page"/>
      </w:r>
    </w:p>
    <w:p w14:paraId="5F38B915" w14:textId="59E98F57" w:rsidR="00977622" w:rsidRDefault="0088788B">
      <w:r>
        <w:lastRenderedPageBreak/>
        <w:t>PaddleOCR is the throughput bottleneck and runs single-threaded. The all-scanned figure (238 pages/</w:t>
      </w:r>
      <w:proofErr w:type="spellStart"/>
      <w:r>
        <w:t>hr</w:t>
      </w:r>
      <w:proofErr w:type="spellEnd"/>
      <w:r>
        <w:t>) represents the worst case; mixed files are 2–2.3× faster.</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rsidTr="004D29DC">
        <w:trPr>
          <w:cantSplit/>
          <w:trHeight w:val="350"/>
        </w:trPr>
        <w:tc>
          <w:tcPr>
            <w:tcW w:w="4320" w:type="dxa"/>
          </w:tcPr>
          <w:p w14:paraId="55AFDB29" w14:textId="77777777" w:rsidR="00977622" w:rsidRDefault="0088788B">
            <w:pPr>
              <w:rPr>
                <w:sz w:val="20"/>
                <w:szCs w:val="20"/>
              </w:rPr>
            </w:pPr>
            <w:r>
              <w:rPr>
                <w:sz w:val="20"/>
              </w:rPr>
              <w:t xml:space="preserve">Pages per hour  (all-scanned / mixed </w:t>
            </w:r>
            <w:proofErr w:type="spellStart"/>
            <w:r>
              <w:rPr>
                <w:sz w:val="20"/>
              </w:rPr>
              <w:t>text+scan</w:t>
            </w:r>
            <w:proofErr w:type="spellEnd"/>
            <w:r>
              <w:rPr>
                <w:sz w:val="20"/>
              </w:rPr>
              <w:t>)</w:t>
            </w:r>
          </w:p>
        </w:tc>
        <w:tc>
          <w:tcPr>
            <w:tcW w:w="4320" w:type="dxa"/>
          </w:tcPr>
          <w:p w14:paraId="56779E4B" w14:textId="77777777" w:rsidR="00977622" w:rsidRDefault="0088788B">
            <w:pPr>
              <w:rPr>
                <w:sz w:val="20"/>
                <w:szCs w:val="20"/>
              </w:rPr>
            </w:pPr>
            <w:r>
              <w:rPr>
                <w:sz w:val="20"/>
              </w:rPr>
              <w:t>~238 / 465–549</w:t>
            </w:r>
          </w:p>
        </w:tc>
      </w:tr>
      <w:tr w:rsidR="00977622" w14:paraId="404F95BB" w14:textId="77777777" w:rsidTr="004D29DC">
        <w:trPr>
          <w:cantSplit/>
          <w:trHeight w:val="350"/>
        </w:trPr>
        <w:tc>
          <w:tcPr>
            <w:tcW w:w="4320" w:type="dxa"/>
          </w:tcPr>
          <w:p w14:paraId="1B640B53" w14:textId="77777777" w:rsidR="00977622" w:rsidRDefault="0088788B">
            <w:pPr>
              <w:rPr>
                <w:sz w:val="20"/>
                <w:szCs w:val="20"/>
              </w:rPr>
            </w:pPr>
            <w:r>
              <w:rPr>
                <w:sz w:val="20"/>
              </w:rPr>
              <w:t>Cost per source page  (all-scanned / mixed)</w:t>
            </w:r>
          </w:p>
        </w:tc>
        <w:tc>
          <w:tcPr>
            <w:tcW w:w="4320" w:type="dxa"/>
          </w:tcPr>
          <w:p w14:paraId="68131D15" w14:textId="77777777" w:rsidR="00977622" w:rsidRDefault="0088788B">
            <w:pPr>
              <w:rPr>
                <w:sz w:val="20"/>
                <w:szCs w:val="20"/>
              </w:rPr>
            </w:pPr>
            <w:r>
              <w:rPr>
                <w:sz w:val="20"/>
              </w:rPr>
              <w:t>$0.00185 / $0.00080–$0.00094</w:t>
            </w:r>
          </w:p>
        </w:tc>
      </w:tr>
      <w:tr w:rsidR="00977622" w14:paraId="1D0419D6" w14:textId="77777777">
        <w:trPr>
          <w:cantSplit/>
        </w:trPr>
        <w:tc>
          <w:tcPr>
            <w:tcW w:w="4320" w:type="dxa"/>
          </w:tcPr>
          <w:p w14:paraId="482FFE60" w14:textId="77777777" w:rsidR="00977622" w:rsidRDefault="0088788B">
            <w:pPr>
              <w:rPr>
                <w:sz w:val="20"/>
                <w:szCs w:val="20"/>
              </w:rPr>
            </w:pPr>
            <w:r>
              <w:rPr>
                <w:sz w:val="20"/>
              </w:rPr>
              <w:t>GPT-4o-mini per credit app  (~1.5% of output docs)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trPr>
        <w:tc>
          <w:tcPr>
            <w:tcW w:w="4320" w:type="dxa"/>
          </w:tcPr>
          <w:p w14:paraId="415FE90E" w14:textId="77777777" w:rsidR="00977622" w:rsidRDefault="0088788B">
            <w:pPr>
              <w:rPr>
                <w:sz w:val="20"/>
                <w:szCs w:val="20"/>
              </w:rPr>
            </w:pPr>
            <w:r>
              <w:rPr>
                <w:sz w:val="20"/>
              </w:rPr>
              <w:t>Estimated cost per 1,000 source pages  (typical mixed files)</w:t>
            </w:r>
          </w:p>
        </w:tc>
        <w:tc>
          <w:tcPr>
            <w:tcW w:w="4320" w:type="dxa"/>
          </w:tcPr>
          <w:p w14:paraId="177C8E69" w14:textId="77777777" w:rsidR="00977622" w:rsidRDefault="0088788B">
            <w:pPr>
              <w:rPr>
                <w:sz w:val="20"/>
                <w:szCs w:val="20"/>
              </w:rPr>
            </w:pPr>
            <w:r>
              <w:rPr>
                <w:sz w:val="20"/>
              </w:rPr>
              <w:t>~$0.80–$0.94</w:t>
            </w:r>
          </w:p>
        </w:tc>
      </w:tr>
    </w:tbl>
    <w:p w14:paraId="08B646D8" w14:textId="77777777" w:rsidR="00977622" w:rsidRDefault="0088788B" w:rsidP="004D29DC">
      <w:pPr>
        <w:spacing w:before="300" w:line="240" w:lineRule="auto"/>
      </w:pPr>
      <w:r>
        <w:t>AI token costs are negligible (under $5 per million documents at the current 1.5% credit application rate). The dominant cost is CPU time for OCR.</w:t>
      </w:r>
    </w:p>
    <w:p w14:paraId="01A4D1B2" w14:textId="77777777" w:rsidR="004D29DC" w:rsidRDefault="004D29DC" w:rsidP="004D29DC">
      <w:pPr>
        <w:spacing w:before="300" w:line="240" w:lineRule="auto"/>
      </w:pPr>
    </w:p>
    <w:p w14:paraId="53C8917A" w14:textId="77777777" w:rsidR="00977622" w:rsidRDefault="0088788B">
      <w:pPr>
        <w:pStyle w:val="Heading1"/>
      </w:pPr>
      <w:r>
        <w:t>7. Current Hardware Limitations and Upgrade Path</w:t>
      </w:r>
    </w:p>
    <w:p w14:paraId="5081DA53" w14:textId="77777777" w:rsidR="00977622" w:rsidRDefault="0088788B">
      <w:pPr>
        <w:pStyle w:val="Heading2"/>
      </w:pPr>
      <w:r>
        <w:t>The file-size constraint</w:t>
      </w:r>
    </w:p>
    <w:p w14:paraId="20A1764D" w14:textId="77777777" w:rsidR="00977622" w:rsidRDefault="0088788B">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185357FD" w:rsidR="00977622" w:rsidRDefault="0088788B">
      <w:r>
        <w:t>The sliding-window chunking feature (Section 3.3) eliminates this constraint. Because only two 20-page chunk files are held in RAM at any time, the tool can now process files of any size on the standard 8 GiB Consumption plan. Validation: the 457-page all-scanned file 603110820.pdf completed successfully in 1 h 55 min, producing 36 split documents</w:t>
      </w:r>
      <w:r w:rsidR="007449E8">
        <w:t>,</w:t>
      </w:r>
      <w:r>
        <w:t xml:space="preserve"> well above the previous reliable ceiling for Consumption hardware</w:t>
      </w:r>
      <w:r w:rsidR="007449E8">
        <w:t xml:space="preserve">, </w:t>
      </w:r>
      <w:r>
        <w:t>without any hardware upgrade.</w:t>
      </w:r>
    </w:p>
    <w:p w14:paraId="029BEB8E" w14:textId="77777777" w:rsidR="004D29DC" w:rsidRDefault="004D29DC">
      <w:pPr>
        <w:rPr>
          <w:rFonts w:asciiTheme="majorHAnsi" w:eastAsiaTheme="majorEastAsia" w:hAnsiTheme="majorHAnsi" w:cstheme="majorBidi"/>
          <w:b/>
          <w:bCs/>
          <w:color w:val="4F81BD" w:themeColor="accent1"/>
          <w:szCs w:val="26"/>
        </w:rPr>
      </w:pPr>
      <w:r>
        <w:br w:type="page"/>
      </w:r>
    </w:p>
    <w:p w14:paraId="68C3FD9C" w14:textId="702CD2B2" w:rsidR="00977622" w:rsidRDefault="0088788B">
      <w:pPr>
        <w:pStyle w:val="Heading2"/>
      </w:pPr>
      <w:r>
        <w:lastRenderedPageBreak/>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t xml:space="preserve">(24 </w:t>
            </w:r>
            <w:proofErr w:type="spellStart"/>
            <w:r w:rsidRPr="00D7713B">
              <w:rPr>
                <w:b/>
                <w:sz w:val="20"/>
                <w:szCs w:val="20"/>
              </w:rPr>
              <w:t>hrs</w:t>
            </w:r>
            <w:proofErr w:type="spellEnd"/>
            <w:r w:rsidRPr="00D7713B">
              <w:rPr>
                <w:b/>
                <w:sz w:val="20"/>
                <w:szCs w:val="20"/>
              </w:rPr>
              <w:t>)</w:t>
            </w:r>
          </w:p>
        </w:tc>
        <w:tc>
          <w:tcPr>
            <w:tcW w:w="1234" w:type="dxa"/>
          </w:tcPr>
          <w:p w14:paraId="60328079" w14:textId="77777777" w:rsidR="00977622" w:rsidRPr="00D7713B" w:rsidRDefault="0088788B">
            <w:pPr>
              <w:rPr>
                <w:sz w:val="20"/>
                <w:szCs w:val="20"/>
              </w:rPr>
            </w:pPr>
            <w:r w:rsidRPr="00D7713B">
              <w:rPr>
                <w:sz w:val="20"/>
                <w:szCs w:val="20"/>
              </w:rPr>
              <w:t>Daily cost | (20 hrs active)</w:t>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88788B">
            <w:pPr>
              <w:rPr>
                <w:sz w:val="20"/>
                <w:szCs w:val="20"/>
              </w:rPr>
            </w:pPr>
            <w:r w:rsidRPr="00D7713B">
              <w:rPr>
                <w:sz w:val="20"/>
                <w:szCs w:val="20"/>
              </w:rPr>
              <w:t xml:space="preserve">$0.44 / active </w:t>
            </w:r>
            <w:proofErr w:type="spellStart"/>
            <w:r w:rsidRPr="00D7713B">
              <w:rPr>
                <w:sz w:val="20"/>
                <w:szCs w:val="20"/>
              </w:rPr>
              <w:t>hr</w:t>
            </w:r>
            <w:proofErr w:type="spellEnd"/>
          </w:p>
        </w:tc>
        <w:tc>
          <w:tcPr>
            <w:tcW w:w="1234" w:type="dxa"/>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88788B">
            <w:pPr>
              <w:rPr>
                <w:sz w:val="20"/>
                <w:szCs w:val="20"/>
              </w:rPr>
            </w:pPr>
            <w:r w:rsidRPr="00D7713B">
              <w:rPr>
                <w:sz w:val="20"/>
                <w:szCs w:val="20"/>
              </w:rPr>
              <w:t>~$8.80</w:t>
            </w:r>
          </w:p>
        </w:tc>
      </w:tr>
      <w:tr w:rsidR="00977622" w:rsidRPr="00D7713B" w14:paraId="2F3D970C" w14:textId="77777777">
        <w:trPr>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proofErr w:type="gramStart"/>
            <w:r w:rsidRPr="00D7713B">
              <w:rPr>
                <w:sz w:val="20"/>
                <w:szCs w:val="20"/>
              </w:rPr>
              <w:t>Similar to</w:t>
            </w:r>
            <w:proofErr w:type="gramEnd"/>
            <w:r w:rsidRPr="00D7713B">
              <w:rPr>
                <w:sz w:val="20"/>
                <w:szCs w:val="20"/>
              </w:rPr>
              <w:t xml:space="preserve"> Consumption but reserved</w:t>
            </w:r>
          </w:p>
        </w:tc>
        <w:tc>
          <w:tcPr>
            <w:tcW w:w="1234" w:type="dxa"/>
          </w:tcPr>
          <w:p w14:paraId="4C5C451A" w14:textId="77777777" w:rsidR="00977622" w:rsidRPr="00D7713B" w:rsidRDefault="0088788B">
            <w:pPr>
              <w:rPr>
                <w:sz w:val="20"/>
                <w:szCs w:val="20"/>
              </w:rPr>
            </w:pPr>
            <w:r w:rsidRPr="00D7713B">
              <w:rPr>
                <w:sz w:val="20"/>
                <w:szCs w:val="20"/>
              </w:rPr>
              <w:t xml:space="preserve">~$0.28 / </w:t>
            </w:r>
            <w:proofErr w:type="spellStart"/>
            <w:r w:rsidRPr="00D7713B">
              <w:rPr>
                <w:sz w:val="20"/>
                <w:szCs w:val="20"/>
              </w:rPr>
              <w:t>hr</w:t>
            </w:r>
            <w:proofErr w:type="spellEnd"/>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~$5.60</w:t>
            </w:r>
          </w:p>
        </w:tc>
      </w:tr>
      <w:tr w:rsidR="00977622" w:rsidRPr="00D7713B" w14:paraId="0698E896" w14:textId="77777777">
        <w:trPr>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 xml:space="preserve">~$0.55 / </w:t>
            </w:r>
            <w:proofErr w:type="spellStart"/>
            <w:r w:rsidRPr="00D7713B">
              <w:rPr>
                <w:sz w:val="20"/>
                <w:szCs w:val="20"/>
              </w:rPr>
              <w:t>hr</w:t>
            </w:r>
            <w:proofErr w:type="spellEnd"/>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~$11.00</w:t>
            </w:r>
          </w:p>
        </w:tc>
      </w:tr>
      <w:tr w:rsidR="00977622" w:rsidRPr="00D7713B" w14:paraId="548E3BFA" w14:textId="77777777">
        <w:trPr>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 xml:space="preserve">~$1.10 / </w:t>
            </w:r>
            <w:proofErr w:type="spellStart"/>
            <w:r w:rsidRPr="00D7713B">
              <w:rPr>
                <w:sz w:val="20"/>
                <w:szCs w:val="20"/>
              </w:rPr>
              <w:t>hr</w:t>
            </w:r>
            <w:proofErr w:type="spellEnd"/>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~$22.00</w:t>
            </w:r>
          </w:p>
        </w:tc>
      </w:tr>
      <w:tr w:rsidR="00977622" w:rsidRPr="00D7713B" w14:paraId="69C355CB" w14:textId="77777777">
        <w:trPr>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 xml:space="preserve">~$2.20 / </w:t>
            </w:r>
            <w:proofErr w:type="spellStart"/>
            <w:r w:rsidRPr="00D7713B">
              <w:rPr>
                <w:sz w:val="20"/>
                <w:szCs w:val="20"/>
              </w:rPr>
              <w:t>hr</w:t>
            </w:r>
            <w:proofErr w:type="spellEnd"/>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~$44.00</w:t>
            </w:r>
          </w:p>
        </w:tc>
      </w:tr>
    </w:tbl>
    <w:p w14:paraId="05BF4E14" w14:textId="77777777" w:rsidR="00977622" w:rsidRPr="007449E8" w:rsidRDefault="0088788B" w:rsidP="007449E8">
      <w:pPr>
        <w:spacing w:before="100" w:line="240" w:lineRule="auto"/>
        <w:rPr>
          <w:sz w:val="20"/>
          <w:szCs w:val="20"/>
        </w:rPr>
      </w:pPr>
      <w:r w:rsidRPr="007449E8">
        <w:rPr>
          <w:sz w:val="20"/>
          <w:szCs w:val="20"/>
        </w:rP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040E1998" w14:textId="77777777" w:rsidR="004D29DC" w:rsidRDefault="004D29DC">
      <w:pPr>
        <w:pStyle w:val="Heading2"/>
      </w:pPr>
    </w:p>
    <w:p w14:paraId="1722F603" w14:textId="374F9B85" w:rsidR="00977622" w:rsidRDefault="0088788B">
      <w:pPr>
        <w:pStyle w:val="Heading2"/>
      </w:pPr>
      <w:r>
        <w:t xml:space="preserve">Cost Comparison: 1 </w:t>
      </w:r>
      <w:proofErr w:type="gramStart"/>
      <w:r>
        <w:t>Million</w:t>
      </w:r>
      <w:proofErr w:type="gramEnd"/>
      <w:r>
        <w:t xml:space="preserve"> Output Documents Across Hardware Tiers</w:t>
      </w:r>
    </w:p>
    <w:p w14:paraId="33449307" w14:textId="77777777" w:rsidR="00977622" w:rsidRDefault="0088788B" w:rsidP="00C51671">
      <w:pPr>
        <w:spacing w:before="100" w:after="300" w:line="240" w:lineRule="auto"/>
      </w:pPr>
      <w:r>
        <w:t>The table below estimates total cost to produce 1 million split output documents, based on the throughput rate of ~65 documents/hour (validated for typical scanned files; mixed text+scan files reach 199 docs/hr). Dedicated plans are costed assuming 20 active job hours per day (the remaining 4 hours the environment is idle but still billed).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Days | (20 hrs/day)</w:t>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Idle cost | (4 hrs/day × days)</w:t>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rsidTr="00FD39D8">
        <w:trPr>
          <w:cantSplit/>
          <w:trHeight w:val="629"/>
        </w:trPr>
        <w:tc>
          <w:tcPr>
            <w:tcW w:w="1440" w:type="dxa"/>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tcPr>
          <w:p w14:paraId="59459F6F" w14:textId="77777777" w:rsidR="00977622" w:rsidRDefault="0088788B">
            <w:pPr>
              <w:rPr>
                <w:sz w:val="20"/>
                <w:szCs w:val="20"/>
              </w:rPr>
            </w:pPr>
            <w:r>
              <w:rPr>
                <w:sz w:val="20"/>
              </w:rPr>
              <w:t xml:space="preserve">~15,400 </w:t>
            </w:r>
            <w:proofErr w:type="spellStart"/>
            <w:r>
              <w:rPr>
                <w:sz w:val="20"/>
              </w:rPr>
              <w:t>hrs</w:t>
            </w:r>
            <w:proofErr w:type="spellEnd"/>
          </w:p>
        </w:tc>
        <w:tc>
          <w:tcPr>
            <w:tcW w:w="1440" w:type="dxa"/>
            <w:shd w:val="clear" w:color="auto" w:fill="FFF2CC"/>
          </w:tcPr>
          <w:p w14:paraId="5F023EDD" w14:textId="77777777" w:rsidR="00977622" w:rsidRDefault="0088788B">
            <w:pPr>
              <w:rPr>
                <w:sz w:val="20"/>
                <w:szCs w:val="20"/>
              </w:rPr>
            </w:pPr>
            <w:r>
              <w:rPr>
                <w:sz w:val="20"/>
              </w:rPr>
              <w:t>~770 days</w:t>
            </w:r>
          </w:p>
        </w:tc>
        <w:tc>
          <w:tcPr>
            <w:tcW w:w="1440" w:type="dxa"/>
            <w:shd w:val="clear" w:color="auto" w:fill="FFF2CC"/>
          </w:tcPr>
          <w:p w14:paraId="74328072" w14:textId="77777777" w:rsidR="00977622" w:rsidRDefault="0088788B">
            <w:pPr>
              <w:rPr>
                <w:sz w:val="20"/>
                <w:szCs w:val="20"/>
              </w:rPr>
            </w:pPr>
            <w:r>
              <w:rPr>
                <w:sz w:val="20"/>
              </w:rPr>
              <w:t>~$6,776</w:t>
            </w:r>
          </w:p>
        </w:tc>
        <w:tc>
          <w:tcPr>
            <w:tcW w:w="1440" w:type="dxa"/>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tcPr>
          <w:p w14:paraId="6CFE06AF" w14:textId="77777777" w:rsidR="00977622" w:rsidRDefault="0088788B">
            <w:pPr>
              <w:rPr>
                <w:sz w:val="20"/>
                <w:szCs w:val="20"/>
              </w:rPr>
            </w:pPr>
            <w:r>
              <w:rPr>
                <w:sz w:val="20"/>
              </w:rPr>
              <w:t>~$6,500–$7,500</w:t>
            </w:r>
          </w:p>
        </w:tc>
      </w:tr>
      <w:tr w:rsidR="00977622" w14:paraId="0DA612F4" w14:textId="77777777" w:rsidTr="00FD39D8">
        <w:trPr>
          <w:cantSplit/>
          <w:trHeight w:val="440"/>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~15,400 hrs</w:t>
            </w:r>
          </w:p>
        </w:tc>
        <w:tc>
          <w:tcPr>
            <w:tcW w:w="1440" w:type="dxa"/>
          </w:tcPr>
          <w:p w14:paraId="7FFF7586" w14:textId="77777777" w:rsidR="00977622" w:rsidRDefault="0088788B">
            <w:pPr>
              <w:rPr>
                <w:sz w:val="20"/>
                <w:szCs w:val="20"/>
              </w:rPr>
            </w:pPr>
            <w:r>
              <w:rPr>
                <w:sz w:val="20"/>
              </w:rPr>
              <w:t>~770 days</w:t>
            </w:r>
          </w:p>
        </w:tc>
        <w:tc>
          <w:tcPr>
            <w:tcW w:w="1440" w:type="dxa"/>
          </w:tcPr>
          <w:p w14:paraId="064C998F" w14:textId="77777777" w:rsidR="00977622" w:rsidRDefault="0088788B">
            <w:pPr>
              <w:rPr>
                <w:sz w:val="20"/>
                <w:szCs w:val="20"/>
              </w:rPr>
            </w:pPr>
            <w:r>
              <w:rPr>
                <w:sz w:val="20"/>
              </w:rPr>
              <w:t>~$8,470</w:t>
            </w:r>
          </w:p>
        </w:tc>
        <w:tc>
          <w:tcPr>
            <w:tcW w:w="1440" w:type="dxa"/>
          </w:tcPr>
          <w:p w14:paraId="43ABAA70" w14:textId="77777777" w:rsidR="00977622" w:rsidRDefault="0088788B">
            <w:pPr>
              <w:rPr>
                <w:sz w:val="20"/>
                <w:szCs w:val="20"/>
              </w:rPr>
            </w:pPr>
            <w:r>
              <w:rPr>
                <w:sz w:val="20"/>
              </w:rPr>
              <w:t>~$1,700 idle</w:t>
            </w:r>
          </w:p>
        </w:tc>
        <w:tc>
          <w:tcPr>
            <w:tcW w:w="1440" w:type="dxa"/>
          </w:tcPr>
          <w:p w14:paraId="2BB659F7" w14:textId="77777777" w:rsidR="00977622" w:rsidRDefault="0088788B">
            <w:pPr>
              <w:rPr>
                <w:sz w:val="20"/>
                <w:szCs w:val="20"/>
              </w:rPr>
            </w:pPr>
            <w:r>
              <w:rPr>
                <w:sz w:val="20"/>
              </w:rPr>
              <w:t>~$10,000+</w:t>
            </w:r>
          </w:p>
        </w:tc>
      </w:tr>
      <w:tr w:rsidR="00977622" w14:paraId="31565F56" w14:textId="77777777" w:rsidTr="00FD39D8">
        <w:trPr>
          <w:cantSplit/>
          <w:trHeight w:val="431"/>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~12,300 hrs*</w:t>
            </w:r>
          </w:p>
        </w:tc>
        <w:tc>
          <w:tcPr>
            <w:tcW w:w="1440" w:type="dxa"/>
          </w:tcPr>
          <w:p w14:paraId="087812E3" w14:textId="77777777" w:rsidR="00977622" w:rsidRDefault="0088788B">
            <w:pPr>
              <w:rPr>
                <w:sz w:val="20"/>
                <w:szCs w:val="20"/>
              </w:rPr>
            </w:pPr>
            <w:r>
              <w:rPr>
                <w:sz w:val="20"/>
              </w:rPr>
              <w:t>~615 days</w:t>
            </w:r>
          </w:p>
        </w:tc>
        <w:tc>
          <w:tcPr>
            <w:tcW w:w="1440" w:type="dxa"/>
          </w:tcPr>
          <w:p w14:paraId="0179502E" w14:textId="77777777" w:rsidR="00977622" w:rsidRDefault="0088788B">
            <w:pPr>
              <w:rPr>
                <w:sz w:val="20"/>
                <w:szCs w:val="20"/>
              </w:rPr>
            </w:pPr>
            <w:r>
              <w:rPr>
                <w:sz w:val="20"/>
              </w:rPr>
              <w:t>~$13,500</w:t>
            </w:r>
          </w:p>
        </w:tc>
        <w:tc>
          <w:tcPr>
            <w:tcW w:w="1440" w:type="dxa"/>
          </w:tcPr>
          <w:p w14:paraId="2605B3A7" w14:textId="77777777" w:rsidR="00977622" w:rsidRDefault="0088788B">
            <w:pPr>
              <w:rPr>
                <w:sz w:val="20"/>
                <w:szCs w:val="20"/>
              </w:rPr>
            </w:pPr>
            <w:r>
              <w:rPr>
                <w:sz w:val="20"/>
              </w:rPr>
              <w:t>~$2,700 idle</w:t>
            </w:r>
          </w:p>
        </w:tc>
        <w:tc>
          <w:tcPr>
            <w:tcW w:w="1440" w:type="dxa"/>
          </w:tcPr>
          <w:p w14:paraId="43C9D753" w14:textId="77777777" w:rsidR="00977622" w:rsidRDefault="0088788B">
            <w:pPr>
              <w:rPr>
                <w:sz w:val="20"/>
                <w:szCs w:val="20"/>
              </w:rPr>
            </w:pPr>
            <w:r>
              <w:rPr>
                <w:sz w:val="20"/>
              </w:rPr>
              <w:t>~$16,000+</w:t>
            </w:r>
          </w:p>
        </w:tc>
      </w:tr>
    </w:tbl>
    <w:p w14:paraId="59942FAC" w14:textId="090F844C" w:rsidR="00977622" w:rsidRPr="007449E8" w:rsidRDefault="0088788B" w:rsidP="007449E8">
      <w:pPr>
        <w:spacing w:before="100" w:line="240" w:lineRule="auto"/>
        <w:rPr>
          <w:sz w:val="20"/>
          <w:szCs w:val="20"/>
        </w:rPr>
      </w:pPr>
      <w:r w:rsidRPr="007449E8">
        <w:rPr>
          <w:sz w:val="20"/>
          <w:szCs w:val="20"/>
        </w:rPr>
        <w:t xml:space="preserve">* D8 has 2x CPU cores, which may improve PaddleOCR throughput depending on </w:t>
      </w:r>
      <w:r w:rsidR="007449E8" w:rsidRPr="007449E8">
        <w:rPr>
          <w:sz w:val="20"/>
          <w:szCs w:val="20"/>
        </w:rPr>
        <w:t>parallelization</w:t>
      </w:r>
      <w:r w:rsidRPr="007449E8">
        <w:rPr>
          <w:sz w:val="20"/>
          <w:szCs w:val="20"/>
        </w:rPr>
        <w:t>. A conservative 25% speed improvement is assumed above. Actual improvement requires benchmarking.</w:t>
      </w:r>
    </w:p>
    <w:p w14:paraId="24F5B3A0" w14:textId="77777777" w:rsidR="00977622" w:rsidRDefault="0088788B">
      <w:r w:rsidRPr="007449E8">
        <w:rPr>
          <w:color w:val="C00000"/>
          <w:u w:val="single"/>
        </w:rPr>
        <w:lastRenderedPageBreak/>
        <w:t xml:space="preserve">Conclusion: </w:t>
      </w:r>
      <w:r w:rsidRPr="00E34B0F">
        <w:t xml:space="preserve">Dedicated plans are significantly more expensive for batch workloads that run 20 hours per day. The Consumption plan remains the most cost-effective option for this workload pattern. Dedicated plans should only be adopted if large-file failures become a consistent operational problem and cannot be resolved by splitting oversized source PDFs before </w:t>
      </w:r>
      <w:proofErr w:type="gramStart"/>
      <w:r w:rsidRPr="00E34B0F">
        <w:t>upload</w:t>
      </w:r>
      <w:proofErr w:type="gramEnd"/>
      <w:r w:rsidRPr="00E34B0F">
        <w:t>.</w:t>
      </w:r>
    </w:p>
    <w:p w14:paraId="00F8C850" w14:textId="77777777" w:rsidR="00977622" w:rsidRDefault="0088788B">
      <w:pPr>
        <w:pStyle w:val="Heading2"/>
      </w:pPr>
      <w:r>
        <w:t>Large Files: Resolved by Sliding-Window Chunking</w:t>
      </w:r>
    </w:p>
    <w:p w14:paraId="6329479A" w14:textId="08A62943" w:rsidR="00977622" w:rsidRDefault="0088788B">
      <w:pPr>
        <w:pStyle w:val="ListBullet"/>
      </w:pPr>
      <w:r>
        <w:t>Sliding-window chunking is always enabled in all modes</w:t>
      </w:r>
      <w:r w:rsidR="00E34B0F">
        <w:t>,</w:t>
      </w:r>
      <w:r>
        <w:t xml:space="preserve"> local and Azure</w:t>
      </w:r>
      <w:r w:rsidR="00E34B0F">
        <w:t xml:space="preserve">, </w:t>
      </w:r>
      <w:r>
        <w:t xml:space="preserve">with a default chunk size of 20 pages </w:t>
      </w:r>
      <w:r w:rsidRPr="00E34B0F">
        <w:rPr>
          <w:rFonts w:ascii="Courier New" w:hAnsi="Courier New" w:cs="Courier New"/>
          <w:color w:val="984806" w:themeColor="accent6" w:themeShade="80"/>
          <w:sz w:val="20"/>
          <w:szCs w:val="20"/>
        </w:rPr>
        <w:t>(PDF_EXTRACTOR_OVERLAP_CHUNK_PAGES=20)</w:t>
      </w:r>
      <w:r>
        <w:t>. No manual pre-splitting is needed.</w:t>
      </w:r>
    </w:p>
    <w:p w14:paraId="41ACD509" w14:textId="4596A7EE" w:rsidR="00977622" w:rsidRDefault="0088788B" w:rsidP="007449E8">
      <w:pPr>
        <w:pStyle w:val="ListBullet"/>
      </w:pPr>
      <w:r>
        <w:rPr>
          <w:rFonts w:ascii="Courier New" w:hAnsi="Courier New"/>
          <w:sz w:val="18"/>
        </w:rPr>
        <w:t>No configuration is required — the default of 20 pages takes effect automatically. To use a different chunk size, add PDF_EXTRACTOR_OVERLAP_CHUNK_PAGES=&lt;N&gt; to your .env file. Copy .env.example from the repository root as a starting template.</w:t>
      </w:r>
    </w:p>
    <w:p w14:paraId="1E758367" w14:textId="05CB780F" w:rsidR="00977622" w:rsidRDefault="0088788B">
      <w:pPr>
        <w:pStyle w:val="Heading1"/>
      </w:pPr>
      <w:r>
        <w:t>8. Why We Stayed on Consumption</w:t>
      </w:r>
    </w:p>
    <w:p w14:paraId="1D3EC4B0" w14:textId="77777777" w:rsidR="00977622" w:rsidRDefault="0088788B">
      <w:pPr>
        <w:pStyle w:val="Heading2"/>
      </w:pPr>
      <w:r>
        <w:t>Consumption vs. Dedicated workload profiles</w:t>
      </w:r>
    </w:p>
    <w:p w14:paraId="0C0C453E" w14:textId="77777777" w:rsidR="00977622" w:rsidRDefault="0088788B">
      <w:r>
        <w:t xml:space="preserve">The critical difference: Consumption charges only for active execution seconds. Dedicated profiles charge by the hour, continuously, </w:t>
      </w:r>
      <w:proofErr w:type="gramStart"/>
      <w:r>
        <w:t>whether or not</w:t>
      </w:r>
      <w:proofErr w:type="gramEnd"/>
      <w:r>
        <w:t xml:space="preserve">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Effective daily cost | (20 hrs/day active)</w:t>
            </w:r>
          </w:p>
        </w:tc>
      </w:tr>
      <w:tr w:rsidR="00977622" w14:paraId="0B90D41E" w14:textId="77777777" w:rsidTr="00D7713B">
        <w:trPr>
          <w:cantSplit/>
        </w:trPr>
        <w:tc>
          <w:tcPr>
            <w:tcW w:w="1728" w:type="dxa"/>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tcPr>
          <w:p w14:paraId="45591607" w14:textId="77777777" w:rsidR="00977622" w:rsidRDefault="0088788B">
            <w:pPr>
              <w:rPr>
                <w:sz w:val="20"/>
                <w:szCs w:val="20"/>
              </w:rPr>
            </w:pPr>
            <w:r>
              <w:rPr>
                <w:sz w:val="20"/>
              </w:rPr>
              <w:t>4</w:t>
            </w:r>
          </w:p>
        </w:tc>
        <w:tc>
          <w:tcPr>
            <w:tcW w:w="1728" w:type="dxa"/>
            <w:shd w:val="clear" w:color="auto" w:fill="FFF2CC"/>
          </w:tcPr>
          <w:p w14:paraId="05AED985" w14:textId="77777777" w:rsidR="00977622" w:rsidRDefault="0088788B">
            <w:pPr>
              <w:rPr>
                <w:sz w:val="20"/>
                <w:szCs w:val="20"/>
              </w:rPr>
            </w:pPr>
            <w:r>
              <w:rPr>
                <w:sz w:val="20"/>
              </w:rPr>
              <w:t>8 GiB</w:t>
            </w:r>
          </w:p>
        </w:tc>
        <w:tc>
          <w:tcPr>
            <w:tcW w:w="1728" w:type="dxa"/>
            <w:shd w:val="clear" w:color="auto" w:fill="FFF2CC"/>
          </w:tcPr>
          <w:p w14:paraId="1FDB8807" w14:textId="77777777" w:rsidR="00977622" w:rsidRDefault="0088788B">
            <w:pPr>
              <w:rPr>
                <w:sz w:val="20"/>
                <w:szCs w:val="20"/>
              </w:rPr>
            </w:pPr>
            <w:r>
              <w:rPr>
                <w:sz w:val="20"/>
              </w:rPr>
              <w:t xml:space="preserve">$0.44 / active </w:t>
            </w:r>
            <w:proofErr w:type="spellStart"/>
            <w:r>
              <w:rPr>
                <w:sz w:val="20"/>
              </w:rPr>
              <w:t>hr</w:t>
            </w:r>
            <w:proofErr w:type="spellEnd"/>
          </w:p>
        </w:tc>
        <w:tc>
          <w:tcPr>
            <w:tcW w:w="1728" w:type="dxa"/>
            <w:shd w:val="clear" w:color="auto" w:fill="FFF2CC"/>
          </w:tcPr>
          <w:p w14:paraId="43FE3DAC" w14:textId="77777777" w:rsidR="00977622" w:rsidRDefault="0088788B">
            <w:pPr>
              <w:rPr>
                <w:sz w:val="20"/>
                <w:szCs w:val="20"/>
              </w:rPr>
            </w:pPr>
            <w:r>
              <w:rPr>
                <w:sz w:val="20"/>
              </w:rPr>
              <w:t>$8.80 / day</w:t>
            </w:r>
          </w:p>
        </w:tc>
      </w:tr>
      <w:tr w:rsidR="00977622" w14:paraId="68553797" w14:textId="77777777">
        <w:trPr>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trPr>
        <w:tc>
          <w:tcPr>
            <w:tcW w:w="1728" w:type="dxa"/>
          </w:tcPr>
          <w:p w14:paraId="0A462355" w14:textId="77777777" w:rsidR="00977622" w:rsidRDefault="0088788B">
            <w:pPr>
              <w:rPr>
                <w:sz w:val="20"/>
                <w:szCs w:val="20"/>
              </w:rPr>
            </w:pPr>
            <w:r>
              <w:rPr>
                <w:sz w:val="20"/>
              </w:rPr>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A3A63B0" w:rsidR="00977622" w:rsidRPr="00C51671" w:rsidRDefault="0088788B" w:rsidP="004D29DC">
      <w:pPr>
        <w:spacing w:before="100" w:line="240" w:lineRule="auto"/>
      </w:pPr>
      <w:proofErr w:type="gramStart"/>
      <w:r w:rsidRPr="00C51671">
        <w:t>the</w:t>
      </w:r>
      <w:proofErr w:type="gramEnd"/>
      <w:r w:rsidRPr="00C51671">
        <w:t xml:space="preserve"> Consumption plan at 4 vCPU / 8 GiB is the cost-optimal choice for this workload. The 8 GiB ceiling is sufficient for typical deal jacket files without any model configuration </w:t>
      </w:r>
      <w:proofErr w:type="gramStart"/>
      <w:r w:rsidRPr="00C51671">
        <w:t>changes, and</w:t>
      </w:r>
      <w:proofErr w:type="gramEnd"/>
      <w:r w:rsidRPr="00C51671">
        <w:t xml:space="preserve"> pay-per-use billing eliminates idle cost entirely. For files that exceed the memory ceiling, pre-splitting the source PDF is the recommended solution before considering a dedicated plan upgrade.</w:t>
      </w:r>
    </w:p>
    <w:p w14:paraId="4B543721" w14:textId="77777777" w:rsidR="004D29DC" w:rsidRPr="004D29DC" w:rsidRDefault="004D29DC" w:rsidP="004D29DC">
      <w:pPr>
        <w:spacing w:before="100" w:line="240" w:lineRule="auto"/>
        <w:rPr>
          <w:sz w:val="20"/>
          <w:szCs w:val="20"/>
        </w:rPr>
      </w:pPr>
    </w:p>
    <w:p w14:paraId="225E7622" w14:textId="77777777" w:rsidR="00977622" w:rsidRDefault="0088788B">
      <w:pPr>
        <w:pStyle w:val="ListNumber"/>
      </w:pPr>
      <w:r>
        <w:rPr>
          <w:b/>
        </w:rPr>
        <w:t>Design Rationale: Why Windowed Chunking Works</w:t>
      </w:r>
    </w:p>
    <w:p w14:paraId="1CE6A7F5" w14:textId="77777777" w:rsidR="00977622" w:rsidRDefault="0088788B">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r>
      <w:r>
        <w:br/>
      </w:r>
      <w:r>
        <w:lastRenderedPageBreak/>
        <w:br/>
        <w:t xml:space="preserve">The solution decouples file size from RAM requirement entirely. The source PDF is divided into fixed, non-overlapping 20-page chunks written </w:t>
      </w:r>
      <w:proofErr w:type="gramStart"/>
      <w:r>
        <w:t>to</w:t>
      </w:r>
      <w:proofErr w:type="gramEnd"/>
      <w:r>
        <w:t xml:space="preserve">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document whose pages straddle a chunk boundary is always seen whole within a single window and emitted as one correct output file. No document is silently split across the boundary.</w:t>
      </w:r>
      <w:r>
        <w:br/>
      </w:r>
      <w:r>
        <w:br/>
        <w:t>The practical result: a 457-page all-scanned deal jacket (603110820.pdf) completed in 1 hour 55 minutes on a 4 vCPU / 8 GiB Azure Consumption instance, producing 36 correctly split output documents. A file this size would have exceeded the reliable memory ceiling on Consumption hardware before windowed chunking was introduced. The source file size is now irrelevant — only the chunk size (20 pages) determines peak RAM usage.</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458"/>
    <w:rsid w:val="000B7867"/>
    <w:rsid w:val="0015074B"/>
    <w:rsid w:val="0029639D"/>
    <w:rsid w:val="00326F90"/>
    <w:rsid w:val="004D29DC"/>
    <w:rsid w:val="006A0FFB"/>
    <w:rsid w:val="006E5C0A"/>
    <w:rsid w:val="006F3D9A"/>
    <w:rsid w:val="006F6ABC"/>
    <w:rsid w:val="007449E8"/>
    <w:rsid w:val="007860D2"/>
    <w:rsid w:val="007A4885"/>
    <w:rsid w:val="008506F0"/>
    <w:rsid w:val="0088788B"/>
    <w:rsid w:val="008B3A62"/>
    <w:rsid w:val="00977622"/>
    <w:rsid w:val="009C59FC"/>
    <w:rsid w:val="00AA1D8D"/>
    <w:rsid w:val="00AF364C"/>
    <w:rsid w:val="00B47730"/>
    <w:rsid w:val="00C51671"/>
    <w:rsid w:val="00CB0664"/>
    <w:rsid w:val="00D034E4"/>
    <w:rsid w:val="00D04303"/>
    <w:rsid w:val="00D3034E"/>
    <w:rsid w:val="00D7713B"/>
    <w:rsid w:val="00E34B0F"/>
    <w:rsid w:val="00FC693F"/>
    <w:rsid w:val="00FD39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13</Pages>
  <Words>3192</Words>
  <Characters>18199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14</cp:revision>
  <dcterms:created xsi:type="dcterms:W3CDTF">2013-12-23T23:15:00Z</dcterms:created>
  <dcterms:modified xsi:type="dcterms:W3CDTF">2026-05-17T02:28:00Z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