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PDF Splitter &amp; Data Extractor</w:t>
      </w:r>
    </w:p>
    <w:p>
      <w:r>
        <w:t>Technical Overview — Compute, Execution &amp; Cost Analysis</w:t>
      </w:r>
    </w:p>
    <w:p>
      <w:pPr>
        <w:pStyle w:val="Heading1"/>
      </w:pPr>
      <w:r>
        <w:t>1. What It Does</w:t>
      </w:r>
    </w:p>
    <w:p>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pPr>
        <w:pStyle w:val="Heading1"/>
      </w:pPr>
      <w:r>
        <w:t>2. How to Use run.ps1</w:t>
      </w:r>
    </w:p>
    <w:p>
      <w:r>
        <w:t>run.ps1 is the single entry point for all operations — splitting PDFs, extracting opt-in data, and managing Azure jobs. Run it from the repository root in PowerShell.</w:t>
      </w:r>
    </w:p>
    <w:p>
      <w:pPr>
        <w:pStyle w:val="Heading2"/>
      </w:pPr>
      <w:r>
        <w:t>Quick Start</w:t>
      </w:r>
    </w:p>
    <w:p>
      <w:pPr>
        <w:ind w:left="576"/>
      </w:pPr>
      <w:r>
        <w:rPr>
          <w:rFonts w:ascii="Courier New" w:hAnsi="Courier New"/>
          <w:color w:val="1F507D"/>
          <w:sz w:val="18"/>
        </w:rPr>
        <w:t>.\run.ps1</w:t>
      </w:r>
    </w:p>
    <w:p>
      <w:r>
        <w:t>An interactive menu appears. Choose Local mode (runs on your machine) or Azure mode (cloud-based via Container Apps).</w:t>
      </w:r>
    </w:p>
    <w:p>
      <w:r>
        <w:t>For help at any time:</w:t>
      </w:r>
    </w:p>
    <w:p>
      <w:pPr>
        <w:ind w:left="576"/>
      </w:pPr>
      <w:r>
        <w:rPr>
          <w:rFonts w:ascii="Courier New" w:hAnsi="Courier New"/>
          <w:color w:val="1F507D"/>
          <w:sz w:val="18"/>
        </w:rPr>
        <w:t>.\run.ps1 -Help</w:t>
      </w:r>
    </w:p>
    <w:p>
      <w:pPr>
        <w:pStyle w:val="Heading2"/>
      </w:pPr>
      <w:r>
        <w:t>One-Time Setup</w:t>
      </w:r>
    </w:p>
    <w:p>
      <w:r>
        <w:t>Local mode requires a Python 3.11 virtual environment:</w:t>
      </w:r>
    </w:p>
    <w:p>
      <w:pPr>
        <w:ind w:left="576"/>
      </w:pPr>
      <w:r>
        <w:rPr>
          <w:rFonts w:ascii="Courier New" w:hAnsi="Courier New"/>
          <w:color w:val="1F507D"/>
          <w:sz w:val="18"/>
        </w:rPr>
        <w:t>py -3.11 -m venv .venv</w:t>
        <w:br/>
        <w:t>.venv\Scripts\pip install -e ".[dev]"</w:t>
      </w:r>
    </w:p>
    <w:p>
      <w:r>
        <w:t>Azure mode requires the Azure CLI:</w:t>
      </w:r>
    </w:p>
    <w:p>
      <w:pPr>
        <w:ind w:left="576"/>
      </w:pPr>
      <w:r>
        <w:rPr>
          <w:rFonts w:ascii="Courier New" w:hAnsi="Courier New"/>
          <w:color w:val="1F507D"/>
          <w:sz w:val="18"/>
        </w:rPr>
        <w:t># Download from: https://aka.ms/installazurecliwindows</w:t>
      </w:r>
    </w:p>
    <w:p>
      <w:r>
        <w:t>A .env file with Azure OpenAI credentials is required for opt-in extraction (vision fallback):</w:t>
      </w:r>
    </w:p>
    <w:p>
      <w:pPr>
        <w:ind w:left="576"/>
      </w:pPr>
      <w:r>
        <w:rPr>
          <w:rFonts w:ascii="Courier New" w:hAnsi="Courier New"/>
          <w:color w:val="1F507D"/>
          <w:sz w:val="18"/>
        </w:rPr>
        <w:t>AZURE_OPENAI_ENDPOINT=https://&lt;your-resource&gt;.openai.azure.com/</w:t>
        <w:br/>
        <w:t>AZURE_OPENAI_API_KEY=&lt;your-key&gt;</w:t>
        <w:br/>
        <w:t>AZURE_OPENAI_DEPLOYMENT=gpt-4o-mini</w:t>
      </w:r>
    </w:p>
    <w:p>
      <w:pPr>
        <w:pStyle w:val="Heading2"/>
      </w:pPr>
      <w:r>
        <w:t>Input and Output Locations</w:t>
      </w:r>
    </w:p>
    <w:p>
      <w:r>
        <w:t>Place input PDFs in:</w:t>
      </w:r>
    </w:p>
    <w:p>
      <w:pPr>
        <w:ind w:left="576"/>
      </w:pPr>
      <w:r>
        <w:rPr>
          <w:rFonts w:ascii="Courier New" w:hAnsi="Courier New"/>
          <w:color w:val="1F507D"/>
          <w:sz w:val="18"/>
        </w:rPr>
        <w:t>src/pdf_extractor/Data/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Output</w:t>
            </w:r>
          </w:p>
        </w:tc>
        <w:tc>
          <w:tcPr>
            <w:tcW w:type="dxa" w:w="2880"/>
          </w:tcPr>
          <w:p>
            <w:r>
              <w:rPr>
                <w:b/>
              </w:rPr>
              <w:t>Location</w:t>
            </w:r>
          </w:p>
        </w:tc>
        <w:tc>
          <w:tcPr>
            <w:tcW w:type="dxa" w:w="2880"/>
          </w:tcPr>
          <w:p>
            <w:r>
              <w:rPr>
                <w:b/>
              </w:rPr>
              <w:t>Description</w:t>
            </w:r>
          </w:p>
        </w:tc>
      </w:tr>
      <w:tr>
        <w:tc>
          <w:tcPr>
            <w:tcW w:type="dxa" w:w="2880"/>
          </w:tcPr>
          <w:p>
            <w:r>
              <w:t>Split PDFs</w:t>
            </w:r>
          </w:p>
        </w:tc>
        <w:tc>
          <w:tcPr>
            <w:tcW w:type="dxa" w:w="2880"/>
          </w:tcPr>
          <w:p>
            <w:r>
              <w:t>output/split-&lt;filename&gt;/</w:t>
            </w:r>
          </w:p>
        </w:tc>
        <w:tc>
          <w:tcPr>
            <w:tcW w:type="dxa" w:w="2880"/>
          </w:tcPr>
          <w:p>
            <w:r>
              <w:t>One PDF per logical document detected in the source file</w:t>
            </w:r>
          </w:p>
        </w:tc>
      </w:tr>
      <w:tr>
        <w:tc>
          <w:tcPr>
            <w:tcW w:type="dxa" w:w="2880"/>
          </w:tcPr>
          <w:p>
            <w:r>
              <w:t>Excel results</w:t>
            </w:r>
          </w:p>
        </w:tc>
        <w:tc>
          <w:tcPr>
            <w:tcW w:type="dxa" w:w="2880"/>
          </w:tcPr>
          <w:p>
            <w:r>
              <w:t>output/opt_in_results-&lt;filename&gt;.xlsx</w:t>
            </w:r>
          </w:p>
        </w:tc>
        <w:tc>
          <w:tcPr>
            <w:tcW w:type="dxa" w:w="2880"/>
          </w:tcPr>
          <w:p>
            <w:r>
              <w:t>Opt-in status, name, and phones for each credit application found</w:t>
            </w:r>
          </w:p>
        </w:tc>
      </w:tr>
      <w:tr>
        <w:tc>
          <w:tcPr>
            <w:tcW w:type="dxa" w:w="2880"/>
          </w:tcPr>
          <w:p>
            <w:r>
              <w:t>Job logs</w:t>
            </w:r>
          </w:p>
        </w:tc>
        <w:tc>
          <w:tcPr>
            <w:tcW w:type="dxa" w:w="2880"/>
          </w:tcPr>
          <w:p>
            <w:r>
              <w:t>output/job-logs/&lt;execution&gt;-&lt;timestamp&gt;.log</w:t>
            </w:r>
          </w:p>
        </w:tc>
        <w:tc>
          <w:tcPr>
            <w:tcW w:type="dxa" w:w="2880"/>
          </w:tcPr>
          <w:p>
            <w:r>
              <w:t>Full container logs from Azure jobs, saved locally after each run</w:t>
            </w:r>
          </w:p>
        </w:tc>
      </w:tr>
      <w:tr>
        <w:tc>
          <w:tcPr>
            <w:tcW w:type="dxa" w:w="2880"/>
          </w:tcPr>
          <w:p>
            <w:r>
              <w:t>Config</w:t>
            </w:r>
          </w:p>
        </w:tc>
        <w:tc>
          <w:tcPr>
            <w:tcW w:type="dxa" w:w="2880"/>
          </w:tcPr>
          <w:p>
            <w:r>
              <w:t>run-config.json</w:t>
            </w:r>
          </w:p>
        </w:tc>
        <w:tc>
          <w:tcPr>
            <w:tcW w:type="dxa" w:w="2880"/>
          </w:tcPr>
          <w:p>
            <w:r>
              <w:t>Saved input/output path settings (created on first Configure use)</w:t>
            </w:r>
          </w:p>
        </w:tc>
      </w:tr>
    </w:tbl>
    <w:p>
      <w:pPr>
        <w:pStyle w:val="Heading2"/>
      </w:pPr>
      <w:r>
        <w:t>Local Mode Menu</w:t>
      </w:r>
    </w:p>
    <w:p>
      <w:r>
        <w:t>Select option 1 at startup to enter Local mode. The following options are available: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Action</w:t>
            </w:r>
          </w:p>
        </w:tc>
        <w:tc>
          <w:tcPr>
            <w:tcW w:type="dxa" w:w="2880"/>
          </w:tcPr>
          <w:p>
            <w:r>
              <w:rPr>
                <w:b/>
              </w:rPr>
              <w:t>Description</w:t>
            </w:r>
          </w:p>
        </w:tc>
      </w:tr>
      <w:tr>
        <w:tc>
          <w:tcPr>
            <w:tcW w:type="dxa" w:w="2880"/>
          </w:tcPr>
          <w:p>
            <w:r>
              <w:t>1</w:t>
            </w:r>
          </w:p>
        </w:tc>
        <w:tc>
          <w:tcPr>
            <w:tcW w:type="dxa" w:w="2880"/>
          </w:tcPr>
          <w:p>
            <w:r>
              <w:t>Process one PDF</w:t>
            </w:r>
          </w:p>
        </w:tc>
        <w:tc>
          <w:tcPr>
            <w:tcW w:type="dxa" w:w="2880"/>
          </w:tcPr>
          <w:p>
            <w:r>
              <w:t>Lists all PDFs in the Data folder; user selects by number. Optionally runs opt-in extraction to Excel.</w:t>
            </w:r>
          </w:p>
        </w:tc>
      </w:tr>
      <w:tr>
        <w:tc>
          <w:tcPr>
            <w:tcW w:type="dxa" w:w="2880"/>
          </w:tcPr>
          <w:p>
            <w:r>
              <w:t>2</w:t>
            </w:r>
          </w:p>
        </w:tc>
        <w:tc>
          <w:tcPr>
            <w:tcW w:type="dxa" w:w="2880"/>
          </w:tcPr>
          <w:p>
            <w:r>
              <w:t>Process all PDFs</w:t>
            </w:r>
          </w:p>
        </w:tc>
        <w:tc>
          <w:tcPr>
            <w:tcW w:type="dxa" w:w="2880"/>
          </w:tcPr>
          <w:p>
            <w:r>
              <w:t>Splits every PDF in the Data folder in sequence. Optionally includes opt-in extraction.</w:t>
            </w:r>
          </w:p>
        </w:tc>
      </w:tr>
      <w:tr>
        <w:tc>
          <w:tcPr>
            <w:tcW w:type="dxa" w:w="2880"/>
          </w:tcPr>
          <w:p>
            <w:r>
              <w:t>3</w:t>
            </w:r>
          </w:p>
        </w:tc>
        <w:tc>
          <w:tcPr>
            <w:tcW w:type="dxa" w:w="2880"/>
          </w:tcPr>
          <w:p>
            <w:r>
              <w:t>Process by pattern</w:t>
            </w:r>
          </w:p>
        </w:tc>
        <w:tc>
          <w:tcPr>
            <w:tcW w:type="dxa" w:w="2880"/>
          </w:tcPr>
          <w:p>
            <w:r>
              <w:t>Accepts a wildcard pattern (e.g. 6*, Sample-*). Shows matching files for confirmation before processing.</w:t>
            </w:r>
          </w:p>
        </w:tc>
      </w:tr>
      <w:tr>
        <w:tc>
          <w:tcPr>
            <w:tcW w:type="dxa" w:w="2880"/>
          </w:tcPr>
          <w:p>
            <w:r>
              <w:t>4</w:t>
            </w:r>
          </w:p>
        </w:tc>
        <w:tc>
          <w:tcPr>
            <w:tcW w:type="dxa" w:w="2880"/>
          </w:tcPr>
          <w:p>
            <w:r>
              <w:t>View outputs</w:t>
            </w:r>
          </w:p>
        </w:tc>
        <w:tc>
          <w:tcPr>
            <w:tcW w:type="dxa" w:w="2880"/>
          </w:tcPr>
          <w:p>
            <w:r>
              <w:t>Displays split folders, Excel files, and recent job logs.</w:t>
            </w:r>
          </w:p>
        </w:tc>
      </w:tr>
      <w:tr>
        <w:tc>
          <w:tcPr>
            <w:tcW w:type="dxa" w:w="2880"/>
          </w:tcPr>
          <w:p>
            <w:r>
              <w:t>5</w:t>
            </w:r>
          </w:p>
        </w:tc>
        <w:tc>
          <w:tcPr>
            <w:tcW w:type="dxa" w:w="2880"/>
          </w:tcPr>
          <w:p>
            <w:r>
              <w:t>Configure settings</w:t>
            </w:r>
          </w:p>
        </w:tc>
        <w:tc>
          <w:tcPr>
            <w:tcW w:type="dxa" w:w="2880"/>
          </w:tcPr>
          <w:p>
            <w:r>
              <w:t>Customise the input PDF directory and output directory. Settings saved to run-config.json and persist across runs.</w:t>
            </w:r>
          </w:p>
        </w:tc>
      </w:tr>
      <w:tr>
        <w:tc>
          <w:tcPr>
            <w:tcW w:type="dxa" w:w="2880"/>
          </w:tcPr>
          <w:p>
            <w:r>
              <w:t>6</w:t>
            </w:r>
          </w:p>
        </w:tc>
        <w:tc>
          <w:tcPr>
            <w:tcW w:type="dxa" w:w="2880"/>
          </w:tcPr>
          <w:p>
            <w:r>
              <w:t>Switch to Azure mode</w:t>
            </w:r>
          </w:p>
        </w:tc>
        <w:tc>
          <w:tcPr>
            <w:tcW w:type="dxa" w:w="2880"/>
          </w:tcPr>
          <w:p>
            <w:r>
              <w:t>Enters Azure mode (checks az CLI is installed first; shows error and stays in local menu if not).</w:t>
            </w:r>
          </w:p>
        </w:tc>
      </w:tr>
      <w:tr>
        <w:tc>
          <w:tcPr>
            <w:tcW w:type="dxa" w:w="2880"/>
          </w:tcPr>
          <w:p>
            <w:r>
              <w:t>0</w:t>
            </w:r>
          </w:p>
        </w:tc>
        <w:tc>
          <w:tcPr>
            <w:tcW w:type="dxa" w:w="2880"/>
          </w:tcPr>
          <w:p>
            <w:r>
              <w:t>Exit</w:t>
            </w:r>
          </w:p>
        </w:tc>
        <w:tc>
          <w:tcPr>
            <w:tcW w:type="dxa" w:w="2880"/>
          </w:tcPr>
          <w:p>
            <w:r>
              <w:t>Exits the script.</w:t>
            </w:r>
          </w:p>
        </w:tc>
      </w:tr>
    </w:tbl>
    <w:p>
      <w:pPr>
        <w:pStyle w:val="Heading2"/>
      </w:pPr>
      <w:r>
        <w:t>Azure Mode Menu</w:t>
      </w:r>
    </w:p>
    <w:p>
      <w:r>
        <w:t>Select option 2 at startup to enter Azure mode (requires az CLI and Contributor access to the nader-test-rag resource group).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Action</w:t>
            </w:r>
          </w:p>
        </w:tc>
        <w:tc>
          <w:tcPr>
            <w:tcW w:type="dxa" w:w="2880"/>
          </w:tcPr>
          <w:p>
            <w:r>
              <w:rPr>
                <w:b/>
              </w:rPr>
              <w:t>Description</w:t>
            </w:r>
          </w:p>
        </w:tc>
      </w:tr>
      <w:tr>
        <w:tc>
          <w:tcPr>
            <w:tcW w:type="dxa" w:w="2880"/>
          </w:tcPr>
          <w:p>
            <w:r>
              <w:t>1</w:t>
            </w:r>
          </w:p>
        </w:tc>
        <w:tc>
          <w:tcPr>
            <w:tcW w:type="dxa" w:w="2880"/>
          </w:tcPr>
          <w:p>
            <w:r>
              <w:t>Run job on current file</w:t>
            </w:r>
          </w:p>
        </w:tc>
        <w:tc>
          <w:tcPr>
            <w:tcW w:type="dxa" w:w="2880"/>
          </w:tcPr>
          <w:p>
            <w:r>
              <w:t>Submits a Container Apps job for the file currently configured in the job definition. Streams status and saves logs locally.</w:t>
            </w:r>
          </w:p>
        </w:tc>
      </w:tr>
      <w:tr>
        <w:tc>
          <w:tcPr>
            <w:tcW w:type="dxa" w:w="2880"/>
          </w:tcPr>
          <w:p>
            <w:r>
              <w:t>2</w:t>
            </w:r>
          </w:p>
        </w:tc>
        <w:tc>
          <w:tcPr>
            <w:tcW w:type="dxa" w:w="2880"/>
          </w:tcPr>
          <w:p>
            <w:r>
              <w:t>Pick different file and run</w:t>
            </w:r>
          </w:p>
        </w:tc>
        <w:tc>
          <w:tcPr>
            <w:tcW w:type="dxa" w:w="2880"/>
          </w:tcPr>
          <w:p>
            <w:r>
              <w:t>Lists blobs in the pdfinput container, lets user enter a filename, updates the job, and runs it.</w:t>
            </w:r>
          </w:p>
        </w:tc>
      </w:tr>
      <w:tr>
        <w:tc>
          <w:tcPr>
            <w:tcW w:type="dxa" w:w="2880"/>
          </w:tcPr>
          <w:p>
            <w:r>
              <w:t>3</w:t>
            </w:r>
          </w:p>
        </w:tc>
        <w:tc>
          <w:tcPr>
            <w:tcW w:type="dxa" w:w="2880"/>
          </w:tcPr>
          <w:p>
            <w:r>
              <w:t>Check last run status</w:t>
            </w:r>
          </w:p>
        </w:tc>
        <w:tc>
          <w:tcPr>
            <w:tcW w:type="dxa" w:w="2880"/>
          </w:tcPr>
          <w:p>
            <w:r>
              <w:t>Shows the most recent execution name and its status (Succeeded / Failed / Running).</w:t>
            </w:r>
          </w:p>
        </w:tc>
      </w:tr>
      <w:tr>
        <w:tc>
          <w:tcPr>
            <w:tcW w:type="dxa" w:w="2880"/>
          </w:tcPr>
          <w:p>
            <w:r>
              <w:t>4</w:t>
            </w:r>
          </w:p>
        </w:tc>
        <w:tc>
          <w:tcPr>
            <w:tcW w:type="dxa" w:w="2880"/>
          </w:tcPr>
          <w:p>
            <w:r>
              <w:t>List output files in blob storage</w:t>
            </w:r>
          </w:p>
        </w:tc>
        <w:tc>
          <w:tcPr>
            <w:tcW w:type="dxa" w:w="2880"/>
          </w:tcPr>
          <w:p>
            <w:r>
              <w:t>Lists all files in the pdfoutput blob container.</w:t>
            </w:r>
          </w:p>
        </w:tc>
      </w:tr>
      <w:tr>
        <w:tc>
          <w:tcPr>
            <w:tcW w:type="dxa" w:w="2880"/>
          </w:tcPr>
          <w:p>
            <w:r>
              <w:t>5</w:t>
            </w:r>
          </w:p>
        </w:tc>
        <w:tc>
          <w:tcPr>
            <w:tcW w:type="dxa" w:w="2880"/>
          </w:tcPr>
          <w:p>
            <w:r>
              <w:t>Rebuild Docker image</w:t>
            </w:r>
          </w:p>
        </w:tc>
        <w:tc>
          <w:tcPr>
            <w:tcW w:type="dxa" w:w="2880"/>
          </w:tcPr>
          <w:p>
            <w:r>
              <w:t>Triggers az acr build to rebuild the container image in Azure Container Registry (~3-5 minutes).</w:t>
            </w:r>
          </w:p>
        </w:tc>
      </w:tr>
      <w:tr>
        <w:tc>
          <w:tcPr>
            <w:tcW w:type="dxa" w:w="2880"/>
          </w:tcPr>
          <w:p>
            <w:r>
              <w:t>6</w:t>
            </w:r>
          </w:p>
        </w:tc>
        <w:tc>
          <w:tcPr>
            <w:tcW w:type="dxa" w:w="2880"/>
          </w:tcPr>
          <w:p>
            <w:r>
              <w:t>View job logs</w:t>
            </w:r>
          </w:p>
        </w:tc>
        <w:tc>
          <w:tcPr>
            <w:tcW w:type="dxa" w:w="2880"/>
          </w:tcPr>
          <w:p>
            <w:r>
              <w:t>Streams the last 50 log lines from the most recent execution.</w:t>
            </w:r>
          </w:p>
        </w:tc>
      </w:tr>
      <w:tr>
        <w:tc>
          <w:tcPr>
            <w:tcW w:type="dxa" w:w="2880"/>
          </w:tcPr>
          <w:p>
            <w:r>
              <w:t>0</w:t>
            </w:r>
          </w:p>
        </w:tc>
        <w:tc>
          <w:tcPr>
            <w:tcW w:type="dxa" w:w="2880"/>
          </w:tcPr>
          <w:p>
            <w:r>
              <w:t>Exit</w:t>
            </w:r>
          </w:p>
        </w:tc>
        <w:tc>
          <w:tcPr>
            <w:tcW w:type="dxa" w:w="2880"/>
          </w:tcPr>
          <w:p>
            <w:r>
              <w:t>Exits the script.</w:t>
            </w:r>
          </w:p>
        </w:tc>
      </w:tr>
    </w:tbl>
    <w:p>
      <w:pPr>
        <w:pStyle w:val="Heading2"/>
      </w:pPr>
      <w:r>
        <w:t>Non-Interactive (Command-Line) Usage</w:t>
      </w:r>
    </w:p>
    <w:p>
      <w:r>
        <w:t>For scripted or automated runs, all options can be passed as flags:</w:t>
      </w:r>
    </w:p>
    <w:tbl>
      <w:tblPr>
        <w:tblStyle w:val="TableGrid"/>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Effect</w:t>
            </w:r>
          </w:p>
        </w:tc>
      </w:tr>
      <w:tr>
        <w:tc>
          <w:tcPr>
            <w:tcW w:type="dxa" w:w="4320"/>
          </w:tcPr>
          <w:p>
            <w:r>
              <w:t>.\run.ps1 -Mode local -File Sample-1.pdf</w:t>
            </w:r>
          </w:p>
        </w:tc>
        <w:tc>
          <w:tcPr>
            <w:tcW w:type="dxa" w:w="4320"/>
          </w:tcPr>
          <w:p>
            <w:r>
              <w:t>Split a single file without opt-in extraction</w:t>
            </w:r>
          </w:p>
        </w:tc>
      </w:tr>
      <w:tr>
        <w:tc>
          <w:tcPr>
            <w:tcW w:type="dxa" w:w="4320"/>
          </w:tcPr>
          <w:p>
            <w:r>
              <w:t>.\run.ps1 -Mode local -File Sample-1.pdf -OptIn</w:t>
            </w:r>
          </w:p>
        </w:tc>
        <w:tc>
          <w:tcPr>
            <w:tcW w:type="dxa" w:w="4320"/>
          </w:tcPr>
          <w:p>
            <w:r>
              <w:t>Split and extract opt-in data to Excel</w:t>
            </w:r>
          </w:p>
        </w:tc>
      </w:tr>
      <w:tr>
        <w:tc>
          <w:tcPr>
            <w:tcW w:type="dxa" w:w="4320"/>
          </w:tcPr>
          <w:p>
            <w:r>
              <w:t>.\run.ps1 -Mode azure</w:t>
            </w:r>
          </w:p>
        </w:tc>
        <w:tc>
          <w:tcPr>
            <w:tcW w:type="dxa" w:w="4320"/>
          </w:tcPr>
          <w:p>
            <w:r>
              <w:t>Enter Azure mode directly (skips mode selection menu)</w:t>
            </w:r>
          </w:p>
        </w:tc>
      </w:tr>
      <w:tr>
        <w:tc>
          <w:tcPr>
            <w:tcW w:type="dxa" w:w="4320"/>
          </w:tcPr>
          <w:p>
            <w:r>
              <w:t>.\run.ps1 -Help</w:t>
            </w:r>
          </w:p>
        </w:tc>
        <w:tc>
          <w:tcPr>
            <w:tcW w:type="dxa" w:w="4320"/>
          </w:tcPr>
          <w:p>
            <w:r>
              <w:t>Display full usage guide and exit</w:t>
            </w:r>
          </w:p>
        </w:tc>
      </w:tr>
    </w:tbl>
    <w:p>
      <w:pPr>
        <w:pStyle w:val="Heading2"/>
      </w:pPr>
      <w:r>
        <w:t>Pattern Matching Examples (Local Mode, Option 3)</w:t>
      </w:r>
    </w:p>
    <w:tbl>
      <w:tblPr>
        <w:tblStyle w:val="TableGrid"/>
        <w:tblW w:type="auto" w:w="0"/>
        <w:tblLook w:firstColumn="1" w:firstRow="1" w:lastColumn="0" w:lastRow="0" w:noHBand="0" w:noVBand="1" w:val="04A0"/>
      </w:tblPr>
      <w:tblGrid>
        <w:gridCol w:w="4320"/>
        <w:gridCol w:w="4320"/>
      </w:tblGrid>
      <w:tr>
        <w:tc>
          <w:tcPr>
            <w:tcW w:type="dxa" w:w="4320"/>
          </w:tcPr>
          <w:p>
            <w:r>
              <w:rPr>
                <w:b/>
              </w:rPr>
              <w:t>Pattern</w:t>
            </w:r>
          </w:p>
        </w:tc>
        <w:tc>
          <w:tcPr>
            <w:tcW w:type="dxa" w:w="4320"/>
          </w:tcPr>
          <w:p>
            <w:r>
              <w:rPr>
                <w:b/>
              </w:rPr>
              <w:t>Matches</w:t>
            </w:r>
          </w:p>
        </w:tc>
      </w:tr>
      <w:tr>
        <w:tc>
          <w:tcPr>
            <w:tcW w:type="dxa" w:w="4320"/>
          </w:tcPr>
          <w:p>
            <w:r>
              <w:t>6*</w:t>
            </w:r>
          </w:p>
        </w:tc>
        <w:tc>
          <w:tcPr>
            <w:tcW w:type="dxa" w:w="4320"/>
          </w:tcPr>
          <w:p>
            <w:r>
              <w:t>All files starting with "6" (e.g. 600156961.pdf, 600157748.pdf)</w:t>
            </w:r>
          </w:p>
        </w:tc>
      </w:tr>
      <w:tr>
        <w:tc>
          <w:tcPr>
            <w:tcW w:type="dxa" w:w="4320"/>
          </w:tcPr>
          <w:p>
            <w:r>
              <w:t>Sample-*</w:t>
            </w:r>
          </w:p>
        </w:tc>
        <w:tc>
          <w:tcPr>
            <w:tcW w:type="dxa" w:w="4320"/>
          </w:tcPr>
          <w:p>
            <w:r>
              <w:t>All files starting with "Sample-" (e.g. Sample-1.pdf, Sample-2.pdf)</w:t>
            </w:r>
          </w:p>
        </w:tc>
      </w:tr>
      <w:tr>
        <w:tc>
          <w:tcPr>
            <w:tcW w:type="dxa" w:w="4320"/>
          </w:tcPr>
          <w:p>
            <w:r>
              <w:t>RouteOne*</w:t>
            </w:r>
          </w:p>
        </w:tc>
        <w:tc>
          <w:tcPr>
            <w:tcW w:type="dxa" w:w="4320"/>
          </w:tcPr>
          <w:p>
            <w:r>
              <w:t>All files starting with "RouteOne" (e.g. RouteOne.pdf)</w:t>
            </w:r>
          </w:p>
        </w:tc>
      </w:tr>
      <w:tr>
        <w:tc>
          <w:tcPr>
            <w:tcW w:type="dxa" w:w="4320"/>
          </w:tcPr>
          <w:p>
            <w:r>
              <w:t>*.pdf</w:t>
            </w:r>
          </w:p>
        </w:tc>
        <w:tc>
          <w:tcPr>
            <w:tcW w:type="dxa" w:w="4320"/>
          </w:tcPr>
          <w:p>
            <w:r>
              <w:t>All PDF files (equivalent to option 2: process all)</w:t>
            </w:r>
          </w:p>
        </w:tc>
      </w:tr>
    </w:tbl>
    <w:p>
      <w:pPr>
        <w:pStyle w:val="Heading2"/>
      </w:pPr>
      <w:r>
        <w:t>Configuration (run-config.json)</w:t>
      </w:r>
    </w:p>
    <w:p>
      <w:r>
        <w:t>Settings are saved to run-config.json in the repository root. This allows different machines or users to have different input/output paths without modifying the script. Select "Configure settings" (option 5 in Local mode) to change paths; they persist across sessions.</w:t>
      </w:r>
    </w:p>
    <w:p>
      <w:r>
        <w:t>Example run-config.json:</w:t>
      </w:r>
    </w:p>
    <w:p>
      <w:pPr>
        <w:ind w:left="576"/>
      </w:pPr>
      <w:r>
        <w:rPr>
          <w:rFonts w:ascii="Courier New" w:hAnsi="Courier New"/>
          <w:color w:val="1F507D"/>
          <w:sz w:val="18"/>
        </w:rPr>
        <w:t>{</w:t>
        <w:br/>
        <w:t xml:space="preserve">  "data_dir": "D:\\PDFs\\ToProcess",</w:t>
        <w:br/>
        <w:t xml:space="preserve">  "output_dir": "D:\\PDFs\\Results",</w:t>
        <w:br/>
        <w:t xml:space="preserve">  "log_dir": "D:\\PDFs\\Results\\job-logs",</w:t>
        <w:br/>
        <w:t xml:space="preserve">  "last_updated": "2026-05-12 14:30:00"</w:t>
        <w:br/>
        <w:t>}</w:t>
      </w:r>
    </w:p>
    <w:p>
      <w:pPr>
        <w:pStyle w:val="Heading1"/>
      </w:pPr>
      <w:r>
        <w:t>3. Code Architecture</w:t>
      </w:r>
    </w:p>
    <w:p>
      <w:pPr>
        <w:pStyle w:val="Heading2"/>
      </w:pPr>
      <w:r>
        <w:t>Splitting Pipeline  (image_splitter.py)</w:t>
      </w:r>
    </w:p>
    <w:p>
      <w:r>
        <w:t>Every page passes through a unified analysis function regardless of content type:</w:t>
      </w:r>
    </w:p>
    <w:p>
      <w:pPr>
        <w:pStyle w:val="ListBullet"/>
      </w:pPr>
      <w:r>
        <w:t>Digital text pages: text is analyzed directly for structural signals.</w:t>
      </w:r>
    </w:p>
    <w:p>
      <w:pPr>
        <w:pStyle w:val="ListBullet"/>
      </w:pPr>
      <w:r>
        <w:t>Scanned image pages: First renders the page at 150 DPI, then PaddleOCR extracts text.</w:t>
      </w:r>
    </w:p>
    <w:p>
      <w:r>
        <w:t>Each page produces a PageSignal with one of three classifications:</w:t>
      </w:r>
    </w:p>
    <w:p/>
    <w:tbl>
      <w:tblPr>
        <w:tblStyle w:val="TableGrid"/>
        <w:tblW w:type="auto" w:w="0"/>
        <w:tblLook w:firstColumn="1" w:firstRow="1" w:lastColumn="0" w:lastRow="0" w:noHBand="0" w:noVBand="1" w:val="04A0"/>
      </w:tblPr>
      <w:tblGrid>
        <w:gridCol w:w="4320"/>
        <w:gridCol w:w="4320"/>
      </w:tblGrid>
      <w:tr>
        <w:tc>
          <w:tcPr>
            <w:tcW w:type="dxa" w:w="4320"/>
          </w:tcPr>
          <w:p>
            <w:r>
              <w:rPr>
                <w:b/>
              </w:rPr>
              <w:t>Classification</w:t>
            </w:r>
          </w:p>
        </w:tc>
        <w:tc>
          <w:tcPr>
            <w:tcW w:type="dxa" w:w="4320"/>
          </w:tcPr>
          <w:p>
            <w:r>
              <w:rPr>
                <w:b/>
              </w:rPr>
              <w:t>Trigger</w:t>
            </w:r>
          </w:p>
        </w:tc>
      </w:tr>
      <w:tr>
        <w:tc>
          <w:tcPr>
            <w:tcW w:type="dxa" w:w="4320"/>
          </w:tcPr>
          <w:p>
            <w:r>
              <w:t>NEW_DOC</w:t>
            </w:r>
          </w:p>
        </w:tc>
        <w:tc>
          <w:tcPr>
            <w:tcW w:type="dxa" w:w="4320"/>
          </w:tcPr>
          <w:p>
            <w:r>
              <w:t>"Page 1 of N" footer, DOCUMENT N OF N marker, or a prominent ALL-CAPS title</w:t>
            </w:r>
          </w:p>
        </w:tc>
      </w:tr>
      <w:tr>
        <w:tc>
          <w:tcPr>
            <w:tcW w:type="dxa" w:w="4320"/>
          </w:tcPr>
          <w:p>
            <w:r>
              <w:t>CONTINUATION</w:t>
            </w:r>
          </w:p>
        </w:tc>
        <w:tc>
          <w:tcPr>
            <w:tcW w:type="dxa" w:w="4320"/>
          </w:tcPr>
          <w:p>
            <w:r>
              <w:t>"Page N of M" (N &gt; 1), or a page-total change between adjacent forms</w:t>
            </w:r>
          </w:p>
        </w:tc>
      </w:tr>
      <w:tr>
        <w:tc>
          <w:tcPr>
            <w:tcW w:type="dxa" w:w="4320"/>
          </w:tcPr>
          <w:p>
            <w:r>
              <w:t>AMBIGUOUS</w:t>
            </w:r>
          </w:p>
        </w:tc>
        <w:tc>
          <w:tcPr>
            <w:tcW w:type="dxa" w:w="4320"/>
          </w:tcPr>
          <w:p>
            <w:r>
              <w:t>No boundary detected — attached to the preceding document</w:t>
            </w:r>
          </w:p>
        </w:tc>
      </w:tr>
    </w:tbl>
    <w:p>
      <w:r>
        <w:t>The grouper collects consecutive pages into runs and writes one output PDF per run.</w:t>
      </w:r>
    </w:p>
    <w:p>
      <w:pPr>
        <w:pStyle w:val="Heading2"/>
      </w:pPr>
      <w:r>
        <w:t>Opt-In Extraction  (opt_in_extractor.py)</w:t>
      </w:r>
    </w:p>
    <w:p>
      <w:r>
        <w:t>After splitting, any credit application PDF is processed by the opt-in extractor:</w:t>
      </w:r>
    </w:p>
    <w:p>
      <w:pPr>
        <w:pStyle w:val="ListBullet"/>
      </w:pPr>
      <w:r>
        <w:t>Form detection: pattern-matches "RouteOne" or "DT \d" in the page text.</w:t>
      </w:r>
    </w:p>
    <w:p>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pPr>
        <w:pStyle w:val="ListBullet"/>
      </w:pPr>
      <w:r>
        <w:t>DealerTrack — text path: name and phones extracted via regex anchored to SSN pattern. Checkbox state requires vision (GPT-4o-mini).</w:t>
      </w:r>
    </w:p>
    <w:p>
      <w:pPr>
        <w:pStyle w:val="ListBullet"/>
      </w:pPr>
      <w:r>
        <w:t>Scanned pages (any form type): full page images sent to GPT-4o-mini with a form-specific structured JSON prompt.</w:t>
      </w:r>
    </w:p>
    <w:p>
      <w:r>
        <w:t>The JSON result schema per credit application:</w:t>
      </w:r>
    </w:p>
    <w:p>
      <w:pPr>
        <w:ind w:left="576"/>
      </w:pPr>
      <w:r>
        <w:rPr>
          <w:rFonts w:ascii="Courier New" w:hAnsi="Courier New"/>
          <w:color w:val="1F507D"/>
          <w:sz w:val="18"/>
        </w:rPr>
        <w:t>{</w:t>
        <w:br/>
        <w:t xml:space="preserve">  "form_type": "routeone" | "dealertrack" | "unknown",</w:t>
        <w:br/>
        <w:t xml:space="preserve">  "last_name": "&lt;string or null&gt;",</w:t>
        <w:br/>
        <w:t xml:space="preserve">  "first_name": "&lt;string or null&gt;",</w:t>
        <w:br/>
        <w:t xml:space="preserve">  "opt_in_status": "opted_in" | "opted_out" | "unclear" | "not_found",</w:t>
        <w:br/>
        <w:t xml:space="preserve">  "telemarketing_phones": ["&lt;phone&gt;", ...],</w:t>
        <w:br/>
        <w:t xml:space="preserve">  "confidence": "high" | "medium" | "low"</w:t>
        <w:br/>
        <w:t>}</w:t>
      </w:r>
    </w:p>
    <w:p>
      <w:pPr/>
    </w:p>
    <w:p>
      <w:pPr>
        <w:pStyle w:val="Heading2"/>
      </w:pPr>
      <w:r>
        <w:rPr>
          <w:b w:val="0"/>
        </w:rPr>
        <w:t>3.3  Large-File Processing: Sliding Window</w:t>
      </w:r>
    </w:p>
    <w:p>
      <w:pPr/>
      <w:r>
        <w:rPr>
          <w:b w:val="0"/>
        </w:rPr>
        <w:t>For very large PDFs (hundreds or thousands of pages) it is not feasible to load the entire source file into RAM on constrained cloud hardware. The tool divides the source into overlapping 20-page chunks written to disk, then analyses consecutive chunk pairs through a sliding window:</w:t>
      </w:r>
    </w:p>
    <w:p>
      <w:pPr/>
      <w:r>
        <w:rPr>
          <w:rFonts w:ascii="Courier New" w:hAnsi="Courier New"/>
          <w:b w:val="0"/>
          <w:sz w:val="18"/>
        </w:rPr>
        <w:t>SOURCE PDF (e.g. 3,900 pages on disk — never fully loaded into RAM)</w:t>
        <w:br/>
        <w:br/>
        <w:t xml:space="preserve">  pg:   1        20        30        40        50  ...</w:t>
        <w:br/>
        <w:t xml:space="preserve">        +---------+</w:t>
        <w:br/>
        <w:t xml:space="preserve">        | Chunk 1 |  &lt;- written to disk (20 pages)</w:t>
        <w:br/>
        <w:t xml:space="preserve">        +---------+</w:t>
        <w:br/>
        <w:t xml:space="preserve">                 +---------+</w:t>
        <w:br/>
        <w:t xml:space="preserve">                 | Chunk 2 |  &lt;- overlaps last 10 pages of Chunk 1</w:t>
        <w:br/>
        <w:t xml:space="preserve">                 +---------+</w:t>
        <w:br/>
        <w:t xml:space="preserve">                          +---------+</w:t>
        <w:br/>
        <w:t xml:space="preserve">                          | Chunk 3 |  &lt;- overlaps last 10 pages of Chunk 2</w:t>
        <w:br/>
        <w:t xml:space="preserve">                          +---------+  ...</w:t>
        <w:br/>
        <w:br/>
        <w:t>ANALYSIS WINDOW  -&gt;  at most 2 chunks in RAM at any moment</w:t>
        <w:br/>
        <w:br/>
        <w:t xml:space="preserve">  Window 1              Window 2              Window 3</w:t>
        <w:br/>
        <w:t xml:space="preserve">  +-------+-------+     +-------+-------+     +-------+-------+</w:t>
        <w:br/>
        <w:t xml:space="preserve">  |  C1   |  C2   | --&gt; |  C2   |  C3   | --&gt; |  C3   |  C4   |</w:t>
        <w:br/>
        <w:t xml:space="preserve">  | (RAM) | (RAM) |     | (RAM) | (RAM) |     | (RAM) | (RAM) |</w:t>
        <w:br/>
        <w:t xml:space="preserve">  +-------+-------+     +-------+-------+     +-------+-------+</w:t>
        <w:br/>
        <w:t xml:space="preserve">       |                     |                     |</w:t>
        <w:br/>
        <w:t xml:space="preserve">  Detect boundaries     Release C1            Release C2</w:t>
        <w:br/>
        <w:t xml:space="preserve">  Emit output PDFs      Load C3               Load C4</w:t>
        <w:br/>
        <w:t xml:space="preserve">  from left window</w:t>
        <w:br/>
        <w:br/>
        <w:t>Memory in use at any moment:</w:t>
        <w:br/>
        <w:t xml:space="preserve">  ~2 x 20-page chunk  (~200-400 MB)</w:t>
        <w:br/>
        <w:t xml:space="preserve">  PaddleOCR models    (~2-3 GB)</w:t>
        <w:br/>
        <w:t xml:space="preserve">  ----------------------------------------</w:t>
        <w:br/>
        <w:t xml:space="preserve">  Total               (~2.5-3.5 GB of 8 GB available)</w:t>
        <w:br/>
        <w:br/>
        <w:t xml:space="preserve">  The source file size does not matter -- only chunk size does.</w:t>
      </w:r>
    </w:p>
    <w:p>
      <w:pPr/>
      <w:r>
        <w:rPr>
          <w:b w:val="0"/>
        </w:rPr>
        <w:t>Each chunk is a small PDF file written to a temporary _overlap_chunks/ sub-folder. The analysis window slides forward one chunk at a time, keeping at most two chunk files in RAM simultaneously. Once a window finishes, the earlier chunk is released. Because the source PDF is never fully decoded into RAM, files of any size can be processed as long as the hardware can hold two 20-page chunks.</w:t>
      </w:r>
    </w:p>
    <w:p>
      <w:pPr/>
      <w:r>
        <w:rPr>
          <w:b w:val="0"/>
        </w:rPr>
        <w:t>The overlap between consecutive chunks is half the chunk size (10 pages). Any document whose pages straddle a chunk boundary appears in both chunks; the window logic recognises the shared pages and emits the document only once, correctly assembled.</w:t>
      </w:r>
    </w:p>
    <w:p>
      <w:pPr/>
      <w:r>
        <w:rPr>
          <w:b w:val="0"/>
        </w:rPr>
        <w:t>Windowed chunking is controlled by the PDF_EXTRACTOR_OVERLAP_CHUNK_PAGES environment variable (set to 20 by default in the Docker image). To enable locally: $env:PDF_EXTRACTOR_OVERLAP_CHUNK_PAGES = "20"</w:t>
      </w:r>
    </w:p>
    <w:p>
      <w:pPr/>
    </w:p>
    <w:p>
      <w:pPr>
        <w:pStyle w:val="Heading2"/>
      </w:pPr>
      <w:r>
        <w:rPr>
          <w:b w:val="0"/>
        </w:rPr>
        <w:t>3.4  Duplicate Detection and Perceptual Hashing</w:t>
      </w:r>
    </w:p>
    <w:p>
      <w:pPr/>
      <w:r>
        <w:rPr>
          <w:b w:val="0"/>
        </w:rPr>
        <w:t>After all pages have been split into documents, three deduplication passes run in priority order:</w:t>
      </w:r>
    </w:p>
    <w:p>
      <w:pPr>
        <w:pStyle w:val="ListBullet"/>
      </w:pPr>
      <w:r>
        <w:rPr>
          <w:b w:val="0"/>
        </w:rPr>
        <w:t>1. Byte-hash (SHA-256): exact duplicate pages (identical compressed bytes) are dropped immediately. Catches cases where the same PDF page appears more than once in the source without any re-encoding.</w:t>
      </w:r>
    </w:p>
    <w:p>
      <w:pPr>
        <w:pStyle w:val="ListBullet"/>
      </w:pPr>
      <w:r>
        <w:rPr>
          <w:b w:val="0"/>
        </w:rPr>
        <w:t>2. Semantic-title dedup: if two document groups share the same normalised title key and the same declared page count, the second group is discarded. Catches duplicate multi-page forms such as two copies of a 3-page credit application.</w:t>
      </w:r>
    </w:p>
    <w:p>
      <w:pPr>
        <w:pStyle w:val="ListBullet"/>
      </w:pPr>
      <w:r>
        <w:rPr>
          <w:b w:val="0"/>
        </w:rPr>
        <w:t>3. Perceptual hash (aHash): the first page of each surviving document is fingerprinted visually. Pairs whose fingerprints are within a similarity threshold are flagged as suspected duplicates in suspected_duplicates.txt.</w:t>
      </w:r>
    </w:p>
    <w:p>
      <w:pPr/>
      <w:r>
        <w:rPr>
          <w:b w:val="0"/>
        </w:rPr>
        <w:t>Why not just use SHA-256 for all three layers? A cryptographic hash changes completely if even one pixel differs — two scans of the same printed form will produce entirely different SHA-256 values because scan angle, brightness, and compression vary. Perceptual hashing (aHash) is designed to be visually similar rather than byte-identical:</w:t>
      </w:r>
    </w:p>
    <w:p>
      <w:pPr/>
      <w:r>
        <w:rPr>
          <w:rFonts w:ascii="Courier New" w:hAnsi="Courier New"/>
          <w:b w:val="0"/>
          <w:sz w:val="18"/>
        </w:rPr>
        <w:t>Step 1 - Render the first page of each output document at 64 px wide</w:t>
        <w:br/>
        <w:t xml:space="preserve">         Full-size scan (e.g. 2,550 x 3,300 px)  -&gt;  64 x 49 px</w:t>
        <w:br/>
        <w:t xml:space="preserve">         Fine text is gone; layout structure (header block, body, signature</w:t>
        <w:br/>
        <w:t xml:space="preserve">         lines) survives.</w:t>
        <w:br/>
        <w:br/>
        <w:t>Step 2 - Shrink to an 8x8 greyscale thumbnail  (64 pixels total)</w:t>
        <w:br/>
        <w:br/>
        <w:t xml:space="preserve">         +----------+</w:t>
        <w:br/>
        <w:t xml:space="preserve">         | ##..#... |   # = pixel brighter than the page average</w:t>
        <w:br/>
        <w:t xml:space="preserve">         | ...#.#.. |   . = pixel darker  than the page average</w:t>
        <w:br/>
        <w:t xml:space="preserve">         | ........ |</w:t>
        <w:br/>
        <w:t xml:space="preserve">         | ..##.... |</w:t>
        <w:br/>
        <w:t xml:space="preserve">         | .....##. |</w:t>
        <w:br/>
        <w:t xml:space="preserve">         | .#...... |</w:t>
        <w:br/>
        <w:t xml:space="preserve">         | ....#..# |</w:t>
        <w:br/>
        <w:t xml:space="preserve">         | ........ |</w:t>
        <w:br/>
        <w:t xml:space="preserve">         +----------+</w:t>
        <w:br/>
        <w:br/>
        <w:t>Step 3 - Encode: bright pixel  -&gt;  bit 1</w:t>
        <w:br/>
        <w:t xml:space="preserve">                 dark  pixel   -&gt;  bit 0</w:t>
        <w:br/>
        <w:t xml:space="preserve">         Result: a single 64-bit integer  (the perceptual hash / aHash)</w:t>
        <w:br/>
        <w:br/>
        <w:t>Step 4 - Compare two hashes with Hamming distance</w:t>
        <w:br/>
        <w:t xml:space="preserve">         (count the bit positions that differ)</w:t>
        <w:br/>
        <w:br/>
        <w:t xml:space="preserve">         Hash A: 1010110011101001...  (page from deal A)</w:t>
        <w:br/>
        <w:t xml:space="preserve">         Hash B: 1010110001101001...  (same page, slightly darker scan)</w:t>
        <w:br/>
        <w:t xml:space="preserve">                          ^</w:t>
        <w:br/>
        <w:t xml:space="preserve">                          2 bits differ  -&gt;  Hamming distance = 2</w:t>
        <w:br/>
        <w:br/>
        <w:t xml:space="preserve">         Our threshold = 10 bits out of 64  (~84% visual similarity)</w:t>
        <w:br/>
        <w:br/>
        <w:t xml:space="preserve">         distance  2 &lt;= 10  -&gt;  SUSPECTED DUPLICATE  (written to suspected_duplicates.txt)</w:t>
        <w:br/>
        <w:t xml:space="preserve">         distance 18 &gt;  10  -&gt;  different documents   (no flag)</w:t>
      </w:r>
    </w:p>
    <w:p>
      <w:pPr/>
      <w:r>
        <w:rPr>
          <w:b w:val="0"/>
        </w:rPr>
        <w:t>Suspected duplicate pairs are flagged rather than automatically deleted so a human can verify the result. Two contracts of the same form type (e.g. two Blue Steel Protection agreements for different customers) will have similar hashes but represent distinct documents and should not be merged.</w:t>
      </w:r>
    </w:p>
    <w:p>
      <w:pPr>
        <w:pStyle w:val="Heading1"/>
      </w:pPr>
      <w:r>
        <w:t>4. Execution Flow (Azure Mode)</w:t>
      </w:r>
    </w:p>
    <w:p>
      <w:r>
        <w:t>Manual trigger  (az containerapp job start)</w:t>
        <w:br/>
        <w:t xml:space="preserve"> |</w:t>
        <w:br/>
        <w:t xml:space="preserve"> +-- Download input PDF from Azure Blob Storage  (pdfinput container)</w:t>
        <w:br/>
        <w:t xml:space="preserve"> |</w:t>
        <w:br/>
        <w:t xml:space="preserve"> +-- Split PDF</w:t>
        <w:br/>
        <w:t xml:space="preserve"> |     +-- pypdf text extraction  (fast, digital pages)</w:t>
        <w:br/>
        <w:t xml:space="preserve"> |     +-- PaddleOCR              (slower, scanned pages)</w:t>
        <w:br/>
        <w:t xml:space="preserve"> |</w:t>
        <w:br/>
        <w:t xml:space="preserve"> +-- Upload split PDFs  -&gt;  pdfoutput/{source_filename}/ subfolder</w:t>
        <w:br/>
        <w:t xml:space="preserve"> |</w:t>
        <w:br/>
        <w:t xml:space="preserve"> +-- Extract opt-in data from each Credit_Application.pdf</w:t>
        <w:br/>
        <w:t xml:space="preserve"> |     +-- GPT-4o-mini vision calls  (Azure OpenAI)</w:t>
        <w:br/>
        <w:t xml:space="preserve"> |</w:t>
        <w:br/>
        <w:t xml:space="preserve"> +-- Container exits.  Billing stops.</w:t>
      </w:r>
    </w:p>
    <w:p>
      <w:r>
        <w:t>Credentials (storage connection string, OpenAI API key) are stored as Container Apps secrets and injected as environment variables at runtime. The container image is built in Azure Container Registry (NaderContainerRegistry) and tagged :latest on each code push.</w:t>
      </w:r>
    </w:p>
    <w:p>
      <w:pPr>
        <w:pStyle w:val="Heading1"/>
      </w:pPr>
      <w:r>
        <w:t>5. Compute Configuration</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Platform</w:t>
            </w:r>
          </w:p>
        </w:tc>
        <w:tc>
          <w:tcPr>
            <w:tcW w:type="dxa" w:w="4320"/>
          </w:tcPr>
          <w:p>
            <w:r>
              <w:t>Azure Container Apps Job</w:t>
            </w:r>
          </w:p>
        </w:tc>
      </w:tr>
      <w:tr>
        <w:tc>
          <w:tcPr>
            <w:tcW w:type="dxa" w:w="4320"/>
          </w:tcPr>
          <w:p>
            <w:r>
              <w:t>Workload Profile</w:t>
            </w:r>
          </w:p>
        </w:tc>
        <w:tc>
          <w:tcPr>
            <w:tcW w:type="dxa" w:w="4320"/>
          </w:tcPr>
          <w:p>
            <w:r>
              <w:t>Consumption (pay-per-use)</w:t>
            </w:r>
          </w:p>
        </w:tc>
      </w:tr>
      <w:tr>
        <w:tc>
          <w:tcPr>
            <w:tcW w:type="dxa" w:w="4320"/>
          </w:tcPr>
          <w:p>
            <w:r>
              <w:t>CPU</w:t>
            </w:r>
          </w:p>
        </w:tc>
        <w:tc>
          <w:tcPr>
            <w:tcW w:type="dxa" w:w="4320"/>
          </w:tcPr>
          <w:p>
            <w:r>
              <w:t>4.0 vCPU</w:t>
            </w:r>
          </w:p>
        </w:tc>
      </w:tr>
      <w:tr>
        <w:tc>
          <w:tcPr>
            <w:tcW w:type="dxa" w:w="4320"/>
          </w:tcPr>
          <w:p>
            <w:r>
              <w:t>Memory</w:t>
            </w:r>
          </w:p>
        </w:tc>
        <w:tc>
          <w:tcPr>
            <w:tcW w:type="dxa" w:w="4320"/>
          </w:tcPr>
          <w:p>
            <w:r>
              <w:t>8 GiB</w:t>
            </w:r>
          </w:p>
        </w:tc>
      </w:tr>
      <w:tr>
        <w:tc>
          <w:tcPr>
            <w:tcW w:type="dxa" w:w="4320"/>
          </w:tcPr>
          <w:p>
            <w:r>
              <w:t>Region</w:t>
            </w:r>
          </w:p>
        </w:tc>
        <w:tc>
          <w:tcPr>
            <w:tcW w:type="dxa" w:w="4320"/>
          </w:tcPr>
          <w:p>
            <w:r>
              <w:t>Central US</w:t>
            </w:r>
          </w:p>
        </w:tc>
      </w:tr>
      <w:tr>
        <w:tc>
          <w:tcPr>
            <w:tcW w:type="dxa" w:w="4320"/>
          </w:tcPr>
          <w:p>
            <w:r>
              <w:t>Trigger</w:t>
            </w:r>
          </w:p>
        </w:tc>
        <w:tc>
          <w:tcPr>
            <w:tcW w:type="dxa" w:w="4320"/>
          </w:tcPr>
          <w:p>
            <w:r>
              <w:t>Manual</w:t>
            </w:r>
          </w:p>
        </w:tc>
      </w:tr>
      <w:tr>
        <w:tc>
          <w:tcPr>
            <w:tcW w:type="dxa" w:w="4320"/>
          </w:tcPr>
          <w:p>
            <w:r>
              <w:t>Max runtime</w:t>
            </w:r>
          </w:p>
        </w:tc>
        <w:tc>
          <w:tcPr>
            <w:tcW w:type="dxa" w:w="4320"/>
          </w:tcPr>
          <w:p>
            <w:r>
              <w:t>2 hours (7,200-second timeout)</w:t>
            </w:r>
          </w:p>
        </w:tc>
      </w:tr>
      <w:tr>
        <w:tc>
          <w:tcPr>
            <w:tcW w:type="dxa" w:w="4320"/>
          </w:tcPr>
          <w:p>
            <w:r>
              <w:t>Parallelism</w:t>
            </w:r>
          </w:p>
        </w:tc>
        <w:tc>
          <w:tcPr>
            <w:tcW w:type="dxa" w:w="4320"/>
          </w:tcPr>
          <w:p>
            <w:r>
              <w:t>1 replica per run</w:t>
            </w:r>
          </w:p>
        </w:tc>
      </w:tr>
      <w:tr>
        <w:tc>
          <w:tcPr>
            <w:tcW w:type="dxa" w:w="4320"/>
          </w:tcPr>
          <w:p>
            <w:r>
              <w:t>AI model</w:t>
            </w:r>
          </w:p>
        </w:tc>
        <w:tc>
          <w:tcPr>
            <w:tcW w:type="dxa" w:w="4320"/>
          </w:tcPr>
          <w:p>
            <w:r>
              <w:t>GPT-4o-mini (Azure OpenAI)</w:t>
            </w:r>
          </w:p>
        </w:tc>
      </w:tr>
    </w:tbl>
    <w:p>
      <w:pPr>
        <w:pStyle w:val="Heading1"/>
      </w:pPr>
      <w:r>
        <w:t>6. Cost Estimate</w:t>
      </w:r>
    </w:p>
    <w:p>
      <w:pPr>
        <w:pStyle w:val="Heading2"/>
      </w:pPr>
      <w:r>
        <w:t>Per-run billing  (Consumption plan, Central US)</w:t>
      </w:r>
    </w:p>
    <w:p>
      <w:r>
        <w:t>Billing stops the moment the container exits. There is no idle charge.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Rate</w:t>
            </w:r>
          </w:p>
        </w:tc>
        <w:tc>
          <w:tcPr>
            <w:tcW w:type="dxa" w:w="2880"/>
          </w:tcPr>
          <w:p>
            <w:r>
              <w:rPr>
                <w:b/>
              </w:rPr>
              <w:t>Per active hour at full allocation</w:t>
            </w:r>
          </w:p>
        </w:tc>
      </w:tr>
      <w:tr>
        <w:tc>
          <w:tcPr>
            <w:tcW w:type="dxa" w:w="2880"/>
          </w:tcPr>
          <w:p>
            <w:r>
              <w:t>vCPU</w:t>
            </w:r>
          </w:p>
        </w:tc>
        <w:tc>
          <w:tcPr>
            <w:tcW w:type="dxa" w:w="2880"/>
          </w:tcPr>
          <w:p>
            <w:r>
              <w:t>$0.000024 / vCPU-second</w:t>
            </w:r>
          </w:p>
        </w:tc>
        <w:tc>
          <w:tcPr>
            <w:tcW w:type="dxa" w:w="2880"/>
          </w:tcPr>
          <w:p>
            <w:r>
              <w:t>4 x 3,600 x $0.000024 = $0.35</w:t>
            </w:r>
          </w:p>
        </w:tc>
      </w:tr>
      <w:tr>
        <w:tc>
          <w:tcPr>
            <w:tcW w:type="dxa" w:w="2880"/>
          </w:tcPr>
          <w:p>
            <w:r>
              <w:t>Memory</w:t>
            </w:r>
          </w:p>
        </w:tc>
        <w:tc>
          <w:tcPr>
            <w:tcW w:type="dxa" w:w="2880"/>
          </w:tcPr>
          <w:p>
            <w:r>
              <w:t>$0.000003 / GiB-second</w:t>
            </w:r>
          </w:p>
        </w:tc>
        <w:tc>
          <w:tcPr>
            <w:tcW w:type="dxa" w:w="2880"/>
          </w:tcPr>
          <w:p>
            <w:r>
              <w:t>8 x 3,600 x $0.000003 = $0.09</w:t>
            </w:r>
          </w:p>
        </w:tc>
      </w:tr>
      <w:tr>
        <w:tc>
          <w:tcPr>
            <w:tcW w:type="dxa" w:w="2880"/>
          </w:tcPr>
          <w:p>
            <w:r>
              <w:t>Total</w:t>
            </w:r>
          </w:p>
        </w:tc>
        <w:tc>
          <w:tcPr>
            <w:tcW w:type="dxa" w:w="2880"/>
          </w:tcPr>
          <w:p>
            <w:r/>
          </w:p>
        </w:tc>
        <w:tc>
          <w:tcPr>
            <w:tcW w:type="dxa" w:w="2880"/>
          </w:tcPr>
          <w:p>
            <w:r>
              <w:t>~$0.44 / active hour</w:t>
            </w:r>
          </w:p>
        </w:tc>
      </w:tr>
    </w:tbl>
    <w:p>
      <w:pPr>
        <w:pStyle w:val="Heading2"/>
      </w:pPr>
      <w:r>
        <w:t>Per-million-document estimate  (current hardware: Consumption 4 vCPU / 8 GiB)</w:t>
      </w:r>
    </w:p>
    <w:p>
      <w:r>
        <w:t>A representative 220-page scanned deal jacket (73 output documents) processes in approximately 1 hour, giving a throughput rate of ~73 documents/hour. The 3,900-page batch file 602819077.pdf produced 27 documents in 1 h 42 min (~16 documents/hour) — a lower rate because large batch files contain fewer unique documents per page than smaller deal jackets. PaddleOCR is the throughput bottleneck and runs single-threaded.</w:t>
      </w:r>
    </w:p>
    <w:tbl>
      <w:tblPr>
        <w:tblStyle w:val="TableGrid"/>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Output documents per hour</w:t>
            </w:r>
          </w:p>
        </w:tc>
        <w:tc>
          <w:tcPr>
            <w:tcW w:type="dxa" w:w="4320"/>
          </w:tcPr>
          <w:p>
            <w:r>
              <w:t>~73</w:t>
            </w:r>
          </w:p>
        </w:tc>
      </w:tr>
      <w:tr>
        <w:tc>
          <w:tcPr>
            <w:tcW w:type="dxa" w:w="4320"/>
          </w:tcPr>
          <w:p>
            <w:r>
              <w:t>Compute cost per output document</w:t>
            </w:r>
          </w:p>
        </w:tc>
        <w:tc>
          <w:tcPr>
            <w:tcW w:type="dxa" w:w="4320"/>
          </w:tcPr>
          <w:p>
            <w:r>
              <w:t>~$0.006</w:t>
            </w:r>
          </w:p>
        </w:tc>
      </w:tr>
      <w:tr>
        <w:tc>
          <w:tcPr>
            <w:tcW w:type="dxa" w:w="4320"/>
          </w:tcPr>
          <w:p>
            <w:r>
              <w:t>GPT-4o-mini per credit app (~1.5% of documents)</w:t>
            </w:r>
          </w:p>
        </w:tc>
        <w:tc>
          <w:tcPr>
            <w:tcW w:type="dxa" w:w="4320"/>
          </w:tcPr>
          <w:p>
            <w:r>
              <w:t>~$0.0003</w:t>
            </w:r>
          </w:p>
        </w:tc>
      </w:tr>
      <w:tr>
        <w:tc>
          <w:tcPr>
            <w:tcW w:type="dxa" w:w="4320"/>
          </w:tcPr>
          <w:p>
            <w:r>
              <w:t>Estimated total per 1 million output documents</w:t>
            </w:r>
          </w:p>
        </w:tc>
        <w:tc>
          <w:tcPr>
            <w:tcW w:type="dxa" w:w="4320"/>
          </w:tcPr>
          <w:p>
            <w:r>
              <w:t>~$6,500 – $7,000</w:t>
            </w:r>
          </w:p>
        </w:tc>
      </w:tr>
    </w:tbl>
    <w:p>
      <w:r>
        <w:t>AI token costs are negligible (less than $5 per million documents). The dominant cost is CPU time for OCR.</w:t>
      </w:r>
    </w:p>
    <w:p>
      <w:pPr>
        <w:pStyle w:val="Heading1"/>
      </w:pPr>
      <w:r>
        <w:t>7. Current Hardware Limitations and Upgrade Path</w:t>
      </w:r>
    </w:p>
    <w:p>
      <w:pPr>
        <w:pStyle w:val="Heading2"/>
      </w:pPr>
      <w:r>
        <w:t>The file-size constraint</w:t>
      </w:r>
    </w:p>
    <w:p>
      <w:r>
        <w:t>The Consumption plan allocates 8 GiB of RAM per execution. PaddleOCR loads its neural network models at startup (~2-3 GB). Earlier versions of the tool held the entire source PDF decoded in memory during processing, which made files larger than ~200 pages unreliable on this hardware.</w:t>
      </w:r>
    </w:p>
    <w:p>
      <w:r>
        <w:t>The sliding-window chunking feature (Section 3.3) eliminates this constraint. Because only two 20-page chunk files are held in RAM at any time, the tool can now process files of any size on the standard 8 GiB Consumption plan. Validation: the 3,900-page batch file 602819077.pdf completed successfully in 1 h 42 min without any hardware upgrade.</w:t>
      </w:r>
    </w:p>
    <w:p>
      <w:pPr>
        <w:pStyle w:val="Heading2"/>
      </w:pPr>
      <w:r>
        <w:t>Dedicated Workload Profile Options</w:t>
      </w:r>
    </w:p>
    <w:p>
      <w:r>
        <w:t>Dedicated profiles allocate reserved compute continuously, regardless of whether a job is running. This eliminates the memory ceiling but changes the billing model from pay-per-second to always-on hourly.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Plan</w:t>
            </w:r>
          </w:p>
        </w:tc>
        <w:tc>
          <w:tcPr>
            <w:tcW w:type="dxa" w:w="1234"/>
          </w:tcPr>
          <w:p>
            <w:r>
              <w:rPr>
                <w:b/>
              </w:rPr>
              <w:t>vCPU</w:t>
            </w:r>
          </w:p>
        </w:tc>
        <w:tc>
          <w:tcPr>
            <w:tcW w:type="dxa" w:w="1234"/>
          </w:tcPr>
          <w:p>
            <w:r>
              <w:rPr>
                <w:b/>
              </w:rPr>
              <w:t>RAM</w:t>
            </w:r>
          </w:p>
        </w:tc>
        <w:tc>
          <w:tcPr>
            <w:tcW w:type="dxa" w:w="1234"/>
          </w:tcPr>
          <w:p>
            <w:r>
              <w:rPr>
                <w:b/>
              </w:rPr>
              <w:t>Max file size suitability</w:t>
            </w:r>
          </w:p>
        </w:tc>
        <w:tc>
          <w:tcPr>
            <w:tcW w:type="dxa" w:w="1234"/>
          </w:tcPr>
          <w:p>
            <w:r>
              <w:rPr>
                <w:b/>
              </w:rPr>
              <w:t>Always-on rate (est.)</w:t>
            </w:r>
          </w:p>
        </w:tc>
        <w:tc>
          <w:tcPr>
            <w:tcW w:type="dxa" w:w="1234"/>
          </w:tcPr>
          <w:p>
            <w:r>
              <w:rPr>
                <w:b/>
              </w:rPr>
              <w:t>Daily cost</w:t>
              <w:br/>
              <w:t>(24 hrs)</w:t>
            </w:r>
          </w:p>
        </w:tc>
        <w:tc>
          <w:tcPr>
            <w:tcW w:type="dxa" w:w="1234"/>
          </w:tcPr>
          <w:p>
            <w:r>
              <w:t>Daily cost | (10 hrs active)</w:t>
            </w:r>
          </w:p>
        </w:tc>
      </w:tr>
      <w:tr>
        <w:tc>
          <w:tcPr>
            <w:tcW w:type="dxa" w:w="1234"/>
          </w:tcPr>
          <w:p>
            <w:r>
              <w:t>Consumption (current)</w:t>
            </w:r>
          </w:p>
        </w:tc>
        <w:tc>
          <w:tcPr>
            <w:tcW w:type="dxa" w:w="1234"/>
          </w:tcPr>
          <w:p>
            <w:r>
              <w:t>4</w:t>
            </w:r>
          </w:p>
        </w:tc>
        <w:tc>
          <w:tcPr>
            <w:tcW w:type="dxa" w:w="1234"/>
          </w:tcPr>
          <w:p>
            <w:r>
              <w:t>8 GiB</w:t>
            </w:r>
          </w:p>
        </w:tc>
        <w:tc>
          <w:tcPr>
            <w:tcW w:type="dxa" w:w="1234"/>
          </w:tcPr>
          <w:p>
            <w:r>
              <w:t>Small-medium files (~50-100 pages)</w:t>
            </w:r>
          </w:p>
        </w:tc>
        <w:tc>
          <w:tcPr>
            <w:tcW w:type="dxa" w:w="1234"/>
          </w:tcPr>
          <w:p>
            <w:r>
              <w:t>$0.44 / active hr</w:t>
            </w:r>
          </w:p>
        </w:tc>
        <w:tc>
          <w:tcPr>
            <w:tcW w:type="dxa" w:w="1234"/>
          </w:tcPr>
          <w:p>
            <w:r>
              <w:t>N/A (pay-per-use)</w:t>
            </w:r>
          </w:p>
        </w:tc>
        <w:tc>
          <w:tcPr>
            <w:tcW w:type="dxa" w:w="1234"/>
          </w:tcPr>
          <w:p>
            <w:r>
              <w:t>~$4.40</w:t>
            </w:r>
          </w:p>
        </w:tc>
      </w:tr>
      <w:tr>
        <w:tc>
          <w:tcPr>
            <w:tcW w:type="dxa" w:w="1234"/>
          </w:tcPr>
          <w:p>
            <w:r>
              <w:t>Dedicated D2</w:t>
            </w:r>
          </w:p>
        </w:tc>
        <w:tc>
          <w:tcPr>
            <w:tcW w:type="dxa" w:w="1234"/>
          </w:tcPr>
          <w:p>
            <w:r>
              <w:t>2</w:t>
            </w:r>
          </w:p>
        </w:tc>
        <w:tc>
          <w:tcPr>
            <w:tcW w:type="dxa" w:w="1234"/>
          </w:tcPr>
          <w:p>
            <w:r>
              <w:t>8 GiB</w:t>
            </w:r>
          </w:p>
        </w:tc>
        <w:tc>
          <w:tcPr>
            <w:tcW w:type="dxa" w:w="1234"/>
          </w:tcPr>
          <w:p>
            <w:r>
              <w:t>Similar to Consumption but reserved</w:t>
            </w:r>
          </w:p>
        </w:tc>
        <w:tc>
          <w:tcPr>
            <w:tcW w:type="dxa" w:w="1234"/>
          </w:tcPr>
          <w:p>
            <w:r>
              <w:t>~$0.28 / hr</w:t>
            </w:r>
          </w:p>
        </w:tc>
        <w:tc>
          <w:tcPr>
            <w:tcW w:type="dxa" w:w="1234"/>
          </w:tcPr>
          <w:p>
            <w:r>
              <w:t>~$6.72</w:t>
            </w:r>
          </w:p>
        </w:tc>
        <w:tc>
          <w:tcPr>
            <w:tcW w:type="dxa" w:w="1234"/>
          </w:tcPr>
          <w:p>
            <w:r>
              <w:t>~$2.80</w:t>
            </w:r>
          </w:p>
        </w:tc>
      </w:tr>
      <w:tr>
        <w:tc>
          <w:tcPr>
            <w:tcW w:type="dxa" w:w="1234"/>
          </w:tcPr>
          <w:p>
            <w:r>
              <w:t>Dedicated D4</w:t>
            </w:r>
          </w:p>
        </w:tc>
        <w:tc>
          <w:tcPr>
            <w:tcW w:type="dxa" w:w="1234"/>
          </w:tcPr>
          <w:p>
            <w:r>
              <w:t>4</w:t>
            </w:r>
          </w:p>
        </w:tc>
        <w:tc>
          <w:tcPr>
            <w:tcW w:type="dxa" w:w="1234"/>
          </w:tcPr>
          <w:p>
            <w:r>
              <w:t>16 GiB</w:t>
            </w:r>
          </w:p>
        </w:tc>
        <w:tc>
          <w:tcPr>
            <w:tcW w:type="dxa" w:w="1234"/>
          </w:tcPr>
          <w:p>
            <w:r>
              <w:t>Medium-large files (~200-400 pages)</w:t>
            </w:r>
          </w:p>
        </w:tc>
        <w:tc>
          <w:tcPr>
            <w:tcW w:type="dxa" w:w="1234"/>
          </w:tcPr>
          <w:p>
            <w:r>
              <w:t>~$0.55 / hr</w:t>
            </w:r>
          </w:p>
        </w:tc>
        <w:tc>
          <w:tcPr>
            <w:tcW w:type="dxa" w:w="1234"/>
          </w:tcPr>
          <w:p>
            <w:r>
              <w:t>~$13.20</w:t>
            </w:r>
          </w:p>
        </w:tc>
        <w:tc>
          <w:tcPr>
            <w:tcW w:type="dxa" w:w="1234"/>
          </w:tcPr>
          <w:p>
            <w:r>
              <w:t>~$5.50</w:t>
            </w:r>
          </w:p>
        </w:tc>
      </w:tr>
      <w:tr>
        <w:tc>
          <w:tcPr>
            <w:tcW w:type="dxa" w:w="1234"/>
          </w:tcPr>
          <w:p>
            <w:r>
              <w:t>Dedicated D8</w:t>
            </w:r>
          </w:p>
        </w:tc>
        <w:tc>
          <w:tcPr>
            <w:tcW w:type="dxa" w:w="1234"/>
          </w:tcPr>
          <w:p>
            <w:r>
              <w:t>8</w:t>
            </w:r>
          </w:p>
        </w:tc>
        <w:tc>
          <w:tcPr>
            <w:tcW w:type="dxa" w:w="1234"/>
          </w:tcPr>
          <w:p>
            <w:r>
              <w:t>32 GiB</w:t>
            </w:r>
          </w:p>
        </w:tc>
        <w:tc>
          <w:tcPr>
            <w:tcW w:type="dxa" w:w="1234"/>
          </w:tcPr>
          <w:p>
            <w:r>
              <w:t>Large files (400+ pages)</w:t>
            </w:r>
          </w:p>
        </w:tc>
        <w:tc>
          <w:tcPr>
            <w:tcW w:type="dxa" w:w="1234"/>
          </w:tcPr>
          <w:p>
            <w:r>
              <w:t>~$1.10 / hr</w:t>
            </w:r>
          </w:p>
        </w:tc>
        <w:tc>
          <w:tcPr>
            <w:tcW w:type="dxa" w:w="1234"/>
          </w:tcPr>
          <w:p>
            <w:r>
              <w:t>~$26.40</w:t>
            </w:r>
          </w:p>
        </w:tc>
        <w:tc>
          <w:tcPr>
            <w:tcW w:type="dxa" w:w="1234"/>
          </w:tcPr>
          <w:p>
            <w:r>
              <w:t>~$11.00</w:t>
            </w:r>
          </w:p>
        </w:tc>
      </w:tr>
      <w:tr>
        <w:tc>
          <w:tcPr>
            <w:tcW w:type="dxa" w:w="1234"/>
          </w:tcPr>
          <w:p>
            <w:r>
              <w:t>Dedicated D16</w:t>
            </w:r>
          </w:p>
        </w:tc>
        <w:tc>
          <w:tcPr>
            <w:tcW w:type="dxa" w:w="1234"/>
          </w:tcPr>
          <w:p>
            <w:r>
              <w:t>16</w:t>
            </w:r>
          </w:p>
        </w:tc>
        <w:tc>
          <w:tcPr>
            <w:tcW w:type="dxa" w:w="1234"/>
          </w:tcPr>
          <w:p>
            <w:r>
              <w:t>64 GiB</w:t>
            </w:r>
          </w:p>
        </w:tc>
        <w:tc>
          <w:tcPr>
            <w:tcW w:type="dxa" w:w="1234"/>
          </w:tcPr>
          <w:p>
            <w:r>
              <w:t>Very large or batch-heavy workloads</w:t>
            </w:r>
          </w:p>
        </w:tc>
        <w:tc>
          <w:tcPr>
            <w:tcW w:type="dxa" w:w="1234"/>
          </w:tcPr>
          <w:p>
            <w:r>
              <w:t>~$2.20 / hr</w:t>
            </w:r>
          </w:p>
        </w:tc>
        <w:tc>
          <w:tcPr>
            <w:tcW w:type="dxa" w:w="1234"/>
          </w:tcPr>
          <w:p>
            <w:r>
              <w:t>~$52.80</w:t>
            </w:r>
          </w:p>
        </w:tc>
        <w:tc>
          <w:tcPr>
            <w:tcW w:type="dxa" w:w="1234"/>
          </w:tcPr>
          <w:p>
            <w:r>
              <w:t>~$22.00</w:t>
            </w:r>
          </w:p>
        </w:tc>
      </w:tr>
    </w:tbl>
    <w:p>
      <w: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pPr>
        <w:pStyle w:val="Heading2"/>
      </w:pPr>
      <w:r>
        <w:t>Cost Comparison: 1 Million Output Documents Across Hardware Tiers</w:t>
      </w:r>
    </w:p>
    <w:p>
      <w:r>
        <w:t>The table below estimates total cost to produce 1 million split output documents, based on the throughput rate of ~73 documents/hour. Dedicated plans are costed assuming 2 active job hours per day (the rest of the day the environment is idle but still billed).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Plan</w:t>
            </w:r>
          </w:p>
        </w:tc>
        <w:tc>
          <w:tcPr>
            <w:tcW w:type="dxa" w:w="1440"/>
          </w:tcPr>
          <w:p>
            <w:r>
              <w:rPr>
                <w:b/>
              </w:rPr>
              <w:t>Hours to process</w:t>
              <w:br/>
              <w:t>1M documents</w:t>
            </w:r>
          </w:p>
        </w:tc>
        <w:tc>
          <w:tcPr>
            <w:tcW w:type="dxa" w:w="1440"/>
          </w:tcPr>
          <w:p>
            <w:r>
              <w:t>Days | (10 hrs/day)</w:t>
            </w:r>
          </w:p>
        </w:tc>
        <w:tc>
          <w:tcPr>
            <w:tcW w:type="dxa" w:w="1440"/>
          </w:tcPr>
          <w:p>
            <w:r>
              <w:rPr>
                <w:b/>
              </w:rPr>
              <w:t>Compute cost</w:t>
              <w:br/>
              <w:t>(active hours)</w:t>
            </w:r>
          </w:p>
        </w:tc>
        <w:tc>
          <w:tcPr>
            <w:tcW w:type="dxa" w:w="1440"/>
          </w:tcPr>
          <w:p>
            <w:r>
              <w:t>Idle cost | (14 hrs/day × days)</w:t>
            </w:r>
          </w:p>
        </w:tc>
        <w:tc>
          <w:tcPr>
            <w:tcW w:type="dxa" w:w="1440"/>
          </w:tcPr>
          <w:p>
            <w:r>
              <w:rPr>
                <w:b/>
              </w:rPr>
              <w:t>Total estimated</w:t>
              <w:br/>
              <w:t>cost (1M docs)</w:t>
            </w:r>
          </w:p>
        </w:tc>
      </w:tr>
      <w:tr>
        <w:tc>
          <w:tcPr>
            <w:tcW w:type="dxa" w:w="1440"/>
          </w:tcPr>
          <w:p>
            <w:r>
              <w:t>Consumption (current)</w:t>
            </w:r>
          </w:p>
        </w:tc>
        <w:tc>
          <w:tcPr>
            <w:tcW w:type="dxa" w:w="1440"/>
          </w:tcPr>
          <w:p>
            <w:r>
              <w:t>~13,700 hrs</w:t>
            </w:r>
          </w:p>
        </w:tc>
        <w:tc>
          <w:tcPr>
            <w:tcW w:type="dxa" w:w="1440"/>
          </w:tcPr>
          <w:p>
            <w:r>
              <w:t>~1,370 days</w:t>
            </w:r>
          </w:p>
        </w:tc>
        <w:tc>
          <w:tcPr>
            <w:tcW w:type="dxa" w:w="1440"/>
          </w:tcPr>
          <w:p>
            <w:r>
              <w:t>~$6,028</w:t>
            </w:r>
          </w:p>
        </w:tc>
        <w:tc>
          <w:tcPr>
            <w:tcW w:type="dxa" w:w="1440"/>
          </w:tcPr>
          <w:p>
            <w:r>
              <w:t>None (pay-per-use)</w:t>
            </w:r>
          </w:p>
        </w:tc>
        <w:tc>
          <w:tcPr>
            <w:tcW w:type="dxa" w:w="1440"/>
          </w:tcPr>
          <w:p>
            <w:r>
              <w:t>~$6,000 – $7,000</w:t>
            </w:r>
          </w:p>
        </w:tc>
      </w:tr>
      <w:tr>
        <w:tc>
          <w:tcPr>
            <w:tcW w:type="dxa" w:w="1440"/>
          </w:tcPr>
          <w:p>
            <w:r>
              <w:t>Dedicated D4</w:t>
            </w:r>
          </w:p>
        </w:tc>
        <w:tc>
          <w:tcPr>
            <w:tcW w:type="dxa" w:w="1440"/>
          </w:tcPr>
          <w:p>
            <w:r>
              <w:t>~13,700 hrs</w:t>
            </w:r>
          </w:p>
        </w:tc>
        <w:tc>
          <w:tcPr>
            <w:tcW w:type="dxa" w:w="1440"/>
          </w:tcPr>
          <w:p>
            <w:r>
              <w:t>~1,370 days</w:t>
            </w:r>
          </w:p>
        </w:tc>
        <w:tc>
          <w:tcPr>
            <w:tcW w:type="dxa" w:w="1440"/>
          </w:tcPr>
          <w:p>
            <w:r>
              <w:t>~$7,535</w:t>
            </w:r>
          </w:p>
        </w:tc>
        <w:tc>
          <w:tcPr>
            <w:tcW w:type="dxa" w:w="1440"/>
          </w:tcPr>
          <w:p>
            <w:r>
              <w:t>~$10,500 idle</w:t>
            </w:r>
          </w:p>
        </w:tc>
        <w:tc>
          <w:tcPr>
            <w:tcW w:type="dxa" w:w="1440"/>
          </w:tcPr>
          <w:p>
            <w:r>
              <w:t>~$18,000+</w:t>
            </w:r>
          </w:p>
        </w:tc>
      </w:tr>
      <w:tr>
        <w:tc>
          <w:tcPr>
            <w:tcW w:type="dxa" w:w="1440"/>
          </w:tcPr>
          <w:p>
            <w:r>
              <w:t>Dedicated D8</w:t>
            </w:r>
          </w:p>
        </w:tc>
        <w:tc>
          <w:tcPr>
            <w:tcW w:type="dxa" w:w="1440"/>
          </w:tcPr>
          <w:p>
            <w:r>
              <w:t>~10,000 hrs*</w:t>
            </w:r>
          </w:p>
        </w:tc>
        <w:tc>
          <w:tcPr>
            <w:tcW w:type="dxa" w:w="1440"/>
          </w:tcPr>
          <w:p>
            <w:r>
              <w:t>~1,000 days</w:t>
            </w:r>
          </w:p>
        </w:tc>
        <w:tc>
          <w:tcPr>
            <w:tcW w:type="dxa" w:w="1440"/>
          </w:tcPr>
          <w:p>
            <w:r>
              <w:t>~$11,000</w:t>
            </w:r>
          </w:p>
        </w:tc>
        <w:tc>
          <w:tcPr>
            <w:tcW w:type="dxa" w:w="1440"/>
          </w:tcPr>
          <w:p>
            <w:r>
              <w:t>~$15,400 idle</w:t>
            </w:r>
          </w:p>
        </w:tc>
        <w:tc>
          <w:tcPr>
            <w:tcW w:type="dxa" w:w="1440"/>
          </w:tcPr>
          <w:p>
            <w:r>
              <w:t>~$26,000+</w:t>
            </w:r>
          </w:p>
        </w:tc>
      </w:tr>
    </w:tbl>
    <w:p>
      <w:r>
        <w:t>* D8 has 2x CPU cores, which may improve PaddleOCR throughput depending on parallelisation. A conservative 25% speed improvement is assumed above. Actual improvement requires benchmarking.</w:t>
      </w:r>
    </w:p>
    <w:p>
      <w:r>
        <w:t>Conclusion: Dedicated plans are significantly more expensive for batch workloads that run only a about 10 hours per day. The Consumption plan remains the most cost-effective option for this workload pattern. Dedicated plans should only be adopted if large-file failures become a consistent operational problem and cannot be resolved by splitting oversized source PDFs before upload.</w:t>
      </w:r>
    </w:p>
    <w:p>
      <w:pPr>
        <w:pStyle w:val="Heading2"/>
      </w:pPr>
      <w:r>
        <w:t>Large Files: Resolved by Sliding-Window Chunking</w:t>
      </w:r>
    </w:p>
    <w:p>
      <w:pPr>
        <w:pStyle w:val="ListBullet"/>
      </w:pPr>
      <w:r>
        <w:t>Sliding-window chunking is enabled by default in the Docker image (PDF_EXTRACTOR_OVERLAP_CHUNK_PAGES=20). No manual pre-splitting is needed.</w:t>
      </w:r>
    </w:p>
    <w:p>
      <w:pPr>
        <w:pStyle w:val="ListBullet"/>
      </w:pPr>
      <w:r>
        <w:rPr>
          <w:rFonts w:ascii="Courier New" w:hAnsi="Courier New"/>
          <w:sz w:val="18"/>
        </w:rPr>
        <w:t>To enable windowed chunking locally: $env:PDF_EXTRACTOR_OVERLAP_CHUNK_PAGES = "20"</w:t>
      </w:r>
    </w:p>
    <w:p>
      <w:pPr>
        <w:pStyle w:val="Heading1"/>
      </w:pPr>
      <w:r>
        <w:t>8. Why We Stayed on Consumption</w:t>
      </w:r>
    </w:p>
    <w:p>
      <w:pPr>
        <w:pStyle w:val="Heading2"/>
      </w:pPr>
      <w:r>
        <w:t>Consumption vs. Dedicated workload profiles</w:t>
      </w:r>
    </w:p>
    <w:p>
      <w:r>
        <w:t>The critical difference: Consumption charges only for active execution seconds. Dedicated profiles charge by the hour, continuously, whether or not a job is running.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Plan</w:t>
            </w:r>
          </w:p>
        </w:tc>
        <w:tc>
          <w:tcPr>
            <w:tcW w:type="dxa" w:w="1728"/>
          </w:tcPr>
          <w:p>
            <w:r>
              <w:rPr>
                <w:b/>
              </w:rPr>
              <w:t>vCPU</w:t>
            </w:r>
          </w:p>
        </w:tc>
        <w:tc>
          <w:tcPr>
            <w:tcW w:type="dxa" w:w="1728"/>
          </w:tcPr>
          <w:p>
            <w:r>
              <w:rPr>
                <w:b/>
              </w:rPr>
              <w:t>RAM</w:t>
            </w:r>
          </w:p>
        </w:tc>
        <w:tc>
          <w:tcPr>
            <w:tcW w:type="dxa" w:w="1728"/>
          </w:tcPr>
          <w:p>
            <w:r>
              <w:rPr>
                <w:b/>
              </w:rPr>
              <w:t>Approx. rate</w:t>
            </w:r>
          </w:p>
        </w:tc>
        <w:tc>
          <w:tcPr>
            <w:tcW w:type="dxa" w:w="1728"/>
          </w:tcPr>
          <w:p>
            <w:r>
              <w:t>Effective daily cost | (10 hrs/day active)</w:t>
            </w:r>
          </w:p>
        </w:tc>
      </w:tr>
      <w:tr>
        <w:tc>
          <w:tcPr>
            <w:tcW w:type="dxa" w:w="1728"/>
          </w:tcPr>
          <w:p>
            <w:r>
              <w:t>Consumption (current)</w:t>
            </w:r>
          </w:p>
        </w:tc>
        <w:tc>
          <w:tcPr>
            <w:tcW w:type="dxa" w:w="1728"/>
          </w:tcPr>
          <w:p>
            <w:r>
              <w:t>4</w:t>
            </w:r>
          </w:p>
        </w:tc>
        <w:tc>
          <w:tcPr>
            <w:tcW w:type="dxa" w:w="1728"/>
          </w:tcPr>
          <w:p>
            <w:r>
              <w:t>8 GiB</w:t>
            </w:r>
          </w:p>
        </w:tc>
        <w:tc>
          <w:tcPr>
            <w:tcW w:type="dxa" w:w="1728"/>
          </w:tcPr>
          <w:p>
            <w:r>
              <w:t>$0.44 / active hr</w:t>
            </w:r>
          </w:p>
        </w:tc>
        <w:tc>
          <w:tcPr>
            <w:tcW w:type="dxa" w:w="1728"/>
          </w:tcPr>
          <w:p>
            <w:r>
              <w:t>$4.40 / day</w:t>
            </w:r>
          </w:p>
        </w:tc>
      </w:tr>
      <w:tr>
        <w:tc>
          <w:tcPr>
            <w:tcW w:type="dxa" w:w="1728"/>
          </w:tcPr>
          <w:p>
            <w:r>
              <w:t>Dedicated D4</w:t>
            </w:r>
          </w:p>
        </w:tc>
        <w:tc>
          <w:tcPr>
            <w:tcW w:type="dxa" w:w="1728"/>
          </w:tcPr>
          <w:p>
            <w:r>
              <w:t>4</w:t>
            </w:r>
          </w:p>
        </w:tc>
        <w:tc>
          <w:tcPr>
            <w:tcW w:type="dxa" w:w="1728"/>
          </w:tcPr>
          <w:p>
            <w:r>
              <w:t>16 GiB</w:t>
            </w:r>
          </w:p>
        </w:tc>
        <w:tc>
          <w:tcPr>
            <w:tcW w:type="dxa" w:w="1728"/>
          </w:tcPr>
          <w:p>
            <w:r>
              <w:t>~$0.55 / always-on</w:t>
            </w:r>
          </w:p>
        </w:tc>
        <w:tc>
          <w:tcPr>
            <w:tcW w:type="dxa" w:w="1728"/>
          </w:tcPr>
          <w:p>
            <w:r>
              <w:t>~$13.20 / day</w:t>
            </w:r>
          </w:p>
        </w:tc>
      </w:tr>
      <w:tr>
        <w:tc>
          <w:tcPr>
            <w:tcW w:type="dxa" w:w="1728"/>
          </w:tcPr>
          <w:p>
            <w:r>
              <w:t>Dedicated D8</w:t>
            </w:r>
          </w:p>
        </w:tc>
        <w:tc>
          <w:tcPr>
            <w:tcW w:type="dxa" w:w="1728"/>
          </w:tcPr>
          <w:p>
            <w:r>
              <w:t>8</w:t>
            </w:r>
          </w:p>
        </w:tc>
        <w:tc>
          <w:tcPr>
            <w:tcW w:type="dxa" w:w="1728"/>
          </w:tcPr>
          <w:p>
            <w:r>
              <w:t>32 GiB</w:t>
            </w:r>
          </w:p>
        </w:tc>
        <w:tc>
          <w:tcPr>
            <w:tcW w:type="dxa" w:w="1728"/>
          </w:tcPr>
          <w:p>
            <w:r>
              <w:t>~$1.10 / always-on</w:t>
            </w:r>
          </w:p>
        </w:tc>
        <w:tc>
          <w:tcPr>
            <w:tcW w:type="dxa" w:w="1728"/>
          </w:tcPr>
          <w:p>
            <w:r>
              <w:t>~$26.40 / day</w:t>
            </w:r>
          </w:p>
        </w:tc>
      </w:tr>
      <w:tr>
        <w:tc>
          <w:tcPr>
            <w:tcW w:type="dxa" w:w="1728"/>
          </w:tcPr>
          <w:p>
            <w:r>
              <w:t>Dedicated D16</w:t>
            </w:r>
          </w:p>
        </w:tc>
        <w:tc>
          <w:tcPr>
            <w:tcW w:type="dxa" w:w="1728"/>
          </w:tcPr>
          <w:p>
            <w:r>
              <w:t>16</w:t>
            </w:r>
          </w:p>
        </w:tc>
        <w:tc>
          <w:tcPr>
            <w:tcW w:type="dxa" w:w="1728"/>
          </w:tcPr>
          <w:p>
            <w:r>
              <w:t>64 GiB</w:t>
            </w:r>
          </w:p>
        </w:tc>
        <w:tc>
          <w:tcPr>
            <w:tcW w:type="dxa" w:w="1728"/>
          </w:tcPr>
          <w:p>
            <w:r>
              <w:t>~$2.20 / always-on</w:t>
            </w:r>
          </w:p>
        </w:tc>
        <w:tc>
          <w:tcPr>
            <w:tcW w:type="dxa" w:w="1728"/>
          </w:tcPr>
          <w:p>
            <w:r>
              <w:t>~$52.80 / day</w:t>
            </w:r>
          </w:p>
        </w:tc>
      </w:tr>
    </w:tbl>
    <w:p>
      <w:r>
        <w:t>Conclusion: the Consumption plan at 4 vCPU / 8 GiB is the cost-optimal choice for this workload. The 8 GiB ceiling is sufficient for typical deal jacket files without any model configuration changes, and pay-per-use billing eliminates idle cost entirely. For files that exceed the memory ceiling, pre-splitting the source PDF is the recommended solution before considering a dedicated plan upgrade.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