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$connectionName = 'AzureRunAsConnection'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$servicePrincipalConnection=Get-AutomationConnection -Name $connectionName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Write-Output($servicePrincipalConnection)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"Logging in to Azure..."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Add-AzureRmAccount 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-ServicePrincipal 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-TenantId $servicePrincipalConnection.TenantId 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-ApplicationId $servicePrincipalConnection.ApplicationId 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-CertificateThumbprint $servicePrincipalConnection.CertificateThumbprint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$RG = "AZUREB8"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$VMS = Get-azurermvm -ResourceGroup AZUREB8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#Write-Output($VMS)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foreach ($VM in $VMS)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$vmname = $VM.Name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Write-Output("We are going to Stop $vmname")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Stop-azurermvm -Name $vmname -ResourceGroup $RG -Force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==========STOP&amp;START VMs BASED ON TAGS=========================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$connectionName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'AzureRunAsConnection'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Get-AutomationConnection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$connectionName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$servicePrincipalConnection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"Logging in to Azure..."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Add-AzureRmAccount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-ServicePrincipal `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-TenantId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.TenantId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-ApplicationId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.ApplicationId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-CertificateThumbprint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.CertificateThumbprint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Get-AzureRmVm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$vm.Name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$vm.Tags['Env']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$rgname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.ResourceGroupName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-eq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Shutdown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Start-AzureRmVM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$rgname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 PROD VM and Its Running.."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#======================================================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$connectionName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'AzureRunAsConnection'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Get-AutomationConnection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$connectionName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$servicePrincipalConnection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"Logging in to Azure..."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Add-AzureRmAccount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-ServicePrincipal `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-TenantId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.TenantId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-ApplicationId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.ApplicationId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-CertificateThumbprint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$servicePrincipalConnection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.CertificateThumbprint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Get-AzureRmVm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$vm.Name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$vm.Tags['Env']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$rgname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.ResourceGroupName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-eq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Shutdown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Start-AzureRmVM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$rgname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 PROD VM and Its Running.."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