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Tenant -&gt; FoxPro Communications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Azure DevOps =&gt; Infra as a Code(IaaC)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ARM Template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Terraform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AZ CLI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Azure DevOps Boards =&gt; Issues, tasks.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Access Mgmt of the Azure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Azure DevOps Pipelines failing or running sucessfully.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Managing the servers and applications.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Creating automation scripts for automating everything.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Backup &amp; Recovery of VMs and Data.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Pathes and updates.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Log Managment using Log Analytics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Security using AZ-FW,NSG,Engpoints,vNET-Peering,Load Blancers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 Avoid overbilling by using Azure Automation.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